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86617012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38F533FB" w14:textId="45F96433" w:rsidR="00DB4AD2" w:rsidRDefault="00DB4AD2">
          <w:pPr>
            <w:pStyle w:val="KeinLeerraum"/>
            <w:rPr>
              <w:sz w:val="2"/>
            </w:rPr>
          </w:pPr>
        </w:p>
        <w:p w14:paraId="31D7EE37" w14:textId="77777777" w:rsidR="00DB4AD2" w:rsidRDefault="00DB4AD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3DA7924" wp14:editId="2F6626A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feld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el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7525282" w14:textId="0E85D990" w:rsidR="00DB4AD2" w:rsidRDefault="00DB4AD2">
                                    <w:pPr>
                                      <w:pStyle w:val="KeinLeerraum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Order book Depth + heatmap</w:t>
                                    </w:r>
                                  </w:p>
                                </w:sdtContent>
                              </w:sdt>
                              <w:p w14:paraId="3C342848" w14:textId="25CAB415" w:rsidR="00DB4AD2" w:rsidRDefault="00BB386E">
                                <w:pPr>
                                  <w:pStyle w:val="KeinLeerraum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Untertitel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B4AD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Von Emrullah Eymen Aksoy</w:t>
                                    </w:r>
                                  </w:sdtContent>
                                </w:sdt>
                                <w:r w:rsidR="00DB4AD2">
                                  <w:rPr>
                                    <w:lang w:val="de-DE"/>
                                  </w:rPr>
                                  <w:t xml:space="preserve"> </w:t>
                                </w:r>
                              </w:p>
                              <w:p w14:paraId="37FA30F1" w14:textId="77777777" w:rsidR="00DB4AD2" w:rsidRDefault="00DB4AD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3DA79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60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el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7525282" w14:textId="0E85D990" w:rsidR="00DB4AD2" w:rsidRDefault="00DB4AD2">
                              <w:pPr>
                                <w:pStyle w:val="KeinLeerraum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Order book Depth + heatmap</w:t>
                              </w:r>
                            </w:p>
                          </w:sdtContent>
                        </w:sdt>
                        <w:p w14:paraId="3C342848" w14:textId="25CAB415" w:rsidR="00DB4AD2" w:rsidRDefault="00BB386E">
                          <w:pPr>
                            <w:pStyle w:val="KeinLeerraum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Untertitel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B4AD2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Von Emrullah Eymen Aksoy</w:t>
                              </w:r>
                            </w:sdtContent>
                          </w:sdt>
                          <w:r w:rsidR="00DB4AD2">
                            <w:rPr>
                              <w:lang w:val="de-DE"/>
                            </w:rPr>
                            <w:t xml:space="preserve"> </w:t>
                          </w:r>
                        </w:p>
                        <w:p w14:paraId="37FA30F1" w14:textId="77777777" w:rsidR="00DB4AD2" w:rsidRDefault="00DB4AD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CE5C6EE" wp14:editId="160D98B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ihand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ihand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ihand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ihand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ihand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86622EC" id="Gruppe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xDxPAYAABU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FPvEPE8BgAAFSEAAA4AAAAAAAAAAAAA&#10;AAAALgIAAGRycy9lMm9Eb2MueG1sUEsBAi0AFAAGAAgAAAAhAAog1ILaAAAABQEAAA8AAAAAAAAA&#10;AAAAAAAAlggAAGRycy9kb3ducmV2LnhtbFBLBQYAAAAABAAEAPMAAACdCQAAAAA=&#10;">
                    <o:lock v:ext="edit" aspectratio="t"/>
                    <v:shape id="Freihand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ihand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ihand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ihand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ihand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A9634D" wp14:editId="575356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feld 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24A7E0" w14:textId="6C895EA5" w:rsidR="00DB4AD2" w:rsidRDefault="00BB386E">
                                <w:pPr>
                                  <w:pStyle w:val="KeinLeerraum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ule"/>
                                    <w:tag w:val="Schule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B4AD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Kurs"/>
                                  <w:tag w:val="Kurs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148FCF6" w14:textId="5519C365" w:rsidR="00DB4AD2" w:rsidRDefault="00DB4AD2">
                                    <w:pPr>
                                      <w:pStyle w:val="KeinLeerraum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A9634D" id="Textfeld 67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824A7E0" w14:textId="6C895EA5" w:rsidR="00DB4AD2" w:rsidRDefault="00BB386E">
                          <w:pPr>
                            <w:pStyle w:val="KeinLeerraum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ule"/>
                              <w:tag w:val="Schule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B4AD2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Kurs"/>
                            <w:tag w:val="Kurs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7148FCF6" w14:textId="5519C365" w:rsidR="00DB4AD2" w:rsidRDefault="00DB4AD2">
                              <w:pPr>
                                <w:pStyle w:val="KeinLeerraum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1283930" w14:textId="353CB639" w:rsidR="00DB4AD2" w:rsidRDefault="00DB4AD2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p w14:paraId="13335FF8" w14:textId="1D57CB20" w:rsidR="00E3360C" w:rsidRDefault="00DB4AD2" w:rsidP="00DB4AD2">
      <w:pPr>
        <w:pStyle w:val="Titel"/>
        <w:rPr>
          <w:b/>
          <w:bCs/>
          <w:sz w:val="32"/>
          <w:szCs w:val="32"/>
        </w:rPr>
      </w:pPr>
      <w:r w:rsidRPr="00DB4AD2">
        <w:rPr>
          <w:b/>
          <w:bCs/>
          <w:sz w:val="32"/>
          <w:szCs w:val="32"/>
        </w:rPr>
        <w:lastRenderedPageBreak/>
        <w:t>Einleitung</w:t>
      </w:r>
      <w:r>
        <w:rPr>
          <w:b/>
          <w:bCs/>
          <w:sz w:val="32"/>
          <w:szCs w:val="32"/>
        </w:rPr>
        <w:t xml:space="preserve">  </w:t>
      </w:r>
    </w:p>
    <w:p w14:paraId="5C976D45" w14:textId="26804702" w:rsidR="00DB4AD2" w:rsidRDefault="00DB4AD2" w:rsidP="00DB4AD2">
      <w:pPr>
        <w:rPr>
          <w:rFonts w:asciiTheme="majorHAnsi" w:eastAsiaTheme="majorEastAsia" w:hAnsiTheme="majorHAnsi" w:cstheme="majorBidi"/>
          <w:spacing w:val="-10"/>
          <w:kern w:val="28"/>
        </w:rPr>
      </w:pPr>
      <w:r>
        <w:rPr>
          <w:rFonts w:asciiTheme="majorHAnsi" w:eastAsiaTheme="majorEastAsia" w:hAnsiTheme="majorHAnsi" w:cstheme="majorBidi"/>
          <w:spacing w:val="-10"/>
          <w:kern w:val="28"/>
        </w:rPr>
        <w:t xml:space="preserve">Heute fange ich an, ein Order Book Depth mit einer </w:t>
      </w:r>
      <w:proofErr w:type="spellStart"/>
      <w:r>
        <w:rPr>
          <w:rFonts w:asciiTheme="majorHAnsi" w:eastAsiaTheme="majorEastAsia" w:hAnsiTheme="majorHAnsi" w:cstheme="majorBidi"/>
          <w:spacing w:val="-10"/>
          <w:kern w:val="28"/>
        </w:rPr>
        <w:t>Heatmap</w:t>
      </w:r>
      <w:proofErr w:type="spellEnd"/>
      <w:r>
        <w:rPr>
          <w:rFonts w:asciiTheme="majorHAnsi" w:eastAsiaTheme="majorEastAsia" w:hAnsiTheme="majorHAnsi" w:cstheme="majorBidi"/>
          <w:spacing w:val="-10"/>
          <w:kern w:val="28"/>
        </w:rPr>
        <w:t xml:space="preserve"> zu bauen. Erst einmal müssen wir aber klären was ein Order Book Depth und eine </w:t>
      </w:r>
      <w:proofErr w:type="spellStart"/>
      <w:r>
        <w:rPr>
          <w:rFonts w:asciiTheme="majorHAnsi" w:eastAsiaTheme="majorEastAsia" w:hAnsiTheme="majorHAnsi" w:cstheme="majorBidi"/>
          <w:spacing w:val="-10"/>
          <w:kern w:val="28"/>
        </w:rPr>
        <w:t>Heatmap</w:t>
      </w:r>
      <w:proofErr w:type="spellEnd"/>
      <w:r>
        <w:rPr>
          <w:rFonts w:asciiTheme="majorHAnsi" w:eastAsiaTheme="majorEastAsia" w:hAnsiTheme="majorHAnsi" w:cstheme="majorBidi"/>
          <w:spacing w:val="-10"/>
          <w:kern w:val="28"/>
        </w:rPr>
        <w:t xml:space="preserve"> sind.</w:t>
      </w:r>
      <w:r>
        <w:rPr>
          <w:rFonts w:asciiTheme="majorHAnsi" w:eastAsiaTheme="majorEastAsia" w:hAnsiTheme="majorHAnsi" w:cstheme="majorBidi"/>
          <w:spacing w:val="-10"/>
          <w:kern w:val="28"/>
        </w:rPr>
        <w:br/>
      </w:r>
      <w:r>
        <w:rPr>
          <w:rFonts w:asciiTheme="majorHAnsi" w:eastAsiaTheme="majorEastAsia" w:hAnsiTheme="majorHAnsi" w:cstheme="majorBidi"/>
          <w:spacing w:val="-10"/>
          <w:kern w:val="28"/>
        </w:rPr>
        <w:br/>
      </w:r>
      <w:r w:rsidRPr="00DB4AD2">
        <w:rPr>
          <w:rFonts w:asciiTheme="majorHAnsi" w:eastAsiaTheme="majorEastAsia" w:hAnsiTheme="majorHAnsi" w:cstheme="majorBidi"/>
          <w:b/>
          <w:bCs/>
          <w:spacing w:val="-10"/>
          <w:kern w:val="28"/>
        </w:rPr>
        <w:t>Order Book Depth:</w:t>
      </w:r>
      <w:r>
        <w:rPr>
          <w:rFonts w:asciiTheme="majorHAnsi" w:eastAsiaTheme="majorEastAsia" w:hAnsiTheme="majorHAnsi" w:cstheme="majorBidi"/>
          <w:spacing w:val="-10"/>
          <w:kern w:val="28"/>
        </w:rPr>
        <w:t xml:space="preserve"> </w:t>
      </w:r>
      <w:r w:rsidRPr="00DB4AD2">
        <w:rPr>
          <w:rFonts w:asciiTheme="majorHAnsi" w:eastAsiaTheme="majorEastAsia" w:hAnsiTheme="majorHAnsi" w:cstheme="majorBidi"/>
          <w:spacing w:val="-10"/>
          <w:kern w:val="28"/>
        </w:rPr>
        <w:t xml:space="preserve">Die Orderbuch-Tiefe </w:t>
      </w:r>
      <w:r>
        <w:rPr>
          <w:rFonts w:asciiTheme="majorHAnsi" w:eastAsiaTheme="majorEastAsia" w:hAnsiTheme="majorHAnsi" w:cstheme="majorBidi"/>
          <w:spacing w:val="-10"/>
          <w:kern w:val="28"/>
        </w:rPr>
        <w:t>(</w:t>
      </w:r>
      <w:r w:rsidRPr="00DB4AD2">
        <w:rPr>
          <w:rFonts w:asciiTheme="majorHAnsi" w:eastAsiaTheme="majorEastAsia" w:hAnsiTheme="majorHAnsi" w:cstheme="majorBidi"/>
          <w:i/>
          <w:iCs/>
          <w:spacing w:val="-10"/>
          <w:kern w:val="28"/>
        </w:rPr>
        <w:t>Depth of Market / DOM</w:t>
      </w:r>
      <w:r w:rsidRPr="00DB4AD2">
        <w:rPr>
          <w:rFonts w:asciiTheme="majorHAnsi" w:eastAsiaTheme="majorEastAsia" w:hAnsiTheme="majorHAnsi" w:cstheme="majorBidi"/>
          <w:spacing w:val="-10"/>
          <w:kern w:val="28"/>
        </w:rPr>
        <w:t>) misst, wie viele Kauf- und Verkaufs-Limit-Orders zu verschiedenen Preisstufen in einem elektronischen Orderbuch vorliegen.</w:t>
      </w:r>
      <w:r>
        <w:rPr>
          <w:rFonts w:asciiTheme="majorHAnsi" w:eastAsiaTheme="majorEastAsia" w:hAnsiTheme="majorHAnsi" w:cstheme="majorBidi"/>
          <w:spacing w:val="-10"/>
          <w:kern w:val="28"/>
        </w:rPr>
        <w:br/>
      </w:r>
      <w:proofErr w:type="spellStart"/>
      <w:r w:rsidRPr="00DB4AD2">
        <w:rPr>
          <w:rFonts w:asciiTheme="majorHAnsi" w:eastAsiaTheme="majorEastAsia" w:hAnsiTheme="majorHAnsi" w:cstheme="majorBidi"/>
          <w:b/>
          <w:bCs/>
          <w:spacing w:val="-10"/>
          <w:kern w:val="28"/>
        </w:rPr>
        <w:t>Heatmap</w:t>
      </w:r>
      <w:proofErr w:type="spellEnd"/>
      <w:r w:rsidRPr="00DB4AD2">
        <w:rPr>
          <w:rFonts w:asciiTheme="majorHAnsi" w:eastAsiaTheme="majorEastAsia" w:hAnsiTheme="majorHAnsi" w:cstheme="majorBidi"/>
          <w:b/>
          <w:bCs/>
          <w:spacing w:val="-10"/>
          <w:kern w:val="28"/>
        </w:rPr>
        <w:t>: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</w:t>
      </w:r>
      <w:proofErr w:type="spellStart"/>
      <w:r w:rsidRPr="00DB4AD2">
        <w:rPr>
          <w:rFonts w:asciiTheme="majorHAnsi" w:eastAsiaTheme="majorEastAsia" w:hAnsiTheme="majorHAnsi" w:cstheme="majorBidi"/>
          <w:spacing w:val="-10"/>
          <w:kern w:val="28"/>
        </w:rPr>
        <w:t>Heatmap</w:t>
      </w:r>
      <w:proofErr w:type="spellEnd"/>
      <w:r w:rsidRPr="00DB4AD2">
        <w:rPr>
          <w:rFonts w:asciiTheme="majorHAnsi" w:eastAsiaTheme="majorEastAsia" w:hAnsiTheme="majorHAnsi" w:cstheme="majorBidi"/>
          <w:spacing w:val="-10"/>
          <w:kern w:val="28"/>
        </w:rPr>
        <w:t xml:space="preserve"> im Trading ist eine grafische Visualisierung, die Farbverläufe nutzt, um Marktdaten, Kursentwicklungen oder Liquidität auf einen Blick erkennbar zu machen. </w:t>
      </w:r>
      <w:r>
        <w:rPr>
          <w:rFonts w:asciiTheme="majorHAnsi" w:eastAsiaTheme="majorEastAsia" w:hAnsiTheme="majorHAnsi" w:cstheme="majorBidi"/>
          <w:spacing w:val="-10"/>
          <w:kern w:val="28"/>
        </w:rPr>
        <w:br/>
      </w:r>
    </w:p>
    <w:p w14:paraId="450D3146" w14:textId="053F4122" w:rsidR="00DB4AD2" w:rsidRPr="00DB4AD2" w:rsidRDefault="00DB4AD2" w:rsidP="00DB4AD2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DB4AD2">
        <w:rPr>
          <w:rFonts w:asciiTheme="majorHAnsi" w:eastAsiaTheme="majorEastAsia" w:hAnsiTheme="majorHAnsi" w:cstheme="majorBidi"/>
          <w:spacing w:val="-10"/>
          <w:kern w:val="28"/>
        </w:rPr>
        <w:t xml:space="preserve">Diese </w:t>
      </w:r>
      <w:proofErr w:type="spellStart"/>
      <w:r w:rsidRPr="00DB4AD2">
        <w:rPr>
          <w:rFonts w:asciiTheme="majorHAnsi" w:eastAsiaTheme="majorEastAsia" w:hAnsiTheme="majorHAnsi" w:cstheme="majorBidi"/>
          <w:spacing w:val="-10"/>
          <w:kern w:val="28"/>
        </w:rPr>
        <w:t>Heatmap</w:t>
      </w:r>
      <w:proofErr w:type="spellEnd"/>
      <w:r w:rsidRPr="00DB4AD2">
        <w:rPr>
          <w:rFonts w:asciiTheme="majorHAnsi" w:eastAsiaTheme="majorEastAsia" w:hAnsiTheme="majorHAnsi" w:cstheme="majorBidi"/>
          <w:spacing w:val="-10"/>
          <w:kern w:val="28"/>
        </w:rPr>
        <w:t xml:space="preserve"> basiert jedoch nicht auf Liquidität oder Volumen wie eine traditionelle </w:t>
      </w:r>
      <w:proofErr w:type="spellStart"/>
      <w:r w:rsidRPr="00DB4AD2">
        <w:rPr>
          <w:rFonts w:asciiTheme="majorHAnsi" w:eastAsiaTheme="majorEastAsia" w:hAnsiTheme="majorHAnsi" w:cstheme="majorBidi"/>
          <w:spacing w:val="-10"/>
          <w:kern w:val="28"/>
        </w:rPr>
        <w:t>Heatmap</w:t>
      </w:r>
      <w:proofErr w:type="spellEnd"/>
      <w:r w:rsidRPr="00DB4AD2">
        <w:rPr>
          <w:rFonts w:asciiTheme="majorHAnsi" w:eastAsiaTheme="majorEastAsia" w:hAnsiTheme="majorHAnsi" w:cstheme="majorBidi"/>
          <w:spacing w:val="-10"/>
          <w:kern w:val="28"/>
        </w:rPr>
        <w:t>, sondern wird direkt durch das Aufkommen von Kauf- und Verkaufsaufträgen bestimmt. Das bedeutet: Je höher die Anzahl der Buy- oder Sell-Orders auf einem Preisniveau ist, desto intensiver wird dieser Bereich eingefärbt.</w:t>
      </w:r>
      <w:r>
        <w:rPr>
          <w:rFonts w:asciiTheme="majorHAnsi" w:eastAsiaTheme="majorEastAsia" w:hAnsiTheme="majorHAnsi" w:cstheme="majorBidi"/>
          <w:spacing w:val="-10"/>
          <w:kern w:val="28"/>
        </w:rPr>
        <w:br/>
      </w:r>
      <w:r>
        <w:rPr>
          <w:rFonts w:asciiTheme="majorHAnsi" w:eastAsiaTheme="majorEastAsia" w:hAnsiTheme="majorHAnsi" w:cstheme="majorBidi"/>
          <w:spacing w:val="-10"/>
          <w:kern w:val="28"/>
        </w:rPr>
        <w:br/>
      </w:r>
    </w:p>
    <w:sectPr w:rsidR="00DB4AD2" w:rsidRPr="00DB4AD2" w:rsidSect="00DB4AD2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68"/>
    <w:rsid w:val="00253C68"/>
    <w:rsid w:val="002E59EB"/>
    <w:rsid w:val="005B212C"/>
    <w:rsid w:val="009443D6"/>
    <w:rsid w:val="00977BBC"/>
    <w:rsid w:val="00A87DC2"/>
    <w:rsid w:val="00BB386E"/>
    <w:rsid w:val="00DB4AD2"/>
    <w:rsid w:val="00E3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890D94"/>
  <w15:chartTrackingRefBased/>
  <w15:docId w15:val="{6FB75ADF-F164-4E4C-8599-FA7D8B1A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3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3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3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3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3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3C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3C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3C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3C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3C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3C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3C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3C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3C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3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3C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3C68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DB4AD2"/>
    <w:pPr>
      <w:spacing w:after="0" w:line="240" w:lineRule="auto"/>
    </w:pPr>
    <w:rPr>
      <w:rFonts w:eastAsiaTheme="minorEastAsia"/>
      <w:kern w:val="0"/>
      <w:sz w:val="22"/>
      <w:szCs w:val="22"/>
      <w:lang w:eastAsia="de-CH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DB4AD2"/>
    <w:rPr>
      <w:rFonts w:eastAsiaTheme="minorEastAsia"/>
      <w:kern w:val="0"/>
      <w:sz w:val="22"/>
      <w:szCs w:val="22"/>
      <w:lang w:eastAsia="de-CH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DB4AD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B4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2830bad-22b2-42bc-aa5d-ef8782b5981b}" enabled="0" method="" siteId="{c2830bad-22b2-42bc-aa5d-ef8782b598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book Depth + heatmap</dc:title>
  <dc:subject>Von Emrullah Eymen Aksoy</dc:subject>
  <dc:creator>Eymen Emrullah Aksoy</dc:creator>
  <cp:keywords/>
  <dc:description/>
  <cp:lastModifiedBy>Eymen Emrullah Aksoy</cp:lastModifiedBy>
  <cp:revision>2</cp:revision>
  <dcterms:created xsi:type="dcterms:W3CDTF">2026-10-24T15:58:00Z</dcterms:created>
  <dcterms:modified xsi:type="dcterms:W3CDTF">2026-10-24T15:58:00Z</dcterms:modified>
</cp:coreProperties>
</file>