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BE1" w:rsidRDefault="00CB6CB6" w:rsidP="00CB6CB6">
      <w:pPr>
        <w:pStyle w:val="Titre"/>
      </w:pPr>
      <w:r>
        <w:t xml:space="preserve">Access </w:t>
      </w:r>
      <w:proofErr w:type="spellStart"/>
      <w:r>
        <w:t>CaP</w:t>
      </w:r>
      <w:proofErr w:type="spellEnd"/>
    </w:p>
    <w:p w:rsidR="00791E32" w:rsidRDefault="0086601E" w:rsidP="00791E32">
      <w:r>
        <w:t xml:space="preserve">La base de données </w:t>
      </w:r>
      <w:proofErr w:type="spellStart"/>
      <w:r>
        <w:t>access</w:t>
      </w:r>
      <w:proofErr w:type="spellEnd"/>
      <w:r>
        <w:t xml:space="preserve"> « Achalandage » permet de générer des paires OD pour chacun des segments parcourus sur le réseau du RTL. Le processus est un script VBA lançant diverses requêtes SQL Access permettant d’intégrer les données divers serveurs distants en vue de déterminer les lieux d’embarquements et de débarquements des utilisateurs. Afin d’être fonctionnel, l’ordinateur sur lequel l’application tourne doit avoir des connections vers le serveur distant, établi dans l’utilitaire ODBC. Les connexions suivantes sont requises afin de rendre l’application fonctionnelle : </w:t>
      </w:r>
    </w:p>
    <w:tbl>
      <w:tblPr>
        <w:tblStyle w:val="Grilledutableau"/>
        <w:tblW w:w="0" w:type="auto"/>
        <w:tblLook w:val="04A0" w:firstRow="1" w:lastRow="0" w:firstColumn="1" w:lastColumn="0" w:noHBand="0" w:noVBand="1"/>
      </w:tblPr>
      <w:tblGrid>
        <w:gridCol w:w="4390"/>
        <w:gridCol w:w="4390"/>
      </w:tblGrid>
      <w:tr w:rsidR="0086601E" w:rsidTr="0086601E">
        <w:tc>
          <w:tcPr>
            <w:tcW w:w="4390" w:type="dxa"/>
          </w:tcPr>
          <w:p w:rsidR="0086601E" w:rsidRDefault="0086601E" w:rsidP="00791E32">
            <w:r>
              <w:t>Nom de la connexion ODBC</w:t>
            </w:r>
          </w:p>
        </w:tc>
        <w:tc>
          <w:tcPr>
            <w:tcW w:w="4390" w:type="dxa"/>
          </w:tcPr>
          <w:p w:rsidR="0086601E" w:rsidRDefault="0086601E" w:rsidP="00791E32">
            <w:r>
              <w:t>Serveur distant</w:t>
            </w:r>
          </w:p>
        </w:tc>
      </w:tr>
      <w:tr w:rsidR="0086601E" w:rsidTr="0086601E">
        <w:tc>
          <w:tcPr>
            <w:tcW w:w="4390" w:type="dxa"/>
          </w:tcPr>
          <w:p w:rsidR="0086601E" w:rsidRDefault="0086601E" w:rsidP="00791E32">
            <w:r>
              <w:t>Achalandage</w:t>
            </w:r>
          </w:p>
        </w:tc>
        <w:tc>
          <w:tcPr>
            <w:tcW w:w="4390" w:type="dxa"/>
          </w:tcPr>
          <w:p w:rsidR="0086601E" w:rsidRDefault="0086601E" w:rsidP="00791E32">
            <w:r>
              <w:t>SLSQL01\</w:t>
            </w:r>
            <w:proofErr w:type="spellStart"/>
            <w:r>
              <w:t>Planif_Prod</w:t>
            </w:r>
            <w:proofErr w:type="spellEnd"/>
          </w:p>
        </w:tc>
      </w:tr>
      <w:tr w:rsidR="0086601E" w:rsidTr="0086601E">
        <w:tc>
          <w:tcPr>
            <w:tcW w:w="4390" w:type="dxa"/>
          </w:tcPr>
          <w:p w:rsidR="0086601E" w:rsidRDefault="0086601E" w:rsidP="00791E32">
            <w:r>
              <w:t>PW_GFI</w:t>
            </w:r>
          </w:p>
        </w:tc>
        <w:tc>
          <w:tcPr>
            <w:tcW w:w="4390" w:type="dxa"/>
          </w:tcPr>
          <w:p w:rsidR="0086601E" w:rsidRDefault="0086601E" w:rsidP="00791E32">
            <w:r>
              <w:t>SLSQL01\</w:t>
            </w:r>
            <w:proofErr w:type="spellStart"/>
            <w:r>
              <w:t>Planif_Works</w:t>
            </w:r>
            <w:proofErr w:type="spellEnd"/>
          </w:p>
        </w:tc>
      </w:tr>
      <w:tr w:rsidR="0086601E" w:rsidTr="0086601E">
        <w:tc>
          <w:tcPr>
            <w:tcW w:w="4390" w:type="dxa"/>
          </w:tcPr>
          <w:p w:rsidR="0086601E" w:rsidRDefault="0086601E" w:rsidP="0086601E">
            <w:r>
              <w:t>PW_OPUS_2016</w:t>
            </w:r>
          </w:p>
        </w:tc>
        <w:tc>
          <w:tcPr>
            <w:tcW w:w="4390" w:type="dxa"/>
          </w:tcPr>
          <w:p w:rsidR="0086601E" w:rsidRDefault="0086601E" w:rsidP="00791E32">
            <w:r>
              <w:t>SLSQL01\</w:t>
            </w:r>
            <w:proofErr w:type="spellStart"/>
            <w:r>
              <w:t>Planif_Works</w:t>
            </w:r>
            <w:proofErr w:type="spellEnd"/>
          </w:p>
        </w:tc>
      </w:tr>
      <w:tr w:rsidR="0086601E" w:rsidTr="0086601E">
        <w:tc>
          <w:tcPr>
            <w:tcW w:w="4390" w:type="dxa"/>
          </w:tcPr>
          <w:p w:rsidR="0086601E" w:rsidRDefault="0086601E" w:rsidP="00791E32">
            <w:r>
              <w:t>PW_OPUS_2017</w:t>
            </w:r>
          </w:p>
        </w:tc>
        <w:tc>
          <w:tcPr>
            <w:tcW w:w="4390" w:type="dxa"/>
          </w:tcPr>
          <w:p w:rsidR="0086601E" w:rsidRDefault="0086601E" w:rsidP="00791E32">
            <w:r>
              <w:t>SLSQL01\</w:t>
            </w:r>
            <w:proofErr w:type="spellStart"/>
            <w:r>
              <w:t>Planif_Works</w:t>
            </w:r>
            <w:proofErr w:type="spellEnd"/>
          </w:p>
        </w:tc>
      </w:tr>
      <w:tr w:rsidR="0086601E" w:rsidTr="0086601E">
        <w:tc>
          <w:tcPr>
            <w:tcW w:w="4390" w:type="dxa"/>
          </w:tcPr>
          <w:p w:rsidR="0086601E" w:rsidRDefault="0086601E" w:rsidP="00791E32">
            <w:r>
              <w:t>…</w:t>
            </w:r>
          </w:p>
        </w:tc>
        <w:tc>
          <w:tcPr>
            <w:tcW w:w="4390" w:type="dxa"/>
          </w:tcPr>
          <w:p w:rsidR="0086601E" w:rsidRDefault="0086601E" w:rsidP="00791E32">
            <w:r>
              <w:t>…</w:t>
            </w:r>
          </w:p>
        </w:tc>
      </w:tr>
      <w:tr w:rsidR="0086601E" w:rsidTr="0086601E">
        <w:tc>
          <w:tcPr>
            <w:tcW w:w="4390" w:type="dxa"/>
          </w:tcPr>
          <w:p w:rsidR="0086601E" w:rsidRDefault="0086601E" w:rsidP="00692CA7">
            <w:r>
              <w:t>STAD_2012</w:t>
            </w:r>
          </w:p>
        </w:tc>
        <w:tc>
          <w:tcPr>
            <w:tcW w:w="4390" w:type="dxa"/>
          </w:tcPr>
          <w:p w:rsidR="0086601E" w:rsidRDefault="0086601E" w:rsidP="00692CA7">
            <w:r>
              <w:t>SLSQL01\</w:t>
            </w:r>
            <w:proofErr w:type="spellStart"/>
            <w:r>
              <w:t>Planif_Prod</w:t>
            </w:r>
            <w:proofErr w:type="spellEnd"/>
          </w:p>
        </w:tc>
      </w:tr>
    </w:tbl>
    <w:p w:rsidR="003146B6" w:rsidRDefault="0086601E" w:rsidP="00791E32">
      <w:r>
        <w:t xml:space="preserve">La base de données Access de travail devrait toujours </w:t>
      </w:r>
      <w:r w:rsidR="003146B6">
        <w:t>être copié du dossier O:\Indicateurs\Projet Automatisation vers un disque local pour effectuer son travail, vu les risques de corruption du fichier Access. Les modifications à la procédure devraient être renvoyées sur le disque réseau pour archivage. Le script inclus dans la base de données fonctionne sur une base journalière, si bien qu’une seule journée ne peut être exécutée avant la fermeture de la base de données Access. Afin de contourner cette limitation, un logiciel permettant de relancer automatiquement la base de données Access. À cet effet, l’utilitaire Control Running Program (CRP) effectue un travail adéquat.</w:t>
      </w:r>
    </w:p>
    <w:p w:rsidR="003146B6" w:rsidRDefault="003146B6" w:rsidP="00791E32">
      <w:r>
        <w:t>Une fois la procédure terminée, les données sont renvoyées au serveur d’Achalandage situé sur SLSQL01\</w:t>
      </w:r>
      <w:proofErr w:type="spellStart"/>
      <w:r>
        <w:t>Planif_Prod</w:t>
      </w:r>
      <w:proofErr w:type="spellEnd"/>
      <w:r>
        <w:t>. Cette base est stockée sur le poste 10929, qui peut être accédé à distance et naviguer avec des requêtes de plus haut niveau via MS-SQL. C’est sur ce poste que ce connecte l’application OVAP afin de peupler les données locales qui seront servies dans l’interface web.</w:t>
      </w:r>
    </w:p>
    <w:p w:rsidR="003146B6" w:rsidRDefault="003146B6" w:rsidP="003146B6">
      <w:pPr>
        <w:pStyle w:val="Titre2"/>
      </w:pPr>
      <w:r>
        <w:t>Résolution de problèmes Access</w:t>
      </w:r>
    </w:p>
    <w:p w:rsidR="0086601E" w:rsidRPr="00791E32" w:rsidRDefault="003146B6" w:rsidP="00791E32">
      <w:r>
        <w:t>En cas de problème(s) dans l’exécution de la macro par défaut, le diagramme suivant défini une procédure pour tenter de contourner la problématique. En cas de problèmes récurrent, ou d’erreur non-explicite, tel qu’une boucle infinie, la solution est en général d’ignorer la journée problématique pour passer au jour suivant, même si une problématique récurrente devrait être étudiée plus en profondeur.</w:t>
      </w:r>
      <w:bookmarkStart w:id="0" w:name="_GoBack"/>
      <w:bookmarkEnd w:id="0"/>
    </w:p>
    <w:p w:rsidR="00CB6CB6" w:rsidRPr="00CB6CB6" w:rsidRDefault="003146B6" w:rsidP="00CB6CB6">
      <w:r>
        <w:rPr>
          <w:noProof/>
          <w:lang w:eastAsia="fr-CA"/>
        </w:rPr>
        <w:lastRenderedPageBreak/>
        <w:drawing>
          <wp:inline distT="0" distB="0" distL="0" distR="0">
            <wp:extent cx="5486400" cy="3152775"/>
            <wp:effectExtent l="0" t="0" r="0" b="9525"/>
            <wp:docPr id="3" name="Image 3" descr="C:\Users\jfaucher\Downloads\Flowchart Acce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faucher\Downloads\Flowchart Access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52775"/>
                    </a:xfrm>
                    <a:prstGeom prst="rect">
                      <a:avLst/>
                    </a:prstGeom>
                    <a:noFill/>
                    <a:ln>
                      <a:noFill/>
                    </a:ln>
                  </pic:spPr>
                </pic:pic>
              </a:graphicData>
            </a:graphic>
          </wp:inline>
        </w:drawing>
      </w:r>
    </w:p>
    <w:sectPr w:rsidR="00CB6CB6" w:rsidRPr="00CB6C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B6"/>
    <w:rsid w:val="003146B6"/>
    <w:rsid w:val="00791E32"/>
    <w:rsid w:val="0086601E"/>
    <w:rsid w:val="009F7BE1"/>
    <w:rsid w:val="00CB6C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1E"/>
    <w:pPr>
      <w:jc w:val="both"/>
    </w:pPr>
  </w:style>
  <w:style w:type="paragraph" w:styleId="Titre2">
    <w:name w:val="heading 2"/>
    <w:basedOn w:val="Normal"/>
    <w:next w:val="Normal"/>
    <w:link w:val="Titre2Car"/>
    <w:uiPriority w:val="9"/>
    <w:unhideWhenUsed/>
    <w:qFormat/>
    <w:rsid w:val="003146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6C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6CB6"/>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791E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1E32"/>
    <w:rPr>
      <w:rFonts w:ascii="Tahoma" w:hAnsi="Tahoma" w:cs="Tahoma"/>
      <w:sz w:val="16"/>
      <w:szCs w:val="16"/>
    </w:rPr>
  </w:style>
  <w:style w:type="table" w:styleId="Grilledutableau">
    <w:name w:val="Table Grid"/>
    <w:basedOn w:val="TableauNormal"/>
    <w:uiPriority w:val="59"/>
    <w:rsid w:val="0086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146B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1E"/>
    <w:pPr>
      <w:jc w:val="both"/>
    </w:pPr>
  </w:style>
  <w:style w:type="paragraph" w:styleId="Titre2">
    <w:name w:val="heading 2"/>
    <w:basedOn w:val="Normal"/>
    <w:next w:val="Normal"/>
    <w:link w:val="Titre2Car"/>
    <w:uiPriority w:val="9"/>
    <w:unhideWhenUsed/>
    <w:qFormat/>
    <w:rsid w:val="003146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6C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B6CB6"/>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791E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1E32"/>
    <w:rPr>
      <w:rFonts w:ascii="Tahoma" w:hAnsi="Tahoma" w:cs="Tahoma"/>
      <w:sz w:val="16"/>
      <w:szCs w:val="16"/>
    </w:rPr>
  </w:style>
  <w:style w:type="table" w:styleId="Grilledutableau">
    <w:name w:val="Table Grid"/>
    <w:basedOn w:val="TableauNormal"/>
    <w:uiPriority w:val="59"/>
    <w:rsid w:val="0086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146B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354</Words>
  <Characters>1950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1</cp:revision>
  <dcterms:created xsi:type="dcterms:W3CDTF">2018-08-07T15:22:00Z</dcterms:created>
  <dcterms:modified xsi:type="dcterms:W3CDTF">2018-08-07T18:09:00Z</dcterms:modified>
</cp:coreProperties>
</file>