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CEFFC" w14:textId="77777777" w:rsidR="00882762" w:rsidRDefault="00882762">
      <w:bookmarkStart w:id="0" w:name="_GoBack"/>
    </w:p>
    <w:tbl>
      <w:tblPr>
        <w:tblpPr w:leftFromText="180" w:rightFromText="180" w:vertAnchor="page" w:horzAnchor="page" w:tblpX="737" w:tblpY="1445"/>
        <w:tblW w:w="30150" w:type="dxa"/>
        <w:tblBorders>
          <w:top w:val="nil"/>
          <w:left w:val="nil"/>
          <w:right w:val="nil"/>
        </w:tblBorders>
        <w:tblLayout w:type="fixed"/>
        <w:tblCellMar>
          <w:top w:w="58" w:type="dxa"/>
          <w:left w:w="115" w:type="dxa"/>
          <w:bottom w:w="58" w:type="dxa"/>
          <w:right w:w="115" w:type="dxa"/>
        </w:tblCellMar>
        <w:tblLook w:val="0000" w:firstRow="0" w:lastRow="0" w:firstColumn="0" w:lastColumn="0" w:noHBand="0" w:noVBand="0"/>
      </w:tblPr>
      <w:tblGrid>
        <w:gridCol w:w="2880"/>
        <w:gridCol w:w="23850"/>
        <w:gridCol w:w="3420"/>
      </w:tblGrid>
      <w:tr w:rsidR="0081088F" w:rsidRPr="00882762" w14:paraId="6D1D0208" w14:textId="77777777" w:rsidTr="0081088F">
        <w:trPr>
          <w:trHeight w:val="345"/>
        </w:trPr>
        <w:tc>
          <w:tcPr>
            <w:tcW w:w="2880" w:type="dxa"/>
            <w:tcBorders>
              <w:bottom w:val="single" w:sz="16" w:space="0" w:color="D5D5D5"/>
            </w:tcBorders>
            <w:shd w:val="clear" w:color="auto" w:fill="C6D9DC"/>
            <w:tcMar>
              <w:top w:w="160" w:type="nil"/>
              <w:left w:w="160" w:type="nil"/>
              <w:bottom w:w="160" w:type="nil"/>
              <w:right w:w="160" w:type="nil"/>
            </w:tcMar>
            <w:vAlign w:val="bottom"/>
          </w:tcPr>
          <w:p w14:paraId="721E0A2F" w14:textId="77777777" w:rsidR="005F7B3A" w:rsidRPr="00882762" w:rsidRDefault="005F7B3A" w:rsidP="0081088F">
            <w:pPr>
              <w:widowControl w:val="0"/>
              <w:autoSpaceDE w:val="0"/>
              <w:autoSpaceDN w:val="0"/>
              <w:adjustRightInd w:val="0"/>
              <w:ind w:left="90" w:right="180"/>
              <w:jc w:val="center"/>
              <w:rPr>
                <w:rFonts w:ascii="Helvetica Neue" w:hAnsi="Helvetica Neue" w:cs="Helvetica Neue"/>
                <w:b/>
                <w:bCs/>
                <w:color w:val="262626"/>
                <w:sz w:val="41"/>
                <w:szCs w:val="41"/>
              </w:rPr>
            </w:pPr>
            <w:r w:rsidRPr="00882762">
              <w:rPr>
                <w:rFonts w:ascii="Helvetica Neue" w:hAnsi="Helvetica Neue" w:cs="Helvetica Neue"/>
                <w:b/>
                <w:bCs/>
                <w:color w:val="262626"/>
                <w:sz w:val="41"/>
                <w:szCs w:val="41"/>
              </w:rPr>
              <w:t>Time</w:t>
            </w:r>
          </w:p>
        </w:tc>
        <w:tc>
          <w:tcPr>
            <w:tcW w:w="23850" w:type="dxa"/>
            <w:tcBorders>
              <w:bottom w:val="single" w:sz="16" w:space="0" w:color="D5D5D5"/>
            </w:tcBorders>
            <w:shd w:val="clear" w:color="auto" w:fill="C6D9DC"/>
            <w:tcMar>
              <w:top w:w="160" w:type="nil"/>
              <w:left w:w="160" w:type="nil"/>
              <w:bottom w:w="160" w:type="nil"/>
              <w:right w:w="160" w:type="nil"/>
            </w:tcMar>
            <w:vAlign w:val="bottom"/>
          </w:tcPr>
          <w:p w14:paraId="0579AD81" w14:textId="77777777" w:rsidR="005F7B3A" w:rsidRPr="00882762" w:rsidRDefault="005F7B3A" w:rsidP="0081088F">
            <w:pPr>
              <w:widowControl w:val="0"/>
              <w:autoSpaceDE w:val="0"/>
              <w:autoSpaceDN w:val="0"/>
              <w:adjustRightInd w:val="0"/>
              <w:ind w:left="90" w:right="180"/>
              <w:jc w:val="center"/>
              <w:rPr>
                <w:rFonts w:ascii="Helvetica Neue" w:hAnsi="Helvetica Neue" w:cs="Helvetica Neue"/>
                <w:b/>
                <w:bCs/>
                <w:color w:val="262626"/>
                <w:sz w:val="41"/>
                <w:szCs w:val="41"/>
              </w:rPr>
            </w:pPr>
            <w:r w:rsidRPr="00882762">
              <w:rPr>
                <w:rFonts w:ascii="Helvetica Neue" w:hAnsi="Helvetica Neue" w:cs="Helvetica Neue"/>
                <w:b/>
                <w:bCs/>
                <w:color w:val="262626"/>
                <w:sz w:val="41"/>
                <w:szCs w:val="41"/>
              </w:rPr>
              <w:t>Event</w:t>
            </w:r>
          </w:p>
        </w:tc>
        <w:tc>
          <w:tcPr>
            <w:tcW w:w="3420" w:type="dxa"/>
            <w:tcBorders>
              <w:bottom w:val="single" w:sz="16" w:space="0" w:color="D5D5D5"/>
            </w:tcBorders>
            <w:shd w:val="clear" w:color="auto" w:fill="C6D9DC"/>
            <w:tcMar>
              <w:top w:w="160" w:type="nil"/>
              <w:left w:w="160" w:type="nil"/>
              <w:bottom w:w="160" w:type="nil"/>
              <w:right w:w="160" w:type="nil"/>
            </w:tcMar>
            <w:vAlign w:val="bottom"/>
          </w:tcPr>
          <w:p w14:paraId="2801EE3A" w14:textId="1DB194CF" w:rsidR="005F7B3A" w:rsidRPr="00882762" w:rsidRDefault="0081088F" w:rsidP="0081088F">
            <w:pPr>
              <w:widowControl w:val="0"/>
              <w:autoSpaceDE w:val="0"/>
              <w:autoSpaceDN w:val="0"/>
              <w:adjustRightInd w:val="0"/>
              <w:ind w:left="90" w:right="180"/>
              <w:jc w:val="center"/>
              <w:rPr>
                <w:rFonts w:ascii="Helvetica Neue" w:hAnsi="Helvetica Neue" w:cs="Helvetica Neue"/>
                <w:b/>
                <w:bCs/>
                <w:color w:val="262626"/>
                <w:sz w:val="41"/>
                <w:szCs w:val="41"/>
              </w:rPr>
            </w:pPr>
            <w:r>
              <w:rPr>
                <w:rFonts w:ascii="Helvetica Neue" w:hAnsi="Helvetica Neue" w:cs="Helvetica Neue"/>
                <w:b/>
                <w:bCs/>
                <w:color w:val="262626"/>
                <w:sz w:val="41"/>
                <w:szCs w:val="41"/>
              </w:rPr>
              <w:t>Host</w:t>
            </w:r>
          </w:p>
        </w:tc>
      </w:tr>
      <w:tr w:rsidR="0081088F" w:rsidRPr="00882762" w14:paraId="1BB2D459" w14:textId="77777777" w:rsidTr="0081088F">
        <w:tblPrEx>
          <w:tblBorders>
            <w:top w:val="none" w:sz="0" w:space="0" w:color="auto"/>
          </w:tblBorders>
        </w:tblPrEx>
        <w:trPr>
          <w:trHeight w:val="694"/>
        </w:trPr>
        <w:tc>
          <w:tcPr>
            <w:tcW w:w="2880" w:type="dxa"/>
            <w:tcBorders>
              <w:top w:val="single" w:sz="8" w:space="0" w:color="D5D5D5"/>
            </w:tcBorders>
            <w:tcMar>
              <w:top w:w="160" w:type="nil"/>
              <w:left w:w="160" w:type="nil"/>
              <w:bottom w:w="160" w:type="nil"/>
              <w:right w:w="160" w:type="nil"/>
            </w:tcMar>
          </w:tcPr>
          <w:p w14:paraId="0CE3DA61"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0800-0900</w:t>
            </w:r>
          </w:p>
        </w:tc>
        <w:tc>
          <w:tcPr>
            <w:tcW w:w="23850" w:type="dxa"/>
            <w:tcBorders>
              <w:top w:val="single" w:sz="8" w:space="0" w:color="D5D5D5"/>
            </w:tcBorders>
            <w:tcMar>
              <w:top w:w="160" w:type="nil"/>
              <w:left w:w="160" w:type="nil"/>
              <w:bottom w:w="160" w:type="nil"/>
              <w:right w:w="160" w:type="nil"/>
            </w:tcMar>
          </w:tcPr>
          <w:p w14:paraId="1C3D7D41"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Registration, Breakfast</w:t>
            </w:r>
          </w:p>
        </w:tc>
        <w:tc>
          <w:tcPr>
            <w:tcW w:w="3420" w:type="dxa"/>
            <w:tcBorders>
              <w:top w:val="single" w:sz="8" w:space="0" w:color="D5D5D5"/>
            </w:tcBorders>
            <w:tcMar>
              <w:top w:w="160" w:type="nil"/>
              <w:left w:w="160" w:type="nil"/>
              <w:bottom w:w="160" w:type="nil"/>
              <w:right w:w="160" w:type="nil"/>
            </w:tcMar>
          </w:tcPr>
          <w:p w14:paraId="7DFADB0F"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p>
        </w:tc>
      </w:tr>
      <w:tr w:rsidR="0081088F" w:rsidRPr="00882762" w14:paraId="79E07648" w14:textId="77777777" w:rsidTr="0081088F">
        <w:tblPrEx>
          <w:tblBorders>
            <w:top w:val="none" w:sz="0" w:space="0" w:color="auto"/>
          </w:tblBorders>
        </w:tblPrEx>
        <w:trPr>
          <w:trHeight w:val="646"/>
        </w:trPr>
        <w:tc>
          <w:tcPr>
            <w:tcW w:w="2880" w:type="dxa"/>
            <w:tcBorders>
              <w:top w:val="single" w:sz="8" w:space="0" w:color="D5D5D5"/>
            </w:tcBorders>
            <w:tcMar>
              <w:top w:w="160" w:type="nil"/>
              <w:left w:w="160" w:type="nil"/>
              <w:bottom w:w="160" w:type="nil"/>
              <w:right w:w="160" w:type="nil"/>
            </w:tcMar>
          </w:tcPr>
          <w:p w14:paraId="36892496"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0900-0930</w:t>
            </w:r>
          </w:p>
        </w:tc>
        <w:tc>
          <w:tcPr>
            <w:tcW w:w="23850" w:type="dxa"/>
            <w:tcBorders>
              <w:top w:val="single" w:sz="8" w:space="0" w:color="D5D5D5"/>
            </w:tcBorders>
            <w:tcMar>
              <w:top w:w="160" w:type="nil"/>
              <w:left w:w="160" w:type="nil"/>
              <w:bottom w:w="160" w:type="nil"/>
              <w:right w:w="160" w:type="nil"/>
            </w:tcMar>
          </w:tcPr>
          <w:p w14:paraId="464D688E"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Introduction - What have we learned in 20 years of dynamic clamp experiments that is useful to in vivo closed-loop studies?</w:t>
            </w:r>
          </w:p>
        </w:tc>
        <w:tc>
          <w:tcPr>
            <w:tcW w:w="3420" w:type="dxa"/>
            <w:tcBorders>
              <w:top w:val="single" w:sz="8" w:space="0" w:color="D5D5D5"/>
            </w:tcBorders>
            <w:tcMar>
              <w:top w:w="160" w:type="nil"/>
              <w:left w:w="160" w:type="nil"/>
              <w:bottom w:w="160" w:type="nil"/>
              <w:right w:w="160" w:type="nil"/>
            </w:tcMar>
          </w:tcPr>
          <w:p w14:paraId="22B0F62A"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Robert Butera</w:t>
            </w:r>
          </w:p>
        </w:tc>
      </w:tr>
      <w:tr w:rsidR="0081088F" w:rsidRPr="00882762" w14:paraId="3DD4F30D" w14:textId="77777777" w:rsidTr="0081088F">
        <w:tblPrEx>
          <w:tblBorders>
            <w:top w:val="none" w:sz="0" w:space="0" w:color="auto"/>
          </w:tblBorders>
        </w:tblPrEx>
        <w:trPr>
          <w:trHeight w:val="694"/>
        </w:trPr>
        <w:tc>
          <w:tcPr>
            <w:tcW w:w="2880" w:type="dxa"/>
            <w:tcBorders>
              <w:top w:val="single" w:sz="8" w:space="0" w:color="D5D5D5"/>
            </w:tcBorders>
            <w:tcMar>
              <w:top w:w="160" w:type="nil"/>
              <w:left w:w="160" w:type="nil"/>
              <w:bottom w:w="160" w:type="nil"/>
              <w:right w:w="160" w:type="nil"/>
            </w:tcMar>
          </w:tcPr>
          <w:p w14:paraId="33269DDF"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0930-1015</w:t>
            </w:r>
          </w:p>
        </w:tc>
        <w:tc>
          <w:tcPr>
            <w:tcW w:w="23850" w:type="dxa"/>
            <w:tcBorders>
              <w:top w:val="single" w:sz="8" w:space="0" w:color="D5D5D5"/>
            </w:tcBorders>
            <w:tcMar>
              <w:top w:w="160" w:type="nil"/>
              <w:left w:w="160" w:type="nil"/>
              <w:bottom w:w="160" w:type="nil"/>
              <w:right w:w="160" w:type="nil"/>
            </w:tcMar>
          </w:tcPr>
          <w:p w14:paraId="6B833546"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 xml:space="preserve">Challenges in clinical </w:t>
            </w:r>
            <w:proofErr w:type="spellStart"/>
            <w:r w:rsidRPr="00882762">
              <w:rPr>
                <w:rFonts w:ascii="Helvetica Neue" w:hAnsi="Helvetica Neue" w:cs="Helvetica Neue"/>
                <w:b/>
                <w:bCs/>
                <w:color w:val="262626"/>
                <w:sz w:val="41"/>
                <w:szCs w:val="41"/>
              </w:rPr>
              <w:t>neuromodulation</w:t>
            </w:r>
            <w:proofErr w:type="spellEnd"/>
            <w:r w:rsidRPr="00882762">
              <w:rPr>
                <w:rFonts w:ascii="Helvetica Neue" w:hAnsi="Helvetica Neue" w:cs="Helvetica Neue"/>
                <w:b/>
                <w:bCs/>
                <w:color w:val="262626"/>
                <w:sz w:val="41"/>
                <w:szCs w:val="41"/>
              </w:rPr>
              <w:t>: transitioning from open-loop to active-sensing and closed-loop methods</w:t>
            </w:r>
          </w:p>
        </w:tc>
        <w:tc>
          <w:tcPr>
            <w:tcW w:w="3420" w:type="dxa"/>
            <w:tcBorders>
              <w:top w:val="single" w:sz="8" w:space="0" w:color="D5D5D5"/>
            </w:tcBorders>
            <w:tcMar>
              <w:top w:w="160" w:type="nil"/>
              <w:left w:w="160" w:type="nil"/>
              <w:bottom w:w="160" w:type="nil"/>
              <w:right w:w="160" w:type="nil"/>
            </w:tcMar>
          </w:tcPr>
          <w:p w14:paraId="239FA04A"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 xml:space="preserve">S. </w:t>
            </w:r>
            <w:proofErr w:type="spellStart"/>
            <w:r w:rsidRPr="00882762">
              <w:rPr>
                <w:rFonts w:ascii="Helvetica Neue" w:hAnsi="Helvetica Neue" w:cs="Helvetica Neue"/>
                <w:b/>
                <w:bCs/>
                <w:color w:val="262626"/>
                <w:sz w:val="41"/>
                <w:szCs w:val="41"/>
              </w:rPr>
              <w:t>Stanslinksi</w:t>
            </w:r>
            <w:proofErr w:type="spellEnd"/>
          </w:p>
        </w:tc>
      </w:tr>
      <w:tr w:rsidR="0081088F" w:rsidRPr="00882762" w14:paraId="5FD43E9C" w14:textId="77777777" w:rsidTr="0081088F">
        <w:tblPrEx>
          <w:tblBorders>
            <w:top w:val="none" w:sz="0" w:space="0" w:color="auto"/>
          </w:tblBorders>
        </w:tblPrEx>
        <w:trPr>
          <w:trHeight w:val="646"/>
        </w:trPr>
        <w:tc>
          <w:tcPr>
            <w:tcW w:w="2880" w:type="dxa"/>
            <w:tcBorders>
              <w:top w:val="single" w:sz="8" w:space="0" w:color="D5D5D5"/>
            </w:tcBorders>
            <w:tcMar>
              <w:top w:w="160" w:type="nil"/>
              <w:left w:w="160" w:type="nil"/>
              <w:bottom w:w="160" w:type="nil"/>
              <w:right w:w="160" w:type="nil"/>
            </w:tcMar>
          </w:tcPr>
          <w:p w14:paraId="2D7D0E18"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1015-1035</w:t>
            </w:r>
          </w:p>
        </w:tc>
        <w:tc>
          <w:tcPr>
            <w:tcW w:w="23850" w:type="dxa"/>
            <w:tcBorders>
              <w:top w:val="single" w:sz="8" w:space="0" w:color="D5D5D5"/>
            </w:tcBorders>
            <w:tcMar>
              <w:top w:w="160" w:type="nil"/>
              <w:left w:w="160" w:type="nil"/>
              <w:bottom w:w="160" w:type="nil"/>
              <w:right w:w="160" w:type="nil"/>
            </w:tcMar>
          </w:tcPr>
          <w:p w14:paraId="3192766D"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LFP power as potential biomarker for TRD closed-loop DBS</w:t>
            </w:r>
          </w:p>
        </w:tc>
        <w:tc>
          <w:tcPr>
            <w:tcW w:w="3420" w:type="dxa"/>
            <w:tcBorders>
              <w:top w:val="single" w:sz="8" w:space="0" w:color="D5D5D5"/>
            </w:tcBorders>
            <w:tcMar>
              <w:top w:w="160" w:type="nil"/>
              <w:left w:w="160" w:type="nil"/>
              <w:bottom w:w="160" w:type="nil"/>
              <w:right w:w="160" w:type="nil"/>
            </w:tcMar>
          </w:tcPr>
          <w:p w14:paraId="5AD606EB"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O. Smart</w:t>
            </w:r>
          </w:p>
        </w:tc>
      </w:tr>
      <w:tr w:rsidR="0081088F" w:rsidRPr="00882762" w14:paraId="1EC6C8B4" w14:textId="77777777" w:rsidTr="0081088F">
        <w:tblPrEx>
          <w:tblBorders>
            <w:top w:val="none" w:sz="0" w:space="0" w:color="auto"/>
          </w:tblBorders>
        </w:tblPrEx>
        <w:trPr>
          <w:trHeight w:val="694"/>
        </w:trPr>
        <w:tc>
          <w:tcPr>
            <w:tcW w:w="2880" w:type="dxa"/>
            <w:tcBorders>
              <w:top w:val="single" w:sz="8" w:space="0" w:color="D5D5D5"/>
            </w:tcBorders>
            <w:shd w:val="clear" w:color="auto" w:fill="FBDFC2"/>
            <w:tcMar>
              <w:top w:w="160" w:type="nil"/>
              <w:left w:w="160" w:type="nil"/>
              <w:bottom w:w="160" w:type="nil"/>
              <w:right w:w="160" w:type="nil"/>
            </w:tcMar>
          </w:tcPr>
          <w:p w14:paraId="6C72CD52"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1035-1050</w:t>
            </w:r>
          </w:p>
        </w:tc>
        <w:tc>
          <w:tcPr>
            <w:tcW w:w="23850" w:type="dxa"/>
            <w:tcBorders>
              <w:top w:val="single" w:sz="8" w:space="0" w:color="D5D5D5"/>
            </w:tcBorders>
            <w:shd w:val="clear" w:color="auto" w:fill="FBDFC2"/>
            <w:tcMar>
              <w:top w:w="160" w:type="nil"/>
              <w:left w:w="160" w:type="nil"/>
              <w:bottom w:w="160" w:type="nil"/>
              <w:right w:w="160" w:type="nil"/>
            </w:tcMar>
          </w:tcPr>
          <w:p w14:paraId="0B3BBD27"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Coffee Break</w:t>
            </w:r>
          </w:p>
        </w:tc>
        <w:tc>
          <w:tcPr>
            <w:tcW w:w="3420" w:type="dxa"/>
            <w:tcBorders>
              <w:top w:val="single" w:sz="8" w:space="0" w:color="D5D5D5"/>
            </w:tcBorders>
            <w:shd w:val="clear" w:color="auto" w:fill="FBDFC2"/>
            <w:tcMar>
              <w:top w:w="160" w:type="nil"/>
              <w:left w:w="160" w:type="nil"/>
              <w:bottom w:w="160" w:type="nil"/>
              <w:right w:w="160" w:type="nil"/>
            </w:tcMar>
          </w:tcPr>
          <w:p w14:paraId="0DD4261C"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p>
        </w:tc>
      </w:tr>
      <w:tr w:rsidR="0081088F" w:rsidRPr="00882762" w14:paraId="512129E9" w14:textId="77777777" w:rsidTr="0081088F">
        <w:tblPrEx>
          <w:tblBorders>
            <w:top w:val="none" w:sz="0" w:space="0" w:color="auto"/>
          </w:tblBorders>
        </w:tblPrEx>
        <w:trPr>
          <w:trHeight w:val="646"/>
        </w:trPr>
        <w:tc>
          <w:tcPr>
            <w:tcW w:w="2880" w:type="dxa"/>
            <w:tcBorders>
              <w:top w:val="single" w:sz="8" w:space="0" w:color="D5D5D5"/>
            </w:tcBorders>
            <w:tcMar>
              <w:top w:w="160" w:type="nil"/>
              <w:left w:w="160" w:type="nil"/>
              <w:bottom w:w="160" w:type="nil"/>
              <w:right w:w="160" w:type="nil"/>
            </w:tcMar>
          </w:tcPr>
          <w:p w14:paraId="4B0E74A3"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1050-1135</w:t>
            </w:r>
          </w:p>
        </w:tc>
        <w:tc>
          <w:tcPr>
            <w:tcW w:w="23850" w:type="dxa"/>
            <w:tcBorders>
              <w:top w:val="single" w:sz="8" w:space="0" w:color="D5D5D5"/>
            </w:tcBorders>
            <w:tcMar>
              <w:top w:w="160" w:type="nil"/>
              <w:left w:w="160" w:type="nil"/>
              <w:bottom w:w="160" w:type="nil"/>
              <w:right w:w="160" w:type="nil"/>
            </w:tcMar>
          </w:tcPr>
          <w:p w14:paraId="049D637D"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 xml:space="preserve">Closed-loop </w:t>
            </w:r>
            <w:proofErr w:type="spellStart"/>
            <w:r w:rsidRPr="00882762">
              <w:rPr>
                <w:rFonts w:ascii="Helvetica Neue" w:hAnsi="Helvetica Neue" w:cs="Helvetica Neue"/>
                <w:b/>
                <w:bCs/>
                <w:color w:val="262626"/>
                <w:sz w:val="41"/>
                <w:szCs w:val="41"/>
              </w:rPr>
              <w:t>neuromodulation</w:t>
            </w:r>
            <w:proofErr w:type="spellEnd"/>
            <w:r w:rsidRPr="00882762">
              <w:rPr>
                <w:rFonts w:ascii="Helvetica Neue" w:hAnsi="Helvetica Neue" w:cs="Helvetica Neue"/>
                <w:b/>
                <w:bCs/>
                <w:color w:val="262626"/>
                <w:sz w:val="41"/>
                <w:szCs w:val="41"/>
              </w:rPr>
              <w:t xml:space="preserve"> - exposing pitfall and promises of preclinical trials via RTXI</w:t>
            </w:r>
          </w:p>
        </w:tc>
        <w:tc>
          <w:tcPr>
            <w:tcW w:w="3420" w:type="dxa"/>
            <w:tcBorders>
              <w:top w:val="single" w:sz="8" w:space="0" w:color="D5D5D5"/>
            </w:tcBorders>
            <w:tcMar>
              <w:top w:w="160" w:type="nil"/>
              <w:left w:w="160" w:type="nil"/>
              <w:bottom w:w="160" w:type="nil"/>
              <w:right w:w="160" w:type="nil"/>
            </w:tcMar>
          </w:tcPr>
          <w:p w14:paraId="24FE76D2"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C. Dorval</w:t>
            </w:r>
          </w:p>
        </w:tc>
      </w:tr>
      <w:tr w:rsidR="0081088F" w:rsidRPr="00882762" w14:paraId="3D441B66" w14:textId="77777777" w:rsidTr="0081088F">
        <w:tblPrEx>
          <w:tblBorders>
            <w:top w:val="none" w:sz="0" w:space="0" w:color="auto"/>
          </w:tblBorders>
        </w:tblPrEx>
        <w:trPr>
          <w:trHeight w:val="694"/>
        </w:trPr>
        <w:tc>
          <w:tcPr>
            <w:tcW w:w="2880" w:type="dxa"/>
            <w:tcBorders>
              <w:top w:val="single" w:sz="8" w:space="0" w:color="D5D5D5"/>
            </w:tcBorders>
            <w:tcMar>
              <w:top w:w="160" w:type="nil"/>
              <w:left w:w="160" w:type="nil"/>
              <w:bottom w:w="160" w:type="nil"/>
              <w:right w:w="160" w:type="nil"/>
            </w:tcMar>
          </w:tcPr>
          <w:p w14:paraId="00519E66"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1135-1155</w:t>
            </w:r>
          </w:p>
        </w:tc>
        <w:tc>
          <w:tcPr>
            <w:tcW w:w="23850" w:type="dxa"/>
            <w:tcBorders>
              <w:top w:val="single" w:sz="8" w:space="0" w:color="D5D5D5"/>
            </w:tcBorders>
            <w:tcMar>
              <w:top w:w="160" w:type="nil"/>
              <w:left w:w="160" w:type="nil"/>
              <w:bottom w:w="160" w:type="nil"/>
              <w:right w:w="160" w:type="nil"/>
            </w:tcMar>
          </w:tcPr>
          <w:p w14:paraId="56365EDC"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proofErr w:type="spellStart"/>
            <w:r w:rsidRPr="00882762">
              <w:rPr>
                <w:rFonts w:ascii="Helvetica Neue" w:hAnsi="Helvetica Neue" w:cs="Helvetica Neue"/>
                <w:color w:val="262626"/>
                <w:sz w:val="41"/>
                <w:szCs w:val="41"/>
              </w:rPr>
              <w:t>EnerCage</w:t>
            </w:r>
            <w:proofErr w:type="spellEnd"/>
            <w:r w:rsidRPr="00882762">
              <w:rPr>
                <w:rFonts w:ascii="Helvetica Neue" w:hAnsi="Helvetica Neue" w:cs="Helvetica Neue"/>
                <w:color w:val="262626"/>
                <w:sz w:val="41"/>
                <w:szCs w:val="41"/>
              </w:rPr>
              <w:t xml:space="preserve">: A Smart Wireless </w:t>
            </w:r>
            <w:proofErr w:type="spellStart"/>
            <w:r w:rsidRPr="00882762">
              <w:rPr>
                <w:rFonts w:ascii="Helvetica Neue" w:hAnsi="Helvetica Neue" w:cs="Helvetica Neue"/>
                <w:color w:val="262626"/>
                <w:sz w:val="41"/>
                <w:szCs w:val="41"/>
              </w:rPr>
              <w:t>Homecage</w:t>
            </w:r>
            <w:proofErr w:type="spellEnd"/>
            <w:r w:rsidRPr="00882762">
              <w:rPr>
                <w:rFonts w:ascii="Helvetica Neue" w:hAnsi="Helvetica Neue" w:cs="Helvetica Neue"/>
                <w:color w:val="262626"/>
                <w:sz w:val="41"/>
                <w:szCs w:val="41"/>
              </w:rPr>
              <w:t xml:space="preserve"> for Longitudinal Behavioral Neuroscience Experiments</w:t>
            </w:r>
          </w:p>
        </w:tc>
        <w:tc>
          <w:tcPr>
            <w:tcW w:w="3420" w:type="dxa"/>
            <w:tcBorders>
              <w:top w:val="single" w:sz="8" w:space="0" w:color="D5D5D5"/>
            </w:tcBorders>
            <w:tcMar>
              <w:top w:w="160" w:type="nil"/>
              <w:left w:w="160" w:type="nil"/>
              <w:bottom w:w="160" w:type="nil"/>
              <w:right w:w="160" w:type="nil"/>
            </w:tcMar>
          </w:tcPr>
          <w:p w14:paraId="7EE1F36A"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 xml:space="preserve">M. </w:t>
            </w:r>
            <w:proofErr w:type="spellStart"/>
            <w:r w:rsidRPr="00882762">
              <w:rPr>
                <w:rFonts w:ascii="Helvetica Neue" w:hAnsi="Helvetica Neue" w:cs="Helvetica Neue"/>
                <w:color w:val="262626"/>
                <w:sz w:val="41"/>
                <w:szCs w:val="41"/>
              </w:rPr>
              <w:t>Ghovanloo</w:t>
            </w:r>
            <w:proofErr w:type="spellEnd"/>
          </w:p>
        </w:tc>
      </w:tr>
      <w:tr w:rsidR="0081088F" w:rsidRPr="00882762" w14:paraId="4187A68C" w14:textId="77777777" w:rsidTr="0081088F">
        <w:tblPrEx>
          <w:tblBorders>
            <w:top w:val="none" w:sz="0" w:space="0" w:color="auto"/>
          </w:tblBorders>
        </w:tblPrEx>
        <w:trPr>
          <w:trHeight w:val="646"/>
        </w:trPr>
        <w:tc>
          <w:tcPr>
            <w:tcW w:w="2880" w:type="dxa"/>
            <w:tcBorders>
              <w:top w:val="single" w:sz="8" w:space="0" w:color="D5D5D5"/>
            </w:tcBorders>
            <w:tcMar>
              <w:top w:w="160" w:type="nil"/>
              <w:left w:w="160" w:type="nil"/>
              <w:bottom w:w="160" w:type="nil"/>
              <w:right w:w="160" w:type="nil"/>
            </w:tcMar>
          </w:tcPr>
          <w:p w14:paraId="78DBF57D"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1155-1215</w:t>
            </w:r>
          </w:p>
        </w:tc>
        <w:tc>
          <w:tcPr>
            <w:tcW w:w="23850" w:type="dxa"/>
            <w:tcBorders>
              <w:top w:val="single" w:sz="8" w:space="0" w:color="D5D5D5"/>
            </w:tcBorders>
            <w:tcMar>
              <w:top w:w="160" w:type="nil"/>
              <w:left w:w="160" w:type="nil"/>
              <w:bottom w:w="160" w:type="nil"/>
              <w:right w:w="160" w:type="nil"/>
            </w:tcMar>
          </w:tcPr>
          <w:p w14:paraId="2965A9A8"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Cochlear Implant Magnetic Stimulation</w:t>
            </w:r>
          </w:p>
        </w:tc>
        <w:tc>
          <w:tcPr>
            <w:tcW w:w="3420" w:type="dxa"/>
            <w:tcBorders>
              <w:top w:val="single" w:sz="8" w:space="0" w:color="D5D5D5"/>
            </w:tcBorders>
            <w:tcMar>
              <w:top w:w="160" w:type="nil"/>
              <w:left w:w="160" w:type="nil"/>
              <w:bottom w:w="160" w:type="nil"/>
              <w:right w:w="160" w:type="nil"/>
            </w:tcMar>
          </w:tcPr>
          <w:p w14:paraId="3C2A6594"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S. Mush</w:t>
            </w:r>
          </w:p>
        </w:tc>
      </w:tr>
      <w:tr w:rsidR="0081088F" w:rsidRPr="00882762" w14:paraId="66DDA263" w14:textId="77777777" w:rsidTr="0081088F">
        <w:tblPrEx>
          <w:tblBorders>
            <w:top w:val="none" w:sz="0" w:space="0" w:color="auto"/>
          </w:tblBorders>
        </w:tblPrEx>
        <w:trPr>
          <w:trHeight w:val="646"/>
        </w:trPr>
        <w:tc>
          <w:tcPr>
            <w:tcW w:w="2880" w:type="dxa"/>
            <w:tcBorders>
              <w:top w:val="single" w:sz="8" w:space="0" w:color="D5D5D5"/>
            </w:tcBorders>
            <w:shd w:val="clear" w:color="auto" w:fill="FBDFC2"/>
            <w:tcMar>
              <w:top w:w="160" w:type="nil"/>
              <w:left w:w="160" w:type="nil"/>
              <w:bottom w:w="160" w:type="nil"/>
              <w:right w:w="160" w:type="nil"/>
            </w:tcMar>
          </w:tcPr>
          <w:p w14:paraId="0C0D2327"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1215-1330</w:t>
            </w:r>
          </w:p>
        </w:tc>
        <w:tc>
          <w:tcPr>
            <w:tcW w:w="23850" w:type="dxa"/>
            <w:tcBorders>
              <w:top w:val="single" w:sz="8" w:space="0" w:color="D5D5D5"/>
            </w:tcBorders>
            <w:shd w:val="clear" w:color="auto" w:fill="FBDFC2"/>
            <w:tcMar>
              <w:top w:w="160" w:type="nil"/>
              <w:left w:w="160" w:type="nil"/>
              <w:bottom w:w="160" w:type="nil"/>
              <w:right w:w="160" w:type="nil"/>
            </w:tcMar>
          </w:tcPr>
          <w:p w14:paraId="6F0A3DEC"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LUNCH</w:t>
            </w:r>
          </w:p>
        </w:tc>
        <w:tc>
          <w:tcPr>
            <w:tcW w:w="3420" w:type="dxa"/>
            <w:tcBorders>
              <w:top w:val="single" w:sz="8" w:space="0" w:color="D5D5D5"/>
            </w:tcBorders>
            <w:shd w:val="clear" w:color="auto" w:fill="FBDFC2"/>
            <w:tcMar>
              <w:top w:w="160" w:type="nil"/>
              <w:left w:w="160" w:type="nil"/>
              <w:bottom w:w="160" w:type="nil"/>
              <w:right w:w="160" w:type="nil"/>
            </w:tcMar>
          </w:tcPr>
          <w:p w14:paraId="76F66DC2"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p>
        </w:tc>
      </w:tr>
      <w:tr w:rsidR="0081088F" w:rsidRPr="00882762" w14:paraId="35847833" w14:textId="77777777" w:rsidTr="0081088F">
        <w:tblPrEx>
          <w:tblBorders>
            <w:top w:val="none" w:sz="0" w:space="0" w:color="auto"/>
          </w:tblBorders>
        </w:tblPrEx>
        <w:trPr>
          <w:trHeight w:val="694"/>
        </w:trPr>
        <w:tc>
          <w:tcPr>
            <w:tcW w:w="2880" w:type="dxa"/>
            <w:tcBorders>
              <w:top w:val="single" w:sz="8" w:space="0" w:color="D5D5D5"/>
            </w:tcBorders>
            <w:tcMar>
              <w:top w:w="160" w:type="nil"/>
              <w:left w:w="160" w:type="nil"/>
              <w:bottom w:w="160" w:type="nil"/>
              <w:right w:w="160" w:type="nil"/>
            </w:tcMar>
          </w:tcPr>
          <w:p w14:paraId="5FAB93FE"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1330-1350</w:t>
            </w:r>
          </w:p>
        </w:tc>
        <w:tc>
          <w:tcPr>
            <w:tcW w:w="23850" w:type="dxa"/>
            <w:tcBorders>
              <w:top w:val="single" w:sz="8" w:space="0" w:color="D5D5D5"/>
            </w:tcBorders>
            <w:tcMar>
              <w:top w:w="160" w:type="nil"/>
              <w:left w:w="160" w:type="nil"/>
              <w:bottom w:w="160" w:type="nil"/>
              <w:right w:w="160" w:type="nil"/>
            </w:tcMar>
          </w:tcPr>
          <w:p w14:paraId="545963EB"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 xml:space="preserve">Real-time feedback in </w:t>
            </w:r>
            <w:proofErr w:type="spellStart"/>
            <w:r w:rsidRPr="00882762">
              <w:rPr>
                <w:rFonts w:ascii="Helvetica Neue" w:hAnsi="Helvetica Neue" w:cs="Helvetica Neue"/>
                <w:color w:val="262626"/>
                <w:sz w:val="41"/>
                <w:szCs w:val="41"/>
              </w:rPr>
              <w:t>neuromechanical</w:t>
            </w:r>
            <w:proofErr w:type="spellEnd"/>
            <w:r w:rsidRPr="00882762">
              <w:rPr>
                <w:rFonts w:ascii="Helvetica Neue" w:hAnsi="Helvetica Neue" w:cs="Helvetica Neue"/>
                <w:color w:val="262626"/>
                <w:sz w:val="41"/>
                <w:szCs w:val="41"/>
              </w:rPr>
              <w:t xml:space="preserve"> models of locomotion</w:t>
            </w:r>
          </w:p>
        </w:tc>
        <w:tc>
          <w:tcPr>
            <w:tcW w:w="3420" w:type="dxa"/>
            <w:tcBorders>
              <w:top w:val="single" w:sz="8" w:space="0" w:color="D5D5D5"/>
            </w:tcBorders>
            <w:tcMar>
              <w:top w:w="160" w:type="nil"/>
              <w:left w:w="160" w:type="nil"/>
              <w:bottom w:w="160" w:type="nil"/>
              <w:right w:w="160" w:type="nil"/>
            </w:tcMar>
          </w:tcPr>
          <w:p w14:paraId="045B16C0"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D. Edwards</w:t>
            </w:r>
          </w:p>
        </w:tc>
      </w:tr>
      <w:tr w:rsidR="0081088F" w:rsidRPr="00882762" w14:paraId="67DCEAD8" w14:textId="77777777" w:rsidTr="0081088F">
        <w:tblPrEx>
          <w:tblBorders>
            <w:top w:val="none" w:sz="0" w:space="0" w:color="auto"/>
          </w:tblBorders>
        </w:tblPrEx>
        <w:trPr>
          <w:trHeight w:val="646"/>
        </w:trPr>
        <w:tc>
          <w:tcPr>
            <w:tcW w:w="2880" w:type="dxa"/>
            <w:tcBorders>
              <w:top w:val="single" w:sz="8" w:space="0" w:color="D5D5D5"/>
            </w:tcBorders>
            <w:tcMar>
              <w:top w:w="160" w:type="nil"/>
              <w:left w:w="160" w:type="nil"/>
              <w:bottom w:w="160" w:type="nil"/>
              <w:right w:w="160" w:type="nil"/>
            </w:tcMar>
          </w:tcPr>
          <w:p w14:paraId="36041C10"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1350-1410</w:t>
            </w:r>
          </w:p>
        </w:tc>
        <w:tc>
          <w:tcPr>
            <w:tcW w:w="23850" w:type="dxa"/>
            <w:tcBorders>
              <w:top w:val="single" w:sz="8" w:space="0" w:color="D5D5D5"/>
            </w:tcBorders>
            <w:tcMar>
              <w:top w:w="160" w:type="nil"/>
              <w:left w:w="160" w:type="nil"/>
              <w:bottom w:w="160" w:type="nil"/>
              <w:right w:w="160" w:type="nil"/>
            </w:tcMar>
          </w:tcPr>
          <w:p w14:paraId="56B55BFE"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 xml:space="preserve">Analysis of Feedback Dynamics Governing Motor Output from a Crayfish </w:t>
            </w:r>
            <w:proofErr w:type="spellStart"/>
            <w:r w:rsidRPr="00882762">
              <w:rPr>
                <w:rFonts w:ascii="Helvetica Neue" w:hAnsi="Helvetica Neue" w:cs="Helvetica Neue"/>
                <w:color w:val="262626"/>
                <w:sz w:val="41"/>
                <w:szCs w:val="41"/>
              </w:rPr>
              <w:t>Locomotor</w:t>
            </w:r>
            <w:proofErr w:type="spellEnd"/>
            <w:r w:rsidRPr="00882762">
              <w:rPr>
                <w:rFonts w:ascii="Helvetica Neue" w:hAnsi="Helvetica Neue" w:cs="Helvetica Neue"/>
                <w:color w:val="262626"/>
                <w:sz w:val="41"/>
                <w:szCs w:val="41"/>
              </w:rPr>
              <w:t xml:space="preserve"> Circuit</w:t>
            </w:r>
          </w:p>
        </w:tc>
        <w:tc>
          <w:tcPr>
            <w:tcW w:w="3420" w:type="dxa"/>
            <w:tcBorders>
              <w:top w:val="single" w:sz="8" w:space="0" w:color="D5D5D5"/>
            </w:tcBorders>
            <w:tcMar>
              <w:top w:w="160" w:type="nil"/>
              <w:left w:w="160" w:type="nil"/>
              <w:bottom w:w="160" w:type="nil"/>
              <w:right w:w="160" w:type="nil"/>
            </w:tcMar>
          </w:tcPr>
          <w:p w14:paraId="0696F25F"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B. Chung</w:t>
            </w:r>
          </w:p>
        </w:tc>
      </w:tr>
      <w:tr w:rsidR="0081088F" w:rsidRPr="00882762" w14:paraId="10D45B5A" w14:textId="77777777" w:rsidTr="0081088F">
        <w:tblPrEx>
          <w:tblBorders>
            <w:top w:val="none" w:sz="0" w:space="0" w:color="auto"/>
          </w:tblBorders>
        </w:tblPrEx>
        <w:trPr>
          <w:trHeight w:val="646"/>
        </w:trPr>
        <w:tc>
          <w:tcPr>
            <w:tcW w:w="2880" w:type="dxa"/>
            <w:tcBorders>
              <w:top w:val="single" w:sz="8" w:space="0" w:color="D5D5D5"/>
            </w:tcBorders>
            <w:tcMar>
              <w:top w:w="160" w:type="nil"/>
              <w:left w:w="160" w:type="nil"/>
              <w:bottom w:w="160" w:type="nil"/>
              <w:right w:w="160" w:type="nil"/>
            </w:tcMar>
          </w:tcPr>
          <w:p w14:paraId="212A537C"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1410-1430</w:t>
            </w:r>
          </w:p>
        </w:tc>
        <w:tc>
          <w:tcPr>
            <w:tcW w:w="23850" w:type="dxa"/>
            <w:tcBorders>
              <w:top w:val="single" w:sz="8" w:space="0" w:color="D5D5D5"/>
            </w:tcBorders>
            <w:tcMar>
              <w:top w:w="160" w:type="nil"/>
              <w:left w:w="160" w:type="nil"/>
              <w:bottom w:w="160" w:type="nil"/>
              <w:right w:w="160" w:type="nil"/>
            </w:tcMar>
          </w:tcPr>
          <w:p w14:paraId="6FD18EEA"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Comparative studies and dynamic clamp analyses reveal diverse neural circuit mechanisms underlying analogous behaviors.</w:t>
            </w:r>
          </w:p>
        </w:tc>
        <w:tc>
          <w:tcPr>
            <w:tcW w:w="3420" w:type="dxa"/>
            <w:tcBorders>
              <w:top w:val="single" w:sz="8" w:space="0" w:color="D5D5D5"/>
            </w:tcBorders>
            <w:tcMar>
              <w:top w:w="160" w:type="nil"/>
              <w:left w:w="160" w:type="nil"/>
              <w:bottom w:w="160" w:type="nil"/>
              <w:right w:w="160" w:type="nil"/>
            </w:tcMar>
          </w:tcPr>
          <w:p w14:paraId="5564A32A"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A. Sakurai</w:t>
            </w:r>
          </w:p>
        </w:tc>
      </w:tr>
      <w:tr w:rsidR="0081088F" w:rsidRPr="00882762" w14:paraId="7419246A" w14:textId="77777777" w:rsidTr="0081088F">
        <w:tblPrEx>
          <w:tblBorders>
            <w:top w:val="none" w:sz="0" w:space="0" w:color="auto"/>
          </w:tblBorders>
        </w:tblPrEx>
        <w:trPr>
          <w:trHeight w:val="694"/>
        </w:trPr>
        <w:tc>
          <w:tcPr>
            <w:tcW w:w="2880" w:type="dxa"/>
            <w:tcBorders>
              <w:top w:val="single" w:sz="8" w:space="0" w:color="D5D5D5"/>
            </w:tcBorders>
            <w:shd w:val="clear" w:color="auto" w:fill="FBDFC2"/>
            <w:tcMar>
              <w:top w:w="160" w:type="nil"/>
              <w:left w:w="160" w:type="nil"/>
              <w:bottom w:w="160" w:type="nil"/>
              <w:right w:w="160" w:type="nil"/>
            </w:tcMar>
          </w:tcPr>
          <w:p w14:paraId="3DC13E0C"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1430-1445</w:t>
            </w:r>
          </w:p>
        </w:tc>
        <w:tc>
          <w:tcPr>
            <w:tcW w:w="23850" w:type="dxa"/>
            <w:tcBorders>
              <w:top w:val="single" w:sz="8" w:space="0" w:color="D5D5D5"/>
            </w:tcBorders>
            <w:shd w:val="clear" w:color="auto" w:fill="FBDFC2"/>
            <w:tcMar>
              <w:top w:w="160" w:type="nil"/>
              <w:left w:w="160" w:type="nil"/>
              <w:bottom w:w="160" w:type="nil"/>
              <w:right w:w="160" w:type="nil"/>
            </w:tcMar>
          </w:tcPr>
          <w:p w14:paraId="39762E99"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Coffee Break</w:t>
            </w:r>
          </w:p>
        </w:tc>
        <w:tc>
          <w:tcPr>
            <w:tcW w:w="3420" w:type="dxa"/>
            <w:tcBorders>
              <w:top w:val="single" w:sz="8" w:space="0" w:color="D5D5D5"/>
            </w:tcBorders>
            <w:shd w:val="clear" w:color="auto" w:fill="FBDFC2"/>
            <w:tcMar>
              <w:top w:w="160" w:type="nil"/>
              <w:left w:w="160" w:type="nil"/>
              <w:bottom w:w="160" w:type="nil"/>
              <w:right w:w="160" w:type="nil"/>
            </w:tcMar>
          </w:tcPr>
          <w:p w14:paraId="05E66E11"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p>
        </w:tc>
      </w:tr>
      <w:bookmarkEnd w:id="0"/>
      <w:tr w:rsidR="0081088F" w:rsidRPr="00882762" w14:paraId="495DCE2B" w14:textId="77777777" w:rsidTr="0081088F">
        <w:tblPrEx>
          <w:tblBorders>
            <w:top w:val="none" w:sz="0" w:space="0" w:color="auto"/>
          </w:tblBorders>
        </w:tblPrEx>
        <w:trPr>
          <w:trHeight w:val="646"/>
        </w:trPr>
        <w:tc>
          <w:tcPr>
            <w:tcW w:w="2880" w:type="dxa"/>
            <w:tcBorders>
              <w:top w:val="single" w:sz="8" w:space="0" w:color="D5D5D5"/>
            </w:tcBorders>
            <w:tcMar>
              <w:top w:w="160" w:type="nil"/>
              <w:left w:w="160" w:type="nil"/>
              <w:bottom w:w="160" w:type="nil"/>
              <w:right w:w="160" w:type="nil"/>
            </w:tcMar>
          </w:tcPr>
          <w:p w14:paraId="0396F717"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1445-1530</w:t>
            </w:r>
          </w:p>
        </w:tc>
        <w:tc>
          <w:tcPr>
            <w:tcW w:w="23850" w:type="dxa"/>
            <w:tcBorders>
              <w:top w:val="single" w:sz="8" w:space="0" w:color="D5D5D5"/>
            </w:tcBorders>
            <w:tcMar>
              <w:top w:w="160" w:type="nil"/>
              <w:left w:w="160" w:type="nil"/>
              <w:bottom w:w="160" w:type="nil"/>
              <w:right w:w="160" w:type="nil"/>
            </w:tcMar>
          </w:tcPr>
          <w:p w14:paraId="5191D524"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Rational design of non-invasive (feedback) brain stimulation</w:t>
            </w:r>
          </w:p>
        </w:tc>
        <w:tc>
          <w:tcPr>
            <w:tcW w:w="3420" w:type="dxa"/>
            <w:tcBorders>
              <w:top w:val="single" w:sz="8" w:space="0" w:color="D5D5D5"/>
            </w:tcBorders>
            <w:tcMar>
              <w:top w:w="160" w:type="nil"/>
              <w:left w:w="160" w:type="nil"/>
              <w:bottom w:w="160" w:type="nil"/>
              <w:right w:w="160" w:type="nil"/>
            </w:tcMar>
          </w:tcPr>
          <w:p w14:paraId="62AAB139"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 xml:space="preserve">F. </w:t>
            </w:r>
            <w:proofErr w:type="spellStart"/>
            <w:r w:rsidRPr="00882762">
              <w:rPr>
                <w:rFonts w:ascii="Helvetica Neue" w:hAnsi="Helvetica Neue" w:cs="Helvetica Neue"/>
                <w:b/>
                <w:bCs/>
                <w:color w:val="262626"/>
                <w:sz w:val="41"/>
                <w:szCs w:val="41"/>
              </w:rPr>
              <w:t>Frolich</w:t>
            </w:r>
            <w:proofErr w:type="spellEnd"/>
          </w:p>
        </w:tc>
      </w:tr>
      <w:tr w:rsidR="0081088F" w:rsidRPr="00882762" w14:paraId="6CEDD9EB" w14:textId="77777777" w:rsidTr="0081088F">
        <w:tblPrEx>
          <w:tblBorders>
            <w:top w:val="none" w:sz="0" w:space="0" w:color="auto"/>
          </w:tblBorders>
        </w:tblPrEx>
        <w:trPr>
          <w:trHeight w:val="1740"/>
        </w:trPr>
        <w:tc>
          <w:tcPr>
            <w:tcW w:w="2880" w:type="dxa"/>
            <w:tcBorders>
              <w:top w:val="single" w:sz="8" w:space="0" w:color="D5D5D5"/>
            </w:tcBorders>
            <w:tcMar>
              <w:top w:w="160" w:type="nil"/>
              <w:left w:w="160" w:type="nil"/>
              <w:bottom w:w="160" w:type="nil"/>
              <w:right w:w="160" w:type="nil"/>
            </w:tcMar>
          </w:tcPr>
          <w:p w14:paraId="2EBB2821"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1530-1600</w:t>
            </w:r>
          </w:p>
        </w:tc>
        <w:tc>
          <w:tcPr>
            <w:tcW w:w="23850" w:type="dxa"/>
            <w:tcBorders>
              <w:top w:val="single" w:sz="8" w:space="0" w:color="D5D5D5"/>
            </w:tcBorders>
            <w:tcMar>
              <w:top w:w="160" w:type="nil"/>
              <w:left w:w="160" w:type="nil"/>
              <w:bottom w:w="160" w:type="nil"/>
              <w:right w:w="160" w:type="nil"/>
            </w:tcMar>
          </w:tcPr>
          <w:p w14:paraId="5CFF5207"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Workshop Part 1: Architecture of RTXI</w:t>
            </w:r>
          </w:p>
          <w:p w14:paraId="49FAC0CA"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We will go over the hardware (processors, DAQs, graphics cards) and software (threading architecture, RT and non-RT threads) components of RTXI and then explain how they provide hard real-time performance. We will show the basic code structure and explain how to run real-time code within the RTXI framework. This section will also include a brief demonstration of each system module (e.g. the oscilloscope, data recorder, etc.) within the context of RTXI's software architecture diagram.</w:t>
            </w:r>
          </w:p>
        </w:tc>
        <w:tc>
          <w:tcPr>
            <w:tcW w:w="3420" w:type="dxa"/>
            <w:tcBorders>
              <w:top w:val="single" w:sz="8" w:space="0" w:color="D5D5D5"/>
            </w:tcBorders>
            <w:tcMar>
              <w:top w:w="160" w:type="nil"/>
              <w:left w:w="160" w:type="nil"/>
              <w:bottom w:w="160" w:type="nil"/>
              <w:right w:w="160" w:type="nil"/>
            </w:tcMar>
          </w:tcPr>
          <w:p w14:paraId="33C2F4F4"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Y. Patel</w:t>
            </w:r>
          </w:p>
          <w:p w14:paraId="593BF9E0"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A. George</w:t>
            </w:r>
          </w:p>
        </w:tc>
      </w:tr>
      <w:tr w:rsidR="0081088F" w:rsidRPr="00882762" w14:paraId="138C8F96" w14:textId="77777777" w:rsidTr="0081088F">
        <w:tblPrEx>
          <w:tblBorders>
            <w:top w:val="none" w:sz="0" w:space="0" w:color="auto"/>
          </w:tblBorders>
        </w:tblPrEx>
        <w:trPr>
          <w:trHeight w:val="1343"/>
        </w:trPr>
        <w:tc>
          <w:tcPr>
            <w:tcW w:w="2880" w:type="dxa"/>
            <w:tcBorders>
              <w:top w:val="single" w:sz="8" w:space="0" w:color="D5D5D5"/>
            </w:tcBorders>
            <w:tcMar>
              <w:top w:w="160" w:type="nil"/>
              <w:left w:w="160" w:type="nil"/>
              <w:bottom w:w="160" w:type="nil"/>
              <w:right w:w="160" w:type="nil"/>
            </w:tcMar>
          </w:tcPr>
          <w:p w14:paraId="7BCDFA83"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1600-1625</w:t>
            </w:r>
          </w:p>
        </w:tc>
        <w:tc>
          <w:tcPr>
            <w:tcW w:w="23850" w:type="dxa"/>
            <w:tcBorders>
              <w:top w:val="single" w:sz="8" w:space="0" w:color="D5D5D5"/>
            </w:tcBorders>
            <w:tcMar>
              <w:top w:w="160" w:type="nil"/>
              <w:left w:w="160" w:type="nil"/>
              <w:bottom w:w="160" w:type="nil"/>
              <w:right w:w="160" w:type="nil"/>
            </w:tcMar>
          </w:tcPr>
          <w:p w14:paraId="28107465"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Workshop Part 2: RTXI Live Demos</w:t>
            </w:r>
            <w:r w:rsidRPr="00882762">
              <w:rPr>
                <w:rFonts w:ascii="Helvetica Neue" w:hAnsi="Helvetica Neue" w:cs="Helvetica Neue"/>
                <w:color w:val="262626"/>
                <w:sz w:val="41"/>
                <w:szCs w:val="41"/>
              </w:rPr>
              <w:t xml:space="preserve"> (and Coffee Break)</w:t>
            </w:r>
          </w:p>
          <w:p w14:paraId="1A4E0376"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We will setup stations running RTXI for everyone to try out while getting coffee. RTXI users at each station will help explain what the workspace is doing and how it's working. This will be a pre-defined set of workspaces that we walk through setting up and testing, with the purpose of familiarizing attendees with the interface. Stations will be left running for people to use during the reception.</w:t>
            </w:r>
          </w:p>
        </w:tc>
        <w:tc>
          <w:tcPr>
            <w:tcW w:w="3420" w:type="dxa"/>
            <w:tcBorders>
              <w:top w:val="single" w:sz="8" w:space="0" w:color="D5D5D5"/>
            </w:tcBorders>
            <w:tcMar>
              <w:top w:w="160" w:type="nil"/>
              <w:left w:w="160" w:type="nil"/>
              <w:bottom w:w="160" w:type="nil"/>
              <w:right w:w="160" w:type="nil"/>
            </w:tcMar>
          </w:tcPr>
          <w:p w14:paraId="3DE78542"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Y. Patel</w:t>
            </w:r>
          </w:p>
          <w:p w14:paraId="75F00213"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A. George</w:t>
            </w:r>
          </w:p>
        </w:tc>
      </w:tr>
      <w:tr w:rsidR="0081088F" w:rsidRPr="00882762" w14:paraId="3F1BBBF0" w14:textId="77777777" w:rsidTr="0081088F">
        <w:tblPrEx>
          <w:tblBorders>
            <w:top w:val="none" w:sz="0" w:space="0" w:color="auto"/>
          </w:tblBorders>
        </w:tblPrEx>
        <w:trPr>
          <w:trHeight w:val="1692"/>
        </w:trPr>
        <w:tc>
          <w:tcPr>
            <w:tcW w:w="2880" w:type="dxa"/>
            <w:tcBorders>
              <w:top w:val="single" w:sz="8" w:space="0" w:color="D5D5D5"/>
            </w:tcBorders>
            <w:tcMar>
              <w:top w:w="160" w:type="nil"/>
              <w:left w:w="160" w:type="nil"/>
              <w:bottom w:w="160" w:type="nil"/>
              <w:right w:w="160" w:type="nil"/>
            </w:tcMar>
          </w:tcPr>
          <w:p w14:paraId="126D2A90"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1625-1700</w:t>
            </w:r>
          </w:p>
        </w:tc>
        <w:tc>
          <w:tcPr>
            <w:tcW w:w="23850" w:type="dxa"/>
            <w:tcBorders>
              <w:top w:val="single" w:sz="8" w:space="0" w:color="D5D5D5"/>
            </w:tcBorders>
            <w:tcMar>
              <w:top w:w="160" w:type="nil"/>
              <w:left w:w="160" w:type="nil"/>
              <w:bottom w:w="160" w:type="nil"/>
              <w:right w:w="160" w:type="nil"/>
            </w:tcMar>
          </w:tcPr>
          <w:p w14:paraId="01068B37"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b/>
                <w:bCs/>
                <w:color w:val="262626"/>
                <w:sz w:val="41"/>
                <w:szCs w:val="41"/>
              </w:rPr>
              <w:t>Workshop Part 3: Profiling and Troubleshooting RT performance</w:t>
            </w:r>
          </w:p>
          <w:p w14:paraId="73177998"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 xml:space="preserve">This session will focus on how each workspace set up could fail and considerations for dealing with problems in each. Special attention will be given to hardware matters (graphics cards, DAQs), proper driver and kernel configurations, and benchmarking real-time performance with our built-in tests. Mention will also be given to all the new resources we have put into place, such as </w:t>
            </w:r>
            <w:proofErr w:type="spellStart"/>
            <w:r w:rsidRPr="00882762">
              <w:rPr>
                <w:rFonts w:ascii="Helvetica Neue" w:hAnsi="Helvetica Neue" w:cs="Helvetica Neue"/>
                <w:color w:val="262626"/>
                <w:sz w:val="41"/>
                <w:szCs w:val="41"/>
              </w:rPr>
              <w:t>GitHub</w:t>
            </w:r>
            <w:proofErr w:type="spellEnd"/>
            <w:r w:rsidRPr="00882762">
              <w:rPr>
                <w:rFonts w:ascii="Helvetica Neue" w:hAnsi="Helvetica Neue" w:cs="Helvetica Neue"/>
                <w:color w:val="262626"/>
                <w:sz w:val="41"/>
                <w:szCs w:val="41"/>
              </w:rPr>
              <w:t>, our website, numerous modules, and the contact us for help / making arrangements for us to come to you and get you set up.</w:t>
            </w:r>
          </w:p>
        </w:tc>
        <w:tc>
          <w:tcPr>
            <w:tcW w:w="3420" w:type="dxa"/>
            <w:tcBorders>
              <w:top w:val="single" w:sz="8" w:space="0" w:color="D5D5D5"/>
            </w:tcBorders>
            <w:tcMar>
              <w:top w:w="160" w:type="nil"/>
              <w:left w:w="160" w:type="nil"/>
              <w:bottom w:w="160" w:type="nil"/>
              <w:right w:w="160" w:type="nil"/>
            </w:tcMar>
          </w:tcPr>
          <w:p w14:paraId="66A0BA66"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A. George</w:t>
            </w:r>
          </w:p>
        </w:tc>
      </w:tr>
      <w:tr w:rsidR="0081088F" w:rsidRPr="00882762" w14:paraId="41EA3557" w14:textId="77777777" w:rsidTr="0081088F">
        <w:trPr>
          <w:trHeight w:val="694"/>
        </w:trPr>
        <w:tc>
          <w:tcPr>
            <w:tcW w:w="2880" w:type="dxa"/>
            <w:tcBorders>
              <w:top w:val="single" w:sz="8" w:space="0" w:color="D5D5D5"/>
            </w:tcBorders>
            <w:tcMar>
              <w:top w:w="160" w:type="nil"/>
              <w:left w:w="160" w:type="nil"/>
              <w:bottom w:w="160" w:type="nil"/>
              <w:right w:w="160" w:type="nil"/>
            </w:tcMar>
          </w:tcPr>
          <w:p w14:paraId="2605BAB5"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1700-1900</w:t>
            </w:r>
          </w:p>
        </w:tc>
        <w:tc>
          <w:tcPr>
            <w:tcW w:w="23850" w:type="dxa"/>
            <w:tcBorders>
              <w:top w:val="single" w:sz="8" w:space="0" w:color="D5D5D5"/>
            </w:tcBorders>
            <w:tcMar>
              <w:top w:w="160" w:type="nil"/>
              <w:left w:w="160" w:type="nil"/>
              <w:bottom w:w="160" w:type="nil"/>
              <w:right w:w="160" w:type="nil"/>
            </w:tcMar>
          </w:tcPr>
          <w:p w14:paraId="44D88766"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r w:rsidRPr="00882762">
              <w:rPr>
                <w:rFonts w:ascii="Helvetica Neue" w:hAnsi="Helvetica Neue" w:cs="Helvetica Neue"/>
                <w:color w:val="262626"/>
                <w:sz w:val="41"/>
                <w:szCs w:val="41"/>
              </w:rPr>
              <w:t>Reception</w:t>
            </w:r>
          </w:p>
        </w:tc>
        <w:tc>
          <w:tcPr>
            <w:tcW w:w="3420" w:type="dxa"/>
            <w:tcBorders>
              <w:top w:val="single" w:sz="8" w:space="0" w:color="D5D5D5"/>
            </w:tcBorders>
            <w:tcMar>
              <w:top w:w="160" w:type="nil"/>
              <w:left w:w="160" w:type="nil"/>
              <w:bottom w:w="160" w:type="nil"/>
              <w:right w:w="160" w:type="nil"/>
            </w:tcMar>
          </w:tcPr>
          <w:p w14:paraId="41CF1F22" w14:textId="77777777" w:rsidR="005F7B3A" w:rsidRPr="00882762" w:rsidRDefault="005F7B3A" w:rsidP="0081088F">
            <w:pPr>
              <w:widowControl w:val="0"/>
              <w:autoSpaceDE w:val="0"/>
              <w:autoSpaceDN w:val="0"/>
              <w:adjustRightInd w:val="0"/>
              <w:ind w:left="90" w:right="180"/>
              <w:rPr>
                <w:rFonts w:ascii="Helvetica Neue" w:hAnsi="Helvetica Neue" w:cs="Helvetica Neue"/>
                <w:color w:val="262626"/>
                <w:sz w:val="41"/>
                <w:szCs w:val="41"/>
              </w:rPr>
            </w:pPr>
          </w:p>
        </w:tc>
      </w:tr>
    </w:tbl>
    <w:tbl>
      <w:tblPr>
        <w:tblpPr w:leftFromText="180" w:rightFromText="180" w:vertAnchor="page" w:horzAnchor="page" w:tblpX="737" w:tblpY="23945"/>
        <w:tblW w:w="30080" w:type="dxa"/>
        <w:tblBorders>
          <w:top w:val="nil"/>
          <w:left w:val="nil"/>
          <w:right w:val="nil"/>
        </w:tblBorders>
        <w:tblLayout w:type="fixed"/>
        <w:tblCellMar>
          <w:top w:w="58" w:type="dxa"/>
          <w:left w:w="115" w:type="dxa"/>
          <w:bottom w:w="58" w:type="dxa"/>
          <w:right w:w="115" w:type="dxa"/>
        </w:tblCellMar>
        <w:tblLook w:val="0000" w:firstRow="0" w:lastRow="0" w:firstColumn="0" w:lastColumn="0" w:noHBand="0" w:noVBand="0"/>
      </w:tblPr>
      <w:tblGrid>
        <w:gridCol w:w="2970"/>
        <w:gridCol w:w="23850"/>
        <w:gridCol w:w="3260"/>
      </w:tblGrid>
      <w:tr w:rsidR="00882762" w:rsidRPr="00882762" w14:paraId="60995758" w14:textId="77777777" w:rsidTr="0081088F">
        <w:trPr>
          <w:trHeight w:val="486"/>
        </w:trPr>
        <w:tc>
          <w:tcPr>
            <w:tcW w:w="2970" w:type="dxa"/>
            <w:tcBorders>
              <w:bottom w:val="single" w:sz="16" w:space="0" w:color="D5D5D5"/>
            </w:tcBorders>
            <w:shd w:val="clear" w:color="auto" w:fill="C6D9DC"/>
            <w:tcMar>
              <w:top w:w="160" w:type="nil"/>
              <w:left w:w="160" w:type="nil"/>
              <w:bottom w:w="160" w:type="nil"/>
              <w:right w:w="160" w:type="nil"/>
            </w:tcMar>
            <w:vAlign w:val="bottom"/>
          </w:tcPr>
          <w:p w14:paraId="497FBEE3" w14:textId="77777777" w:rsidR="00882762" w:rsidRPr="00882762" w:rsidRDefault="00882762" w:rsidP="0081088F">
            <w:pPr>
              <w:widowControl w:val="0"/>
              <w:autoSpaceDE w:val="0"/>
              <w:autoSpaceDN w:val="0"/>
              <w:adjustRightInd w:val="0"/>
              <w:jc w:val="center"/>
              <w:rPr>
                <w:rFonts w:ascii="Helvetica Neue" w:hAnsi="Helvetica Neue" w:cs="Helvetica Neue"/>
                <w:b/>
                <w:bCs/>
                <w:color w:val="262626"/>
                <w:sz w:val="41"/>
                <w:szCs w:val="41"/>
              </w:rPr>
            </w:pPr>
            <w:r w:rsidRPr="00882762">
              <w:rPr>
                <w:rFonts w:ascii="Helvetica Neue" w:hAnsi="Helvetica Neue" w:cs="Helvetica Neue"/>
                <w:b/>
                <w:bCs/>
                <w:color w:val="262626"/>
                <w:sz w:val="41"/>
                <w:szCs w:val="41"/>
              </w:rPr>
              <w:t>Time</w:t>
            </w:r>
          </w:p>
        </w:tc>
        <w:tc>
          <w:tcPr>
            <w:tcW w:w="23850" w:type="dxa"/>
            <w:tcBorders>
              <w:bottom w:val="single" w:sz="16" w:space="0" w:color="D5D5D5"/>
            </w:tcBorders>
            <w:shd w:val="clear" w:color="auto" w:fill="C6D9DC"/>
            <w:tcMar>
              <w:top w:w="160" w:type="nil"/>
              <w:left w:w="160" w:type="nil"/>
              <w:bottom w:w="160" w:type="nil"/>
              <w:right w:w="160" w:type="nil"/>
            </w:tcMar>
            <w:vAlign w:val="bottom"/>
          </w:tcPr>
          <w:p w14:paraId="44CADB3D" w14:textId="77777777" w:rsidR="00882762" w:rsidRPr="00882762" w:rsidRDefault="00882762" w:rsidP="0081088F">
            <w:pPr>
              <w:widowControl w:val="0"/>
              <w:autoSpaceDE w:val="0"/>
              <w:autoSpaceDN w:val="0"/>
              <w:adjustRightInd w:val="0"/>
              <w:jc w:val="center"/>
              <w:rPr>
                <w:rFonts w:ascii="Helvetica Neue" w:hAnsi="Helvetica Neue" w:cs="Helvetica Neue"/>
                <w:b/>
                <w:bCs/>
                <w:color w:val="262626"/>
                <w:sz w:val="41"/>
                <w:szCs w:val="41"/>
              </w:rPr>
            </w:pPr>
            <w:r w:rsidRPr="00882762">
              <w:rPr>
                <w:rFonts w:ascii="Helvetica Neue" w:hAnsi="Helvetica Neue" w:cs="Helvetica Neue"/>
                <w:b/>
                <w:bCs/>
                <w:color w:val="262626"/>
                <w:sz w:val="41"/>
                <w:szCs w:val="41"/>
              </w:rPr>
              <w:t>Event</w:t>
            </w:r>
          </w:p>
        </w:tc>
        <w:tc>
          <w:tcPr>
            <w:tcW w:w="3260" w:type="dxa"/>
            <w:tcBorders>
              <w:bottom w:val="single" w:sz="16" w:space="0" w:color="D5D5D5"/>
            </w:tcBorders>
            <w:shd w:val="clear" w:color="auto" w:fill="C6D9DC"/>
            <w:tcMar>
              <w:top w:w="160" w:type="nil"/>
              <w:left w:w="160" w:type="nil"/>
              <w:bottom w:w="160" w:type="nil"/>
              <w:right w:w="160" w:type="nil"/>
            </w:tcMar>
            <w:vAlign w:val="bottom"/>
          </w:tcPr>
          <w:p w14:paraId="354985A8" w14:textId="77777777" w:rsidR="00882762" w:rsidRPr="00882762" w:rsidRDefault="00882762" w:rsidP="0081088F">
            <w:pPr>
              <w:widowControl w:val="0"/>
              <w:autoSpaceDE w:val="0"/>
              <w:autoSpaceDN w:val="0"/>
              <w:adjustRightInd w:val="0"/>
              <w:jc w:val="center"/>
              <w:rPr>
                <w:rFonts w:ascii="Helvetica Neue" w:hAnsi="Helvetica Neue" w:cs="Helvetica Neue"/>
                <w:b/>
                <w:bCs/>
                <w:color w:val="262626"/>
                <w:sz w:val="41"/>
                <w:szCs w:val="41"/>
              </w:rPr>
            </w:pPr>
            <w:r w:rsidRPr="00882762">
              <w:rPr>
                <w:rFonts w:ascii="Helvetica Neue" w:hAnsi="Helvetica Neue" w:cs="Helvetica Neue"/>
                <w:b/>
                <w:bCs/>
                <w:color w:val="262626"/>
                <w:sz w:val="41"/>
                <w:szCs w:val="41"/>
              </w:rPr>
              <w:t>Host</w:t>
            </w:r>
          </w:p>
        </w:tc>
      </w:tr>
      <w:tr w:rsidR="00882762" w:rsidRPr="00882762" w14:paraId="54DFA0EA" w14:textId="77777777" w:rsidTr="0081088F">
        <w:tblPrEx>
          <w:tblBorders>
            <w:top w:val="none" w:sz="0" w:space="0" w:color="auto"/>
          </w:tblBorders>
        </w:tblPrEx>
        <w:trPr>
          <w:trHeight w:val="486"/>
        </w:trPr>
        <w:tc>
          <w:tcPr>
            <w:tcW w:w="2970" w:type="dxa"/>
            <w:tcBorders>
              <w:top w:val="single" w:sz="8" w:space="0" w:color="D5D5D5"/>
            </w:tcBorders>
            <w:tcMar>
              <w:top w:w="160" w:type="nil"/>
              <w:left w:w="160" w:type="nil"/>
              <w:bottom w:w="160" w:type="nil"/>
              <w:right w:w="160" w:type="nil"/>
            </w:tcMar>
          </w:tcPr>
          <w:p w14:paraId="75B8B896"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0800-0900</w:t>
            </w:r>
          </w:p>
        </w:tc>
        <w:tc>
          <w:tcPr>
            <w:tcW w:w="23850" w:type="dxa"/>
            <w:tcBorders>
              <w:top w:val="single" w:sz="8" w:space="0" w:color="D5D5D5"/>
            </w:tcBorders>
            <w:tcMar>
              <w:top w:w="160" w:type="nil"/>
              <w:left w:w="160" w:type="nil"/>
              <w:bottom w:w="160" w:type="nil"/>
              <w:right w:w="160" w:type="nil"/>
            </w:tcMar>
          </w:tcPr>
          <w:p w14:paraId="4A8E48BB"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Breakfast</w:t>
            </w:r>
          </w:p>
        </w:tc>
        <w:tc>
          <w:tcPr>
            <w:tcW w:w="3260" w:type="dxa"/>
            <w:tcBorders>
              <w:top w:val="single" w:sz="8" w:space="0" w:color="D5D5D5"/>
            </w:tcBorders>
            <w:tcMar>
              <w:top w:w="160" w:type="nil"/>
              <w:left w:w="160" w:type="nil"/>
              <w:bottom w:w="160" w:type="nil"/>
              <w:right w:w="160" w:type="nil"/>
            </w:tcMar>
          </w:tcPr>
          <w:p w14:paraId="4F88F9AF"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p>
        </w:tc>
      </w:tr>
      <w:tr w:rsidR="00882762" w:rsidRPr="00882762" w14:paraId="04686CE7" w14:textId="77777777" w:rsidTr="0081088F">
        <w:tblPrEx>
          <w:tblBorders>
            <w:top w:val="none" w:sz="0" w:space="0" w:color="auto"/>
          </w:tblBorders>
        </w:tblPrEx>
        <w:trPr>
          <w:trHeight w:val="392"/>
        </w:trPr>
        <w:tc>
          <w:tcPr>
            <w:tcW w:w="2970" w:type="dxa"/>
            <w:tcBorders>
              <w:top w:val="single" w:sz="8" w:space="0" w:color="D5D5D5"/>
            </w:tcBorders>
            <w:tcMar>
              <w:top w:w="160" w:type="nil"/>
              <w:left w:w="160" w:type="nil"/>
              <w:bottom w:w="160" w:type="nil"/>
              <w:right w:w="160" w:type="nil"/>
            </w:tcMar>
          </w:tcPr>
          <w:p w14:paraId="222D11E4"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b/>
                <w:bCs/>
                <w:color w:val="262626"/>
                <w:sz w:val="41"/>
                <w:szCs w:val="41"/>
              </w:rPr>
              <w:t>0900-0945</w:t>
            </w:r>
          </w:p>
        </w:tc>
        <w:tc>
          <w:tcPr>
            <w:tcW w:w="23850" w:type="dxa"/>
            <w:tcBorders>
              <w:top w:val="single" w:sz="8" w:space="0" w:color="D5D5D5"/>
            </w:tcBorders>
            <w:tcMar>
              <w:top w:w="160" w:type="nil"/>
              <w:left w:w="160" w:type="nil"/>
              <w:bottom w:w="160" w:type="nil"/>
              <w:right w:w="160" w:type="nil"/>
            </w:tcMar>
          </w:tcPr>
          <w:p w14:paraId="36142C59"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b/>
                <w:bCs/>
                <w:color w:val="262626"/>
                <w:sz w:val="41"/>
                <w:szCs w:val="41"/>
              </w:rPr>
              <w:t>Synaptic feedback strategies that minimize neuronal oscillator variability</w:t>
            </w:r>
          </w:p>
        </w:tc>
        <w:tc>
          <w:tcPr>
            <w:tcW w:w="3260" w:type="dxa"/>
            <w:tcBorders>
              <w:top w:val="single" w:sz="8" w:space="0" w:color="D5D5D5"/>
            </w:tcBorders>
            <w:tcMar>
              <w:top w:w="160" w:type="nil"/>
              <w:left w:w="160" w:type="nil"/>
              <w:bottom w:w="160" w:type="nil"/>
              <w:right w:w="160" w:type="nil"/>
            </w:tcMar>
          </w:tcPr>
          <w:p w14:paraId="3EF627FA"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b/>
                <w:bCs/>
                <w:color w:val="262626"/>
                <w:sz w:val="41"/>
                <w:szCs w:val="41"/>
              </w:rPr>
              <w:t xml:space="preserve">A. </w:t>
            </w:r>
            <w:proofErr w:type="spellStart"/>
            <w:r w:rsidRPr="00882762">
              <w:rPr>
                <w:rFonts w:ascii="Helvetica Neue" w:hAnsi="Helvetica Neue" w:cs="Helvetica Neue"/>
                <w:b/>
                <w:bCs/>
                <w:color w:val="262626"/>
                <w:sz w:val="41"/>
                <w:szCs w:val="41"/>
              </w:rPr>
              <w:t>Prinz</w:t>
            </w:r>
            <w:proofErr w:type="spellEnd"/>
          </w:p>
        </w:tc>
      </w:tr>
      <w:tr w:rsidR="00882762" w:rsidRPr="00882762" w14:paraId="4B3C86FA" w14:textId="77777777" w:rsidTr="0081088F">
        <w:tblPrEx>
          <w:tblBorders>
            <w:top w:val="none" w:sz="0" w:space="0" w:color="auto"/>
          </w:tblBorders>
        </w:tblPrEx>
        <w:trPr>
          <w:trHeight w:val="486"/>
        </w:trPr>
        <w:tc>
          <w:tcPr>
            <w:tcW w:w="2970" w:type="dxa"/>
            <w:tcBorders>
              <w:top w:val="single" w:sz="8" w:space="0" w:color="D5D5D5"/>
            </w:tcBorders>
            <w:tcMar>
              <w:top w:w="160" w:type="nil"/>
              <w:left w:w="160" w:type="nil"/>
              <w:bottom w:w="160" w:type="nil"/>
              <w:right w:w="160" w:type="nil"/>
            </w:tcMar>
          </w:tcPr>
          <w:p w14:paraId="35268D8B"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0945-1005</w:t>
            </w:r>
          </w:p>
        </w:tc>
        <w:tc>
          <w:tcPr>
            <w:tcW w:w="23850" w:type="dxa"/>
            <w:tcBorders>
              <w:top w:val="single" w:sz="8" w:space="0" w:color="D5D5D5"/>
            </w:tcBorders>
            <w:tcMar>
              <w:top w:w="160" w:type="nil"/>
              <w:left w:w="160" w:type="nil"/>
              <w:bottom w:w="160" w:type="nil"/>
              <w:right w:w="160" w:type="nil"/>
            </w:tcMar>
          </w:tcPr>
          <w:p w14:paraId="2310ED1B"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 xml:space="preserve">Use of dynamic clamp to supply human induced pluripotent stem cell derived </w:t>
            </w:r>
            <w:proofErr w:type="spellStart"/>
            <w:r w:rsidRPr="00882762">
              <w:rPr>
                <w:rFonts w:ascii="Helvetica Neue" w:hAnsi="Helvetica Neue" w:cs="Helvetica Neue"/>
                <w:color w:val="262626"/>
                <w:sz w:val="41"/>
                <w:szCs w:val="41"/>
              </w:rPr>
              <w:t>cardiomyocytes</w:t>
            </w:r>
            <w:proofErr w:type="spellEnd"/>
            <w:r w:rsidRPr="00882762">
              <w:rPr>
                <w:rFonts w:ascii="Helvetica Neue" w:hAnsi="Helvetica Neue" w:cs="Helvetica Neue"/>
                <w:color w:val="262626"/>
                <w:sz w:val="41"/>
                <w:szCs w:val="41"/>
              </w:rPr>
              <w:t xml:space="preserve"> with an IK1 boost</w:t>
            </w:r>
          </w:p>
        </w:tc>
        <w:tc>
          <w:tcPr>
            <w:tcW w:w="3260" w:type="dxa"/>
            <w:tcBorders>
              <w:top w:val="single" w:sz="8" w:space="0" w:color="D5D5D5"/>
            </w:tcBorders>
            <w:tcMar>
              <w:top w:w="160" w:type="nil"/>
              <w:left w:w="160" w:type="nil"/>
              <w:bottom w:w="160" w:type="nil"/>
              <w:right w:w="160" w:type="nil"/>
            </w:tcMar>
          </w:tcPr>
          <w:p w14:paraId="5B64F5F4"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R. Wilders</w:t>
            </w:r>
          </w:p>
        </w:tc>
      </w:tr>
      <w:tr w:rsidR="00882762" w:rsidRPr="00882762" w14:paraId="115B4B8A" w14:textId="77777777" w:rsidTr="0081088F">
        <w:tblPrEx>
          <w:tblBorders>
            <w:top w:val="none" w:sz="0" w:space="0" w:color="auto"/>
          </w:tblBorders>
        </w:tblPrEx>
        <w:trPr>
          <w:trHeight w:val="392"/>
        </w:trPr>
        <w:tc>
          <w:tcPr>
            <w:tcW w:w="2970" w:type="dxa"/>
            <w:tcBorders>
              <w:top w:val="single" w:sz="8" w:space="0" w:color="D5D5D5"/>
            </w:tcBorders>
            <w:tcMar>
              <w:top w:w="160" w:type="nil"/>
              <w:left w:w="160" w:type="nil"/>
              <w:bottom w:w="160" w:type="nil"/>
              <w:right w:w="160" w:type="nil"/>
            </w:tcMar>
          </w:tcPr>
          <w:p w14:paraId="6C130FE4"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1005-1025</w:t>
            </w:r>
          </w:p>
        </w:tc>
        <w:tc>
          <w:tcPr>
            <w:tcW w:w="23850" w:type="dxa"/>
            <w:tcBorders>
              <w:top w:val="single" w:sz="8" w:space="0" w:color="D5D5D5"/>
            </w:tcBorders>
            <w:tcMar>
              <w:top w:w="160" w:type="nil"/>
              <w:left w:w="160" w:type="nil"/>
              <w:bottom w:w="160" w:type="nil"/>
              <w:right w:w="160" w:type="nil"/>
            </w:tcMar>
          </w:tcPr>
          <w:p w14:paraId="32558D53"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 xml:space="preserve">Beta1-Adrenergic Regulation of Ionic Dynamics in Mouse Ventricular </w:t>
            </w:r>
            <w:proofErr w:type="spellStart"/>
            <w:r w:rsidRPr="00882762">
              <w:rPr>
                <w:rFonts w:ascii="Helvetica Neue" w:hAnsi="Helvetica Neue" w:cs="Helvetica Neue"/>
                <w:color w:val="262626"/>
                <w:sz w:val="41"/>
                <w:szCs w:val="41"/>
              </w:rPr>
              <w:t>Myocytes</w:t>
            </w:r>
            <w:proofErr w:type="spellEnd"/>
            <w:r w:rsidRPr="00882762">
              <w:rPr>
                <w:rFonts w:ascii="Helvetica Neue" w:hAnsi="Helvetica Neue" w:cs="Helvetica Neue"/>
                <w:color w:val="262626"/>
                <w:sz w:val="41"/>
                <w:szCs w:val="41"/>
              </w:rPr>
              <w:t>: A Mathematical Model</w:t>
            </w:r>
          </w:p>
        </w:tc>
        <w:tc>
          <w:tcPr>
            <w:tcW w:w="3260" w:type="dxa"/>
            <w:tcBorders>
              <w:top w:val="single" w:sz="8" w:space="0" w:color="D5D5D5"/>
            </w:tcBorders>
            <w:tcMar>
              <w:top w:w="160" w:type="nil"/>
              <w:left w:w="160" w:type="nil"/>
              <w:bottom w:w="160" w:type="nil"/>
              <w:right w:w="160" w:type="nil"/>
            </w:tcMar>
          </w:tcPr>
          <w:p w14:paraId="171B676C"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 xml:space="preserve">V. </w:t>
            </w:r>
            <w:proofErr w:type="spellStart"/>
            <w:r w:rsidRPr="00882762">
              <w:rPr>
                <w:rFonts w:ascii="Helvetica Neue" w:hAnsi="Helvetica Neue" w:cs="Helvetica Neue"/>
                <w:color w:val="262626"/>
                <w:sz w:val="41"/>
                <w:szCs w:val="41"/>
              </w:rPr>
              <w:t>Bondarenko</w:t>
            </w:r>
            <w:proofErr w:type="spellEnd"/>
          </w:p>
        </w:tc>
      </w:tr>
      <w:tr w:rsidR="00882762" w:rsidRPr="00882762" w14:paraId="69AA9495" w14:textId="77777777" w:rsidTr="0081088F">
        <w:tblPrEx>
          <w:tblBorders>
            <w:top w:val="none" w:sz="0" w:space="0" w:color="auto"/>
          </w:tblBorders>
        </w:tblPrEx>
        <w:trPr>
          <w:trHeight w:val="486"/>
        </w:trPr>
        <w:tc>
          <w:tcPr>
            <w:tcW w:w="2970" w:type="dxa"/>
            <w:tcBorders>
              <w:top w:val="single" w:sz="8" w:space="0" w:color="D5D5D5"/>
            </w:tcBorders>
            <w:shd w:val="clear" w:color="auto" w:fill="FBDFC2"/>
            <w:tcMar>
              <w:top w:w="160" w:type="nil"/>
              <w:left w:w="160" w:type="nil"/>
              <w:bottom w:w="160" w:type="nil"/>
              <w:right w:w="160" w:type="nil"/>
            </w:tcMar>
          </w:tcPr>
          <w:p w14:paraId="766DB489"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1025-1040</w:t>
            </w:r>
          </w:p>
        </w:tc>
        <w:tc>
          <w:tcPr>
            <w:tcW w:w="23850" w:type="dxa"/>
            <w:tcBorders>
              <w:top w:val="single" w:sz="8" w:space="0" w:color="D5D5D5"/>
            </w:tcBorders>
            <w:shd w:val="clear" w:color="auto" w:fill="FBDFC2"/>
            <w:tcMar>
              <w:top w:w="160" w:type="nil"/>
              <w:left w:w="160" w:type="nil"/>
              <w:bottom w:w="160" w:type="nil"/>
              <w:right w:w="160" w:type="nil"/>
            </w:tcMar>
          </w:tcPr>
          <w:p w14:paraId="69B3EFF1"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Coffee Break</w:t>
            </w:r>
          </w:p>
        </w:tc>
        <w:tc>
          <w:tcPr>
            <w:tcW w:w="3260" w:type="dxa"/>
            <w:tcBorders>
              <w:top w:val="single" w:sz="8" w:space="0" w:color="D5D5D5"/>
            </w:tcBorders>
            <w:shd w:val="clear" w:color="auto" w:fill="FBDFC2"/>
            <w:tcMar>
              <w:top w:w="160" w:type="nil"/>
              <w:left w:w="160" w:type="nil"/>
              <w:bottom w:w="160" w:type="nil"/>
              <w:right w:w="160" w:type="nil"/>
            </w:tcMar>
          </w:tcPr>
          <w:p w14:paraId="3708DA47"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p>
        </w:tc>
      </w:tr>
      <w:tr w:rsidR="00882762" w:rsidRPr="00882762" w14:paraId="2DC82BC1" w14:textId="77777777" w:rsidTr="0081088F">
        <w:tblPrEx>
          <w:tblBorders>
            <w:top w:val="none" w:sz="0" w:space="0" w:color="auto"/>
          </w:tblBorders>
        </w:tblPrEx>
        <w:trPr>
          <w:trHeight w:val="392"/>
        </w:trPr>
        <w:tc>
          <w:tcPr>
            <w:tcW w:w="2970" w:type="dxa"/>
            <w:tcBorders>
              <w:top w:val="single" w:sz="8" w:space="0" w:color="D5D5D5"/>
            </w:tcBorders>
            <w:tcMar>
              <w:top w:w="160" w:type="nil"/>
              <w:left w:w="160" w:type="nil"/>
              <w:bottom w:w="160" w:type="nil"/>
              <w:right w:w="160" w:type="nil"/>
            </w:tcMar>
          </w:tcPr>
          <w:p w14:paraId="5012FA36"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1040-1100</w:t>
            </w:r>
          </w:p>
        </w:tc>
        <w:tc>
          <w:tcPr>
            <w:tcW w:w="23850" w:type="dxa"/>
            <w:tcBorders>
              <w:top w:val="single" w:sz="8" w:space="0" w:color="D5D5D5"/>
            </w:tcBorders>
            <w:tcMar>
              <w:top w:w="160" w:type="nil"/>
              <w:left w:w="160" w:type="nil"/>
              <w:bottom w:w="160" w:type="nil"/>
              <w:right w:w="160" w:type="nil"/>
            </w:tcMar>
          </w:tcPr>
          <w:p w14:paraId="0315BA8B"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 xml:space="preserve">Functional Analysis of Cardiac Transient Outward Potassium Currents in Human Ventricular </w:t>
            </w:r>
            <w:proofErr w:type="spellStart"/>
            <w:r w:rsidRPr="00882762">
              <w:rPr>
                <w:rFonts w:ascii="Helvetica Neue" w:hAnsi="Helvetica Neue" w:cs="Helvetica Neue"/>
                <w:color w:val="262626"/>
                <w:sz w:val="41"/>
                <w:szCs w:val="41"/>
              </w:rPr>
              <w:t>Myocytes</w:t>
            </w:r>
            <w:proofErr w:type="spellEnd"/>
            <w:r w:rsidRPr="00882762">
              <w:rPr>
                <w:rFonts w:ascii="Helvetica Neue" w:hAnsi="Helvetica Neue" w:cs="Helvetica Neue"/>
                <w:color w:val="262626"/>
                <w:sz w:val="41"/>
                <w:szCs w:val="41"/>
              </w:rPr>
              <w:t>; a Dynamic Clamp Study</w:t>
            </w:r>
          </w:p>
        </w:tc>
        <w:tc>
          <w:tcPr>
            <w:tcW w:w="3260" w:type="dxa"/>
            <w:tcBorders>
              <w:top w:val="single" w:sz="8" w:space="0" w:color="D5D5D5"/>
            </w:tcBorders>
            <w:tcMar>
              <w:top w:w="160" w:type="nil"/>
              <w:left w:w="160" w:type="nil"/>
              <w:bottom w:w="160" w:type="nil"/>
              <w:right w:w="160" w:type="nil"/>
            </w:tcMar>
          </w:tcPr>
          <w:p w14:paraId="73A22090"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S. Springer</w:t>
            </w:r>
          </w:p>
        </w:tc>
      </w:tr>
      <w:tr w:rsidR="00882762" w:rsidRPr="00882762" w14:paraId="30B65AD2" w14:textId="77777777" w:rsidTr="0081088F">
        <w:tblPrEx>
          <w:tblBorders>
            <w:top w:val="none" w:sz="0" w:space="0" w:color="auto"/>
          </w:tblBorders>
        </w:tblPrEx>
        <w:trPr>
          <w:trHeight w:val="392"/>
        </w:trPr>
        <w:tc>
          <w:tcPr>
            <w:tcW w:w="2970" w:type="dxa"/>
            <w:tcBorders>
              <w:top w:val="single" w:sz="8" w:space="0" w:color="D5D5D5"/>
            </w:tcBorders>
            <w:tcMar>
              <w:top w:w="160" w:type="nil"/>
              <w:left w:w="160" w:type="nil"/>
              <w:bottom w:w="160" w:type="nil"/>
              <w:right w:w="160" w:type="nil"/>
            </w:tcMar>
          </w:tcPr>
          <w:p w14:paraId="734343D5"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1100-1120</w:t>
            </w:r>
          </w:p>
        </w:tc>
        <w:tc>
          <w:tcPr>
            <w:tcW w:w="23850" w:type="dxa"/>
            <w:tcBorders>
              <w:top w:val="single" w:sz="8" w:space="0" w:color="D5D5D5"/>
            </w:tcBorders>
            <w:tcMar>
              <w:top w:w="160" w:type="nil"/>
              <w:left w:w="160" w:type="nil"/>
              <w:bottom w:w="160" w:type="nil"/>
              <w:right w:w="160" w:type="nil"/>
            </w:tcMar>
          </w:tcPr>
          <w:p w14:paraId="768E2F79"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Simultaneous real-time measurement of trans-membrane potential and intracellular calcium concentration in isolated hearts</w:t>
            </w:r>
          </w:p>
        </w:tc>
        <w:tc>
          <w:tcPr>
            <w:tcW w:w="3260" w:type="dxa"/>
            <w:tcBorders>
              <w:top w:val="single" w:sz="8" w:space="0" w:color="D5D5D5"/>
            </w:tcBorders>
            <w:tcMar>
              <w:top w:w="160" w:type="nil"/>
              <w:left w:w="160" w:type="nil"/>
              <w:bottom w:w="160" w:type="nil"/>
              <w:right w:w="160" w:type="nil"/>
            </w:tcMar>
          </w:tcPr>
          <w:p w14:paraId="47C020C7"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 xml:space="preserve">I. </w:t>
            </w:r>
            <w:proofErr w:type="spellStart"/>
            <w:r w:rsidRPr="00882762">
              <w:rPr>
                <w:rFonts w:ascii="Helvetica Neue" w:hAnsi="Helvetica Neue" w:cs="Helvetica Neue"/>
                <w:color w:val="262626"/>
                <w:sz w:val="41"/>
                <w:szCs w:val="41"/>
              </w:rPr>
              <w:t>Uzelac</w:t>
            </w:r>
            <w:proofErr w:type="spellEnd"/>
          </w:p>
        </w:tc>
      </w:tr>
      <w:tr w:rsidR="00882762" w:rsidRPr="00882762" w14:paraId="162F08C8" w14:textId="77777777" w:rsidTr="0081088F">
        <w:tblPrEx>
          <w:tblBorders>
            <w:top w:val="none" w:sz="0" w:space="0" w:color="auto"/>
          </w:tblBorders>
        </w:tblPrEx>
        <w:trPr>
          <w:trHeight w:val="486"/>
        </w:trPr>
        <w:tc>
          <w:tcPr>
            <w:tcW w:w="2970" w:type="dxa"/>
            <w:tcBorders>
              <w:top w:val="single" w:sz="8" w:space="0" w:color="D5D5D5"/>
            </w:tcBorders>
            <w:tcMar>
              <w:top w:w="160" w:type="nil"/>
              <w:left w:w="160" w:type="nil"/>
              <w:bottom w:w="160" w:type="nil"/>
              <w:right w:w="160" w:type="nil"/>
            </w:tcMar>
          </w:tcPr>
          <w:p w14:paraId="5EC6ECAD"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b/>
                <w:bCs/>
                <w:color w:val="262626"/>
                <w:sz w:val="41"/>
                <w:szCs w:val="41"/>
              </w:rPr>
              <w:t>1120-1205</w:t>
            </w:r>
          </w:p>
        </w:tc>
        <w:tc>
          <w:tcPr>
            <w:tcW w:w="23850" w:type="dxa"/>
            <w:tcBorders>
              <w:top w:val="single" w:sz="8" w:space="0" w:color="D5D5D5"/>
            </w:tcBorders>
            <w:tcMar>
              <w:top w:w="160" w:type="nil"/>
              <w:left w:w="160" w:type="nil"/>
              <w:bottom w:w="160" w:type="nil"/>
              <w:right w:w="160" w:type="nil"/>
            </w:tcMar>
          </w:tcPr>
          <w:p w14:paraId="10728024"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b/>
                <w:bCs/>
                <w:color w:val="262626"/>
                <w:sz w:val="41"/>
                <w:szCs w:val="41"/>
              </w:rPr>
              <w:t>Real-time interactions with the mouse motor thalamus in vitro and in vivo</w:t>
            </w:r>
          </w:p>
        </w:tc>
        <w:tc>
          <w:tcPr>
            <w:tcW w:w="3260" w:type="dxa"/>
            <w:tcBorders>
              <w:top w:val="single" w:sz="8" w:space="0" w:color="D5D5D5"/>
            </w:tcBorders>
            <w:tcMar>
              <w:top w:w="160" w:type="nil"/>
              <w:left w:w="160" w:type="nil"/>
              <w:bottom w:w="160" w:type="nil"/>
              <w:right w:w="160" w:type="nil"/>
            </w:tcMar>
          </w:tcPr>
          <w:p w14:paraId="13AAB002"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b/>
                <w:bCs/>
                <w:color w:val="262626"/>
                <w:sz w:val="41"/>
                <w:szCs w:val="41"/>
              </w:rPr>
              <w:t>D. Jaeger</w:t>
            </w:r>
          </w:p>
        </w:tc>
      </w:tr>
      <w:tr w:rsidR="00882762" w:rsidRPr="00882762" w14:paraId="1DDF462F" w14:textId="77777777" w:rsidTr="0081088F">
        <w:trPr>
          <w:trHeight w:val="392"/>
        </w:trPr>
        <w:tc>
          <w:tcPr>
            <w:tcW w:w="2970" w:type="dxa"/>
            <w:tcBorders>
              <w:top w:val="single" w:sz="8" w:space="0" w:color="D5D5D5"/>
            </w:tcBorders>
            <w:tcMar>
              <w:top w:w="160" w:type="nil"/>
              <w:left w:w="160" w:type="nil"/>
              <w:bottom w:w="160" w:type="nil"/>
              <w:right w:w="160" w:type="nil"/>
            </w:tcMar>
          </w:tcPr>
          <w:p w14:paraId="2570A225"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1205-1230</w:t>
            </w:r>
          </w:p>
        </w:tc>
        <w:tc>
          <w:tcPr>
            <w:tcW w:w="23850" w:type="dxa"/>
            <w:tcBorders>
              <w:top w:val="single" w:sz="8" w:space="0" w:color="D5D5D5"/>
            </w:tcBorders>
            <w:tcMar>
              <w:top w:w="160" w:type="nil"/>
              <w:left w:w="160" w:type="nil"/>
              <w:bottom w:w="160" w:type="nil"/>
              <w:right w:w="160" w:type="nil"/>
            </w:tcMar>
          </w:tcPr>
          <w:p w14:paraId="6D0935D6"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A roadmap for the future of RTXI (hardware and software)</w:t>
            </w:r>
          </w:p>
        </w:tc>
        <w:tc>
          <w:tcPr>
            <w:tcW w:w="3260" w:type="dxa"/>
            <w:tcBorders>
              <w:top w:val="single" w:sz="8" w:space="0" w:color="D5D5D5"/>
            </w:tcBorders>
            <w:tcMar>
              <w:top w:w="160" w:type="nil"/>
              <w:left w:w="160" w:type="nil"/>
              <w:bottom w:w="160" w:type="nil"/>
              <w:right w:w="160" w:type="nil"/>
            </w:tcMar>
          </w:tcPr>
          <w:p w14:paraId="15634F20" w14:textId="77777777" w:rsidR="00882762" w:rsidRPr="00882762" w:rsidRDefault="00882762" w:rsidP="0081088F">
            <w:pPr>
              <w:widowControl w:val="0"/>
              <w:autoSpaceDE w:val="0"/>
              <w:autoSpaceDN w:val="0"/>
              <w:adjustRightInd w:val="0"/>
              <w:rPr>
                <w:rFonts w:ascii="Helvetica Neue" w:hAnsi="Helvetica Neue" w:cs="Helvetica Neue"/>
                <w:color w:val="262626"/>
                <w:sz w:val="41"/>
                <w:szCs w:val="41"/>
              </w:rPr>
            </w:pPr>
            <w:r w:rsidRPr="00882762">
              <w:rPr>
                <w:rFonts w:ascii="Helvetica Neue" w:hAnsi="Helvetica Neue" w:cs="Helvetica Neue"/>
                <w:color w:val="262626"/>
                <w:sz w:val="41"/>
                <w:szCs w:val="41"/>
              </w:rPr>
              <w:t>Y. Patel</w:t>
            </w:r>
          </w:p>
        </w:tc>
      </w:tr>
    </w:tbl>
    <w:p w14:paraId="374561FF" w14:textId="77777777" w:rsidR="000A54DC" w:rsidRDefault="000A54DC"/>
    <w:sectPr w:rsidR="000A54DC" w:rsidSect="008C0EAC">
      <w:pgSz w:w="31680" w:h="31680"/>
      <w:pgMar w:top="1440" w:right="1440" w:bottom="1440" w:left="144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3A"/>
    <w:rsid w:val="000A54DC"/>
    <w:rsid w:val="005F7B3A"/>
    <w:rsid w:val="0081088F"/>
    <w:rsid w:val="00882762"/>
    <w:rsid w:val="008C0EAC"/>
    <w:rsid w:val="008E318D"/>
    <w:rsid w:val="00C34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A71F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5FF29-08B3-A34D-B88A-175BA833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553</Words>
  <Characters>3158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2015-05-04T23:20:00Z</cp:lastPrinted>
  <dcterms:created xsi:type="dcterms:W3CDTF">2015-05-05T00:03:00Z</dcterms:created>
  <dcterms:modified xsi:type="dcterms:W3CDTF">2015-05-05T00:03:00Z</dcterms:modified>
</cp:coreProperties>
</file>