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Roderick Taylor</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Rao Viswanatha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ITAI 1371</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May 2026</w:t>
      </w:r>
    </w:p>
    <w:p w:rsidR="00000000" w:rsidDel="00000000" w:rsidP="00000000" w:rsidRDefault="00000000" w:rsidRPr="00000000" w14:paraId="00000005">
      <w:pPr>
        <w:pStyle w:val="Title"/>
        <w:jc w:val="center"/>
        <w:rPr>
          <w:rFonts w:ascii="Times New Roman" w:cs="Times New Roman" w:eastAsia="Times New Roman" w:hAnsi="Times New Roman"/>
        </w:rPr>
      </w:pPr>
      <w:bookmarkStart w:colFirst="0" w:colLast="0" w:name="_ou00uw9ztfzn" w:id="0"/>
      <w:bookmarkEnd w:id="0"/>
      <w:r w:rsidDel="00000000" w:rsidR="00000000" w:rsidRPr="00000000">
        <w:rPr>
          <w:rFonts w:ascii="Times New Roman" w:cs="Times New Roman" w:eastAsia="Times New Roman" w:hAnsi="Times New Roman"/>
          <w:rtl w:val="0"/>
        </w:rPr>
        <w:t xml:space="preserve">Credit Risk Final Project – Exploration &amp; Presentation Notes</w:t>
      </w:r>
    </w:p>
    <w:p w:rsidR="00000000" w:rsidDel="00000000" w:rsidP="00000000" w:rsidRDefault="00000000" w:rsidRPr="00000000" w14:paraId="00000006">
      <w:pPr>
        <w:pStyle w:val="Heading1"/>
        <w:rPr>
          <w:rFonts w:ascii="Times New Roman" w:cs="Times New Roman" w:eastAsia="Times New Roman" w:hAnsi="Times New Roman"/>
          <w:color w:val="243f61"/>
        </w:rPr>
      </w:pPr>
      <w:bookmarkStart w:colFirst="0" w:colLast="0" w:name="_u5iqll5yxnee" w:id="1"/>
      <w:bookmarkEnd w:id="1"/>
      <w:r w:rsidDel="00000000" w:rsidR="00000000" w:rsidRPr="00000000">
        <w:rPr>
          <w:rFonts w:ascii="Times New Roman" w:cs="Times New Roman" w:eastAsia="Times New Roman" w:hAnsi="Times New Roman"/>
          <w:color w:val="243f61"/>
          <w:rtl w:val="0"/>
        </w:rPr>
        <w:t xml:space="preserve">Project Overview</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started as a straightforward credit risk classification assignment using the Kaggle Credit Risk Dataset. At first I assumed the hardest part would be the actual machine learning models, but after working through the notebook I realized the preprocessing and data-cleaning decisions mattered just as much as the algorithms themselves.</w:t>
        <w:br w:type="textWrapping"/>
        <w:br w:type="textWrapping"/>
        <w:t xml:space="preserve">The goal was predicting loan_status as a binary classification problem where 1 represented default risk and 0 represented non-default. The dataset had several issues including missing values, unrealistic outliers, and heavily skewed financial features.</w:t>
      </w:r>
    </w:p>
    <w:p w:rsidR="00000000" w:rsidDel="00000000" w:rsidP="00000000" w:rsidRDefault="00000000" w:rsidRPr="00000000" w14:paraId="00000008">
      <w:pPr>
        <w:pStyle w:val="Heading2"/>
        <w:rPr>
          <w:rFonts w:ascii="Times New Roman" w:cs="Times New Roman" w:eastAsia="Times New Roman" w:hAnsi="Times New Roman"/>
          <w:color w:val="243f61"/>
        </w:rPr>
      </w:pPr>
      <w:r w:rsidDel="00000000" w:rsidR="00000000" w:rsidRPr="00000000">
        <w:rPr>
          <w:rFonts w:ascii="Times New Roman" w:cs="Times New Roman" w:eastAsia="Times New Roman" w:hAnsi="Times New Roman"/>
          <w:color w:val="243f61"/>
          <w:rtl w:val="0"/>
        </w:rPr>
        <w:t xml:space="preserve">Understanding the Dataset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first things I noticed during exploration was how imbalanced the dataset was. Most loans were non-default while a much smaller percentage represented defaults. That made me realize accuracy by itself was not enough because a model could still achieve a high score while performing poorly at identifying the minority class.</w:t>
        <w:br w:type="textWrapping"/>
        <w:br w:type="textWrapping"/>
        <w:t xml:space="preserve">After reading more about classification metrics, ROC-AUC, Recall, Precision, and F1-score ended up making a lot more sense for evaluating the models fairly.</w:t>
      </w:r>
    </w:p>
    <w:p w:rsidR="00000000" w:rsidDel="00000000" w:rsidP="00000000" w:rsidRDefault="00000000" w:rsidRPr="00000000" w14:paraId="0000000A">
      <w:pPr>
        <w:pStyle w:val="Heading2"/>
        <w:rPr>
          <w:rFonts w:ascii="Times New Roman" w:cs="Times New Roman" w:eastAsia="Times New Roman" w:hAnsi="Times New Roman"/>
          <w:color w:val="243f61"/>
        </w:rPr>
      </w:pPr>
      <w:r w:rsidDel="00000000" w:rsidR="00000000" w:rsidRPr="00000000">
        <w:rPr>
          <w:rFonts w:ascii="Times New Roman" w:cs="Times New Roman" w:eastAsia="Times New Roman" w:hAnsi="Times New Roman"/>
          <w:color w:val="243f61"/>
          <w:rtl w:val="0"/>
        </w:rPr>
        <w:t xml:space="preserve">Train / Validation / Test Splits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thing I spent a lot of time trying to fully understand was data leakage and why the dataset split mattered so much.</w:t>
        <w:br w:type="textWrapping"/>
        <w:br w:type="textWrapping"/>
        <w:t xml:space="preserve">Originally I thought of the assignment as a normal 70/30 split, but after researching model evaluation workflows I changed the structure into:</w:t>
        <w:br w:type="textWrapping"/>
        <w:br w:type="textWrapping"/>
        <w:t xml:space="preserve">- 70% training</w:t>
        <w:br w:type="textWrapping"/>
        <w:t xml:space="preserve">- 15% validation</w:t>
        <w:br w:type="textWrapping"/>
        <w:t xml:space="preserve">- 15% testing</w:t>
        <w:br w:type="textWrapping"/>
        <w:br w:type="textWrapping"/>
        <w:t xml:space="preserve">The way I ended up explaining it to myself was that the original 30% holdout was split in half. The validation data was used for model comparison while the final test data stayed untouched until the very end.</w:t>
      </w:r>
    </w:p>
    <w:p w:rsidR="00000000" w:rsidDel="00000000" w:rsidP="00000000" w:rsidRDefault="00000000" w:rsidRPr="00000000" w14:paraId="0000000C">
      <w:pPr>
        <w:pStyle w:val="Heading2"/>
        <w:rPr>
          <w:rFonts w:ascii="Times New Roman" w:cs="Times New Roman" w:eastAsia="Times New Roman" w:hAnsi="Times New Roman"/>
          <w:color w:val="243f61"/>
        </w:rPr>
      </w:pPr>
      <w:r w:rsidDel="00000000" w:rsidR="00000000" w:rsidRPr="00000000">
        <w:rPr>
          <w:rFonts w:ascii="Times New Roman" w:cs="Times New Roman" w:eastAsia="Times New Roman" w:hAnsi="Times New Roman"/>
          <w:color w:val="243f61"/>
          <w:rtl w:val="0"/>
        </w:rPr>
        <w:t xml:space="preserve">Preprocessing Corrections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section changed several times while building the notebook.</w:t>
        <w:br w:type="textWrapping"/>
        <w:br w:type="textWrapping"/>
        <w:t xml:space="preserve">One of the biggest corrections involved person_emp_length. Originally the extreme 123-year employment value was effectively getting scaled with everything else. After reviewing the grading feedback and researching why that was wrong, I changed the logic so the feature was capped at 100 instead.</w:t>
        <w:br w:type="textWrapping"/>
        <w:br w:type="textWrapping"/>
        <w:t xml:space="preserve">I also corrected loan_grade by switching from one-hot encoding to ordinal encoding. After thinking through it more carefully, loan grades already represent ordered levels of risk, so encoding them as A=1 through G=7 made significantly more sense.</w:t>
      </w:r>
    </w:p>
    <w:p w:rsidR="00000000" w:rsidDel="00000000" w:rsidP="00000000" w:rsidRDefault="00000000" w:rsidRPr="00000000" w14:paraId="0000000E">
      <w:pPr>
        <w:pStyle w:val="Heading2"/>
        <w:rPr>
          <w:rFonts w:ascii="Times New Roman" w:cs="Times New Roman" w:eastAsia="Times New Roman" w:hAnsi="Times New Roman"/>
          <w:color w:val="243f61"/>
        </w:rPr>
      </w:pPr>
      <w:r w:rsidDel="00000000" w:rsidR="00000000" w:rsidRPr="00000000">
        <w:rPr>
          <w:rFonts w:ascii="Times New Roman" w:cs="Times New Roman" w:eastAsia="Times New Roman" w:hAnsi="Times New Roman"/>
          <w:color w:val="243f61"/>
          <w:rtl w:val="0"/>
        </w:rPr>
        <w:t xml:space="preserve">Researching Skew and Log Transforms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rabbit hole in the project ended up being skewed financial data. When I checked the skew values, person_income was extremely skewed because of a small number of very large income values.</w:t>
        <w:br w:type="textWrapping"/>
        <w:br w:type="textWrapping"/>
        <w:t xml:space="preserve">After researching different approaches and asking questions about preprocessing, I settled on using np.log1p for both person_income and loan_amnt.</w:t>
        <w:br w:type="textWrapping"/>
        <w:br w:type="textWrapping"/>
        <w:t xml:space="preserve">Seeing the skew values change after the transform finally made the concept click for me. The income feature went from extremely skewed to much closer to symmetric, which helped me understand why preprocessing can dramatically affect model performance.</w:t>
      </w:r>
    </w:p>
    <w:p w:rsidR="00000000" w:rsidDel="00000000" w:rsidP="00000000" w:rsidRDefault="00000000" w:rsidRPr="00000000" w14:paraId="00000010">
      <w:pPr>
        <w:pStyle w:val="Heading2"/>
        <w:rPr>
          <w:rFonts w:ascii="Times New Roman" w:cs="Times New Roman" w:eastAsia="Times New Roman" w:hAnsi="Times New Roman"/>
          <w:color w:val="243f61"/>
        </w:rPr>
      </w:pPr>
      <w:r w:rsidDel="00000000" w:rsidR="00000000" w:rsidRPr="00000000">
        <w:rPr>
          <w:rFonts w:ascii="Times New Roman" w:cs="Times New Roman" w:eastAsia="Times New Roman" w:hAnsi="Times New Roman"/>
          <w:color w:val="243f61"/>
          <w:rtl w:val="0"/>
        </w:rPr>
        <w:t xml:space="preserve">Feature Engineering</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experimented with engineered ratio features because the raw values by themselves did not always provide enough context.</w:t>
        <w:br w:type="textWrapping"/>
        <w:br w:type="textWrapping"/>
        <w:t xml:space="preserve">The engineered features included:</w:t>
        <w:br w:type="textWrapping"/>
        <w:br w:type="textWrapping"/>
        <w:t xml:space="preserve">- debt_to_income_ratio</w:t>
        <w:br w:type="textWrapping"/>
        <w:t xml:space="preserve">- income_per_credit_year</w:t>
        <w:br w:type="textWrapping"/>
        <w:t xml:space="preserve">- credit_history_to_age_ratio</w:t>
        <w:br w:type="textWrapping"/>
        <w:br w:type="textWrapping"/>
        <w:t xml:space="preserve">One thing I learned while implementing these was that order of operations matters. The ratios needed to be created before the log transforms so they still represented understandable financial relationships.</w:t>
      </w:r>
    </w:p>
    <w:p w:rsidR="00000000" w:rsidDel="00000000" w:rsidP="00000000" w:rsidRDefault="00000000" w:rsidRPr="00000000" w14:paraId="00000012">
      <w:pPr>
        <w:pStyle w:val="Heading2"/>
        <w:rPr>
          <w:rFonts w:ascii="Times New Roman" w:cs="Times New Roman" w:eastAsia="Times New Roman" w:hAnsi="Times New Roman"/>
          <w:color w:val="243f61"/>
        </w:rPr>
      </w:pPr>
      <w:r w:rsidDel="00000000" w:rsidR="00000000" w:rsidRPr="00000000">
        <w:rPr>
          <w:rFonts w:ascii="Times New Roman" w:cs="Times New Roman" w:eastAsia="Times New Roman" w:hAnsi="Times New Roman"/>
          <w:color w:val="243f61"/>
          <w:rtl w:val="0"/>
        </w:rPr>
        <w:t xml:space="preserve">Model Training</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trained multiple classifiers so I could compare different model families instead of assuming one approach would automatically perform best.</w:t>
        <w:br w:type="textWrapping"/>
        <w:br w:type="textWrapping"/>
        <w:t xml:space="preserve">The models included Logistic Regression, Decision Tree, Random Forest, Gradient Boosting, K-Nearest Neighbors, and Support Vector Classification.</w:t>
        <w:br w:type="textWrapping"/>
        <w:br w:type="textWrapping"/>
        <w:t xml:space="preserve">After running the comparisons, the tree-based models consistently outperformed the linear models. Once I researched the results more deeply, it started making sense because credit risk relationships are not purely linear.</w:t>
      </w:r>
    </w:p>
    <w:p w:rsidR="00000000" w:rsidDel="00000000" w:rsidP="00000000" w:rsidRDefault="00000000" w:rsidRPr="00000000" w14:paraId="00000014">
      <w:pPr>
        <w:pStyle w:val="Heading2"/>
        <w:rPr>
          <w:rFonts w:ascii="Times New Roman" w:cs="Times New Roman" w:eastAsia="Times New Roman" w:hAnsi="Times New Roman"/>
          <w:color w:val="243f61"/>
        </w:rPr>
      </w:pPr>
      <w:r w:rsidDel="00000000" w:rsidR="00000000" w:rsidRPr="00000000">
        <w:rPr>
          <w:rFonts w:ascii="Times New Roman" w:cs="Times New Roman" w:eastAsia="Times New Roman" w:hAnsi="Times New Roman"/>
          <w:color w:val="243f61"/>
          <w:rtl w:val="0"/>
        </w:rPr>
        <w:t xml:space="preserve">Ensemble Models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ensemble section ended up being one of the more interesting parts of the project because I originally expected combining models to automatically improve every metric.</w:t>
        <w:br w:type="textWrapping"/>
        <w:br w:type="textWrapping"/>
        <w:t xml:space="preserve">Instead, the hard voting ensemble lowered ROC-AUC even though the predictions themselves still looked strong. After digging deeper into why, I learned that ROC-AUC works much better with continuous confidence scores instead of strict 0/1 voting outputs.</w:t>
        <w:br w:type="textWrapping"/>
        <w:br w:type="textWrapping"/>
        <w:t xml:space="preserve">That eventually led into experimenting with a weighted averaging approach using validation ROC-AUC scores to weight the strongest models.</w:t>
      </w:r>
    </w:p>
    <w:p w:rsidR="00000000" w:rsidDel="00000000" w:rsidP="00000000" w:rsidRDefault="00000000" w:rsidRPr="00000000" w14:paraId="00000016">
      <w:pPr>
        <w:pStyle w:val="Heading2"/>
        <w:rPr>
          <w:rFonts w:ascii="Times New Roman" w:cs="Times New Roman" w:eastAsia="Times New Roman" w:hAnsi="Times New Roman"/>
          <w:color w:val="243f61"/>
        </w:rPr>
      </w:pPr>
      <w:r w:rsidDel="00000000" w:rsidR="00000000" w:rsidRPr="00000000">
        <w:rPr>
          <w:rFonts w:ascii="Times New Roman" w:cs="Times New Roman" w:eastAsia="Times New Roman" w:hAnsi="Times New Roman"/>
          <w:color w:val="243f61"/>
          <w:rtl w:val="0"/>
        </w:rPr>
        <w:t xml:space="preserve">Biggest Takeaways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lesson from this project was realizing that machine learning is not just about running models.</w:t>
        <w:br w:type="textWrapping"/>
        <w:br w:type="textWrapping"/>
        <w:t xml:space="preserve">Most of the improvements actually came from:</w:t>
        <w:br w:type="textWrapping"/>
        <w:br w:type="textWrapping"/>
        <w:t xml:space="preserve">- cleaning the dataset correctly</w:t>
        <w:br w:type="textWrapping"/>
        <w:t xml:space="preserve">- preventing data leakage</w:t>
        <w:br w:type="textWrapping"/>
        <w:t xml:space="preserve">- handling skewed data</w:t>
        <w:br w:type="textWrapping"/>
        <w:t xml:space="preserve">- engineering more meaningful features</w:t>
        <w:br w:type="textWrapping"/>
        <w:t xml:space="preserve">- understanding how preprocessing affects model behavior</w:t>
        <w:br w:type="textWrapping"/>
        <w:br w:type="textWrapping"/>
        <w:t xml:space="preserve">I also learned that evaluating models only by accuracy can be misleading. Looking at ROC-AUC, Recall, Precision, and F1-score gave a much more complete understanding of performance.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