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0053"/>
        <w:gridCol w:w="2449"/>
        <w:gridCol w:w="2382"/>
      </w:tblGrid>
      <w:tr w:rsidR="009714D8" w:rsidRPr="00230110" w:rsidTr="00B52ED3">
        <w:tc>
          <w:tcPr>
            <w:tcW w:w="15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14D8" w:rsidRPr="004C5F85" w:rsidRDefault="009714D8" w:rsidP="009714D8">
            <w:pPr>
              <w:rPr>
                <w:b/>
                <w:lang w:val="pt-BR"/>
              </w:rPr>
            </w:pPr>
            <w:r w:rsidRPr="004C5F85">
              <w:rPr>
                <w:rFonts w:ascii="Arial" w:hAnsi="Arial" w:cs="Arial"/>
                <w:b/>
                <w:lang w:val="pt-BR"/>
              </w:rPr>
              <w:t xml:space="preserve">Document Revision Chart </w:t>
            </w:r>
          </w:p>
        </w:tc>
      </w:tr>
      <w:tr w:rsidR="009714D8" w:rsidTr="00B52ED3">
        <w:tc>
          <w:tcPr>
            <w:tcW w:w="709" w:type="dxa"/>
            <w:tcBorders>
              <w:top w:val="single" w:sz="4" w:space="0" w:color="auto"/>
            </w:tcBorders>
            <w:shd w:val="clear" w:color="auto" w:fill="D9D9D9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  <w:r w:rsidRPr="000336FF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10053" w:type="dxa"/>
            <w:tcBorders>
              <w:top w:val="single" w:sz="4" w:space="0" w:color="auto"/>
            </w:tcBorders>
            <w:shd w:val="clear" w:color="auto" w:fill="D9D9D9"/>
          </w:tcPr>
          <w:p w:rsidR="009714D8" w:rsidRPr="00230110" w:rsidRDefault="009714D8" w:rsidP="009714D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30110">
              <w:rPr>
                <w:rFonts w:ascii="Arial" w:hAnsi="Arial" w:cs="Arial"/>
                <w:sz w:val="22"/>
                <w:szCs w:val="22"/>
                <w:lang w:val="pt-BR"/>
              </w:rPr>
              <w:t>Section Modified and Revision Description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D9D9D9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  <w:r w:rsidRPr="000336FF">
              <w:rPr>
                <w:rFonts w:ascii="Arial" w:hAnsi="Arial" w:cs="Arial"/>
                <w:sz w:val="22"/>
                <w:szCs w:val="22"/>
              </w:rPr>
              <w:t xml:space="preserve">Date </w:t>
            </w:r>
          </w:p>
        </w:tc>
        <w:tc>
          <w:tcPr>
            <w:tcW w:w="2382" w:type="dxa"/>
            <w:tcBorders>
              <w:top w:val="single" w:sz="4" w:space="0" w:color="auto"/>
            </w:tcBorders>
            <w:shd w:val="clear" w:color="auto" w:fill="D9D9D9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  <w:r w:rsidRPr="000336FF">
              <w:rPr>
                <w:rFonts w:ascii="Arial" w:hAnsi="Arial" w:cs="Arial"/>
                <w:sz w:val="22"/>
                <w:szCs w:val="22"/>
              </w:rPr>
              <w:t xml:space="preserve">Author </w:t>
            </w:r>
          </w:p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Pr="000336FF" w:rsidRDefault="00E95BDC" w:rsidP="009714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053" w:type="dxa"/>
            <w:shd w:val="clear" w:color="auto" w:fill="auto"/>
          </w:tcPr>
          <w:p w:rsidR="009714D8" w:rsidRPr="000336FF" w:rsidRDefault="00E95BDC" w:rsidP="009714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Taken from Global Format &amp; changed to Newcastle Specific Document</w:t>
            </w:r>
            <w:r w:rsidR="00935482">
              <w:rPr>
                <w:rFonts w:ascii="Arial" w:hAnsi="Arial" w:cs="Arial"/>
                <w:sz w:val="22"/>
                <w:szCs w:val="22"/>
              </w:rPr>
              <w:t xml:space="preserve"> to incorporate use of Barcodes</w:t>
            </w:r>
          </w:p>
        </w:tc>
        <w:tc>
          <w:tcPr>
            <w:tcW w:w="2449" w:type="dxa"/>
            <w:shd w:val="clear" w:color="auto" w:fill="auto"/>
          </w:tcPr>
          <w:p w:rsidR="009714D8" w:rsidRPr="000336FF" w:rsidRDefault="00E95BDC" w:rsidP="009714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22/10/2018</w:t>
            </w:r>
          </w:p>
        </w:tc>
        <w:tc>
          <w:tcPr>
            <w:tcW w:w="2382" w:type="dxa"/>
            <w:shd w:val="clear" w:color="auto" w:fill="auto"/>
          </w:tcPr>
          <w:p w:rsidR="009714D8" w:rsidRPr="000336FF" w:rsidRDefault="00E95BDC" w:rsidP="009714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 Parkin/ E Henderson</w:t>
            </w:r>
          </w:p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53" w:type="dxa"/>
            <w:shd w:val="clear" w:color="auto" w:fill="auto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9" w:type="dxa"/>
            <w:shd w:val="clear" w:color="auto" w:fill="auto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2" w:type="dxa"/>
            <w:shd w:val="clear" w:color="auto" w:fill="auto"/>
          </w:tcPr>
          <w:p w:rsidR="009714D8" w:rsidRPr="000336FF" w:rsidRDefault="009714D8" w:rsidP="009714D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9714D8" w:rsidTr="00B52ED3">
        <w:tc>
          <w:tcPr>
            <w:tcW w:w="709" w:type="dxa"/>
            <w:shd w:val="clear" w:color="auto" w:fill="auto"/>
          </w:tcPr>
          <w:p w:rsidR="009714D8" w:rsidRDefault="009714D8" w:rsidP="009714D8"/>
        </w:tc>
        <w:tc>
          <w:tcPr>
            <w:tcW w:w="10053" w:type="dxa"/>
            <w:shd w:val="clear" w:color="auto" w:fill="auto"/>
          </w:tcPr>
          <w:p w:rsidR="009714D8" w:rsidRDefault="009714D8" w:rsidP="009714D8"/>
        </w:tc>
        <w:tc>
          <w:tcPr>
            <w:tcW w:w="2449" w:type="dxa"/>
            <w:shd w:val="clear" w:color="auto" w:fill="auto"/>
          </w:tcPr>
          <w:p w:rsidR="009714D8" w:rsidRDefault="009714D8" w:rsidP="009714D8"/>
        </w:tc>
        <w:tc>
          <w:tcPr>
            <w:tcW w:w="2382" w:type="dxa"/>
            <w:shd w:val="clear" w:color="auto" w:fill="auto"/>
          </w:tcPr>
          <w:p w:rsidR="009714D8" w:rsidRDefault="009714D8" w:rsidP="009714D8"/>
        </w:tc>
      </w:tr>
      <w:tr w:rsidR="003E2783" w:rsidTr="00B52ED3">
        <w:tc>
          <w:tcPr>
            <w:tcW w:w="709" w:type="dxa"/>
            <w:shd w:val="clear" w:color="auto" w:fill="auto"/>
          </w:tcPr>
          <w:p w:rsidR="003E2783" w:rsidRDefault="003E2783" w:rsidP="009714D8"/>
        </w:tc>
        <w:tc>
          <w:tcPr>
            <w:tcW w:w="10053" w:type="dxa"/>
            <w:shd w:val="clear" w:color="auto" w:fill="auto"/>
          </w:tcPr>
          <w:p w:rsidR="003E2783" w:rsidRDefault="003E2783" w:rsidP="009714D8"/>
        </w:tc>
        <w:tc>
          <w:tcPr>
            <w:tcW w:w="2449" w:type="dxa"/>
            <w:shd w:val="clear" w:color="auto" w:fill="auto"/>
          </w:tcPr>
          <w:p w:rsidR="003E2783" w:rsidRDefault="003E2783" w:rsidP="009714D8"/>
        </w:tc>
        <w:tc>
          <w:tcPr>
            <w:tcW w:w="2382" w:type="dxa"/>
            <w:shd w:val="clear" w:color="auto" w:fill="auto"/>
          </w:tcPr>
          <w:p w:rsidR="003E2783" w:rsidRDefault="003E2783" w:rsidP="009714D8"/>
        </w:tc>
      </w:tr>
      <w:tr w:rsidR="003E2783" w:rsidTr="00B52ED3">
        <w:tc>
          <w:tcPr>
            <w:tcW w:w="709" w:type="dxa"/>
            <w:shd w:val="clear" w:color="auto" w:fill="auto"/>
          </w:tcPr>
          <w:p w:rsidR="003E2783" w:rsidRDefault="003E2783" w:rsidP="009714D8"/>
        </w:tc>
        <w:tc>
          <w:tcPr>
            <w:tcW w:w="10053" w:type="dxa"/>
            <w:shd w:val="clear" w:color="auto" w:fill="auto"/>
          </w:tcPr>
          <w:p w:rsidR="003E2783" w:rsidRDefault="003E2783" w:rsidP="009714D8"/>
        </w:tc>
        <w:tc>
          <w:tcPr>
            <w:tcW w:w="2449" w:type="dxa"/>
            <w:shd w:val="clear" w:color="auto" w:fill="auto"/>
          </w:tcPr>
          <w:p w:rsidR="003E2783" w:rsidRDefault="003E2783" w:rsidP="009714D8"/>
        </w:tc>
        <w:tc>
          <w:tcPr>
            <w:tcW w:w="2382" w:type="dxa"/>
            <w:shd w:val="clear" w:color="auto" w:fill="auto"/>
          </w:tcPr>
          <w:p w:rsidR="003E2783" w:rsidRDefault="003E2783" w:rsidP="009714D8"/>
        </w:tc>
      </w:tr>
    </w:tbl>
    <w:p w:rsidR="009714D8" w:rsidRDefault="009714D8" w:rsidP="009714D8"/>
    <w:p w:rsidR="00B82BED" w:rsidRDefault="00B82BED" w:rsidP="009714D8"/>
    <w:p w:rsidR="00B82BED" w:rsidRDefault="00B82BED" w:rsidP="00B82BED">
      <w:pPr>
        <w:jc w:val="center"/>
      </w:pPr>
    </w:p>
    <w:p w:rsidR="00951984" w:rsidRDefault="00951984" w:rsidP="00B82BED">
      <w:pPr>
        <w:jc w:val="center"/>
      </w:pPr>
    </w:p>
    <w:p w:rsidR="00951984" w:rsidRDefault="00951984" w:rsidP="00B82BED">
      <w:pPr>
        <w:jc w:val="center"/>
      </w:pPr>
    </w:p>
    <w:p w:rsidR="00951984" w:rsidRDefault="00951984" w:rsidP="00B82BED">
      <w:pPr>
        <w:jc w:val="center"/>
      </w:pPr>
    </w:p>
    <w:tbl>
      <w:tblPr>
        <w:tblW w:w="15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337"/>
        <w:gridCol w:w="2405"/>
        <w:gridCol w:w="5195"/>
        <w:gridCol w:w="2364"/>
        <w:gridCol w:w="3600"/>
      </w:tblGrid>
      <w:tr w:rsidR="009714D8" w:rsidTr="009832E8">
        <w:trPr>
          <w:cantSplit/>
          <w:trHeight w:val="370"/>
          <w:jc w:val="center"/>
        </w:trPr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:rsidR="009714D8" w:rsidRDefault="009714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2BED">
              <w:lastRenderedPageBreak/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PURPOSE : </w:t>
            </w:r>
          </w:p>
        </w:tc>
        <w:tc>
          <w:tcPr>
            <w:tcW w:w="13564" w:type="dxa"/>
            <w:gridSpan w:val="4"/>
            <w:tcBorders>
              <w:bottom w:val="single" w:sz="4" w:space="0" w:color="auto"/>
            </w:tcBorders>
          </w:tcPr>
          <w:p w:rsidR="009714D8" w:rsidRDefault="00E95BDC" w:rsidP="00731E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 xml:space="preserve">This instruction identifies the process for control and issue of uniquely numbered inspection stamps to designated functions with </w:t>
            </w:r>
            <w:r>
              <w:rPr>
                <w:rFonts w:ascii="Arial" w:hAnsi="Arial" w:cs="Arial"/>
                <w:b/>
                <w:sz w:val="20"/>
                <w:szCs w:val="20"/>
              </w:rPr>
              <w:t>BHGE Newcastle</w:t>
            </w:r>
          </w:p>
        </w:tc>
      </w:tr>
      <w:tr w:rsidR="009714D8" w:rsidTr="009832E8">
        <w:trPr>
          <w:cantSplit/>
          <w:trHeight w:val="370"/>
          <w:jc w:val="center"/>
        </w:trPr>
        <w:tc>
          <w:tcPr>
            <w:tcW w:w="734" w:type="dxa"/>
            <w:tcBorders>
              <w:bottom w:val="single" w:sz="4" w:space="0" w:color="auto"/>
            </w:tcBorders>
            <w:shd w:val="clear" w:color="auto" w:fill="D9D9D9"/>
          </w:tcPr>
          <w:p w:rsidR="009714D8" w:rsidRDefault="009714D8" w:rsidP="009714D8">
            <w:pPr>
              <w:jc w:val="center"/>
            </w:pPr>
            <w:r w:rsidRPr="009714D8">
              <w:rPr>
                <w:rFonts w:ascii="Arial" w:hAnsi="Arial" w:cs="Arial"/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1490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9714D8" w:rsidRDefault="009714D8" w:rsidP="00AF44F1">
            <w:pPr>
              <w:pStyle w:val="Heading2"/>
              <w:rPr>
                <w:b w:val="0"/>
                <w:sz w:val="20"/>
                <w:szCs w:val="20"/>
              </w:rPr>
            </w:pPr>
            <w:r w:rsidRPr="009714D8">
              <w:t>Definitions</w:t>
            </w:r>
          </w:p>
        </w:tc>
      </w:tr>
      <w:tr w:rsidR="009714D8" w:rsidTr="009832E8">
        <w:trPr>
          <w:cantSplit/>
          <w:trHeight w:val="370"/>
          <w:jc w:val="center"/>
        </w:trPr>
        <w:tc>
          <w:tcPr>
            <w:tcW w:w="15635" w:type="dxa"/>
            <w:gridSpan w:val="6"/>
            <w:shd w:val="clear" w:color="auto" w:fill="auto"/>
            <w:vAlign w:val="center"/>
          </w:tcPr>
          <w:p w:rsidR="009714D8" w:rsidRPr="00731EED" w:rsidRDefault="009714D8">
            <w:pPr>
              <w:pStyle w:val="Heading1"/>
            </w:pPr>
          </w:p>
          <w:p w:rsidR="00AF44F1" w:rsidRPr="00731EED" w:rsidRDefault="00AF44F1" w:rsidP="009714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689" w:rsidTr="009832E8">
        <w:trPr>
          <w:jc w:val="center"/>
        </w:trPr>
        <w:tc>
          <w:tcPr>
            <w:tcW w:w="734" w:type="dxa"/>
            <w:shd w:val="clear" w:color="auto" w:fill="D9D9D9"/>
            <w:vAlign w:val="center"/>
          </w:tcPr>
          <w:p w:rsidR="00183689" w:rsidRPr="00931BD0" w:rsidRDefault="00B82BED" w:rsidP="00B82BE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931BD0" w:rsidRPr="00931BD0">
              <w:rPr>
                <w:rFonts w:ascii="Arial" w:hAnsi="Arial" w:cs="Arial"/>
                <w:b/>
                <w:color w:val="FF0000"/>
                <w:sz w:val="20"/>
                <w:szCs w:val="20"/>
              </w:rPr>
              <w:t>.0</w:t>
            </w:r>
          </w:p>
        </w:tc>
        <w:tc>
          <w:tcPr>
            <w:tcW w:w="11301" w:type="dxa"/>
            <w:gridSpan w:val="4"/>
            <w:shd w:val="clear" w:color="auto" w:fill="D9D9D9"/>
            <w:vAlign w:val="center"/>
          </w:tcPr>
          <w:p w:rsidR="00183689" w:rsidRDefault="00E95BDC">
            <w:pPr>
              <w:pStyle w:val="Heading2"/>
            </w:pPr>
            <w:r>
              <w:t>Stamp</w:t>
            </w:r>
            <w:r w:rsidR="007A1AC4">
              <w:t>/ Barcode</w:t>
            </w:r>
            <w:r>
              <w:t xml:space="preserve"> Control</w:t>
            </w:r>
          </w:p>
        </w:tc>
        <w:tc>
          <w:tcPr>
            <w:tcW w:w="3600" w:type="dxa"/>
            <w:vMerge w:val="restart"/>
          </w:tcPr>
          <w:p w:rsidR="00183689" w:rsidRDefault="00183689">
            <w:pPr>
              <w:pStyle w:val="Heading1"/>
            </w:pPr>
            <w:r>
              <w:t>REFERENCES</w:t>
            </w:r>
          </w:p>
          <w:p w:rsidR="00183689" w:rsidRDefault="00183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1BD0" w:rsidRDefault="00E95B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None</w:t>
            </w:r>
          </w:p>
          <w:p w:rsidR="00931BD0" w:rsidRDefault="00931BD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1BD0" w:rsidRDefault="00931BD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1BD0" w:rsidRDefault="00931BD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4B0C" w:rsidRDefault="00CA4B0C" w:rsidP="00CA4B0C"/>
          <w:p w:rsidR="00AF44F1" w:rsidRDefault="00AF44F1" w:rsidP="00CA4B0C"/>
          <w:p w:rsidR="00CA4B0C" w:rsidRPr="00CA4B0C" w:rsidRDefault="00CA4B0C" w:rsidP="00CA4B0C">
            <w:pPr>
              <w:pStyle w:val="Heading1"/>
            </w:pPr>
            <w:r>
              <w:t>DOCUMENTATION</w:t>
            </w:r>
          </w:p>
          <w:p w:rsidR="00931BD0" w:rsidRDefault="00931BD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95BDC" w:rsidRDefault="00E95B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QC-N-1019A</w:t>
            </w:r>
          </w:p>
          <w:p w:rsidR="00E95BDC" w:rsidRDefault="00E95B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QC-N-1019B</w:t>
            </w: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2.1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Issue</w:t>
            </w:r>
          </w:p>
        </w:tc>
        <w:tc>
          <w:tcPr>
            <w:tcW w:w="5195" w:type="dxa"/>
          </w:tcPr>
          <w:p w:rsidR="00E95BDC" w:rsidRPr="00935482" w:rsidRDefault="00E95BDC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Stamps</w:t>
            </w:r>
            <w:r w:rsidR="00935482" w:rsidRPr="00935482">
              <w:rPr>
                <w:rFonts w:ascii="Arial" w:hAnsi="Arial" w:cs="Arial"/>
                <w:sz w:val="20"/>
                <w:szCs w:val="20"/>
              </w:rPr>
              <w:t xml:space="preserve"> and Barcodes</w:t>
            </w:r>
            <w:r w:rsidRPr="00935482">
              <w:rPr>
                <w:rFonts w:ascii="Arial" w:hAnsi="Arial" w:cs="Arial"/>
                <w:sz w:val="20"/>
                <w:szCs w:val="20"/>
              </w:rPr>
              <w:t xml:space="preserve"> may be issued to QC personnel in the following locations;</w:t>
            </w:r>
          </w:p>
          <w:p w:rsidR="00183689" w:rsidRDefault="00E95BDC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Newcastle upon Tyne, UK</w:t>
            </w:r>
          </w:p>
          <w:p w:rsidR="007C3ADF" w:rsidRPr="00935482" w:rsidRDefault="007C3ADF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Issuance should be in accordance with completed competencies (QAC-N-003 for PI’s &amp; QAC-N-013 for QC Tech’s)</w:t>
            </w:r>
            <w:bookmarkStart w:id="0" w:name="_GoBack"/>
            <w:bookmarkEnd w:id="0"/>
          </w:p>
        </w:tc>
        <w:tc>
          <w:tcPr>
            <w:tcW w:w="2364" w:type="dxa"/>
            <w:vAlign w:val="center"/>
          </w:tcPr>
          <w:p w:rsidR="00183689" w:rsidRDefault="009354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Quality</w:t>
            </w:r>
            <w:r w:rsidR="00E95BDC" w:rsidRPr="00E95BDC">
              <w:rPr>
                <w:rFonts w:ascii="Arial" w:hAnsi="Arial" w:cs="Arial"/>
                <w:b/>
                <w:sz w:val="20"/>
                <w:szCs w:val="20"/>
              </w:rPr>
              <w:t xml:space="preserve"> Manager, QC Group Lead or QC Technician</w:t>
            </w: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2.2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Inspection Stamp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&amp; Barcode</w:t>
            </w:r>
            <w:r w:rsidRPr="00E95BDC">
              <w:rPr>
                <w:rFonts w:ascii="Arial" w:hAnsi="Arial" w:cs="Arial"/>
                <w:b/>
                <w:sz w:val="20"/>
                <w:szCs w:val="20"/>
              </w:rPr>
              <w:t xml:space="preserve"> Log</w:t>
            </w:r>
          </w:p>
        </w:tc>
        <w:tc>
          <w:tcPr>
            <w:tcW w:w="5195" w:type="dxa"/>
          </w:tcPr>
          <w:p w:rsidR="00E95BDC" w:rsidRPr="00935482" w:rsidRDefault="00E95BDC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A register (QC-N-1019A) of all stamps and (QC-N-1019B) of all Barcodes issued shall be maintained to identify;</w:t>
            </w:r>
          </w:p>
          <w:p w:rsidR="00183689" w:rsidRPr="00935482" w:rsidRDefault="00935482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S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>tamp</w:t>
            </w:r>
            <w:r w:rsidRPr="0093548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35482">
              <w:rPr>
                <w:rFonts w:ascii="Arial" w:hAnsi="Arial" w:cs="Arial"/>
                <w:sz w:val="20"/>
                <w:szCs w:val="20"/>
              </w:rPr>
              <w:t>arcode</w:t>
            </w:r>
            <w:r>
              <w:rPr>
                <w:rFonts w:ascii="Arial" w:hAnsi="Arial" w:cs="Arial"/>
                <w:sz w:val="20"/>
                <w:szCs w:val="20"/>
              </w:rPr>
              <w:t xml:space="preserve"> #, S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>tamp</w:t>
            </w:r>
            <w:r>
              <w:rPr>
                <w:rFonts w:ascii="Arial" w:hAnsi="Arial" w:cs="Arial"/>
                <w:sz w:val="20"/>
                <w:szCs w:val="20"/>
              </w:rPr>
              <w:t>/B</w:t>
            </w:r>
            <w:r w:rsidRPr="00935482">
              <w:rPr>
                <w:rFonts w:ascii="Arial" w:hAnsi="Arial" w:cs="Arial"/>
                <w:sz w:val="20"/>
                <w:szCs w:val="20"/>
              </w:rPr>
              <w:t>arcode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 xml:space="preserve"> holder and signature, date of issue, date when stamp</w:t>
            </w:r>
            <w:r w:rsidRPr="00935482">
              <w:rPr>
                <w:rFonts w:ascii="Arial" w:hAnsi="Arial" w:cs="Arial"/>
                <w:sz w:val="20"/>
                <w:szCs w:val="20"/>
              </w:rPr>
              <w:t>/ barcode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 xml:space="preserve"> withdrawn from service, reason and any applicable quarantine period.</w:t>
            </w:r>
          </w:p>
        </w:tc>
        <w:tc>
          <w:tcPr>
            <w:tcW w:w="236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QC Group Lead</w:t>
            </w:r>
          </w:p>
          <w:p w:rsidR="00E95BDC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2.3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Withdrawn, Lost or Misplaced stamps</w:t>
            </w:r>
          </w:p>
        </w:tc>
        <w:tc>
          <w:tcPr>
            <w:tcW w:w="5195" w:type="dxa"/>
          </w:tcPr>
          <w:p w:rsidR="00E95BDC" w:rsidRPr="00935482" w:rsidRDefault="00E95BDC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If at any time a stamp is lost or misplaced</w:t>
            </w:r>
            <w:r w:rsidR="00935482">
              <w:rPr>
                <w:rFonts w:ascii="Arial" w:hAnsi="Arial" w:cs="Arial"/>
                <w:sz w:val="20"/>
                <w:szCs w:val="20"/>
              </w:rPr>
              <w:t>,</w:t>
            </w:r>
            <w:r w:rsidRPr="00935482">
              <w:rPr>
                <w:rFonts w:ascii="Arial" w:hAnsi="Arial" w:cs="Arial"/>
                <w:sz w:val="20"/>
                <w:szCs w:val="20"/>
              </w:rPr>
              <w:t xml:space="preserve"> then details must be passed issuing authority immediately – these stamp #’s shall not be re-used for a period of 12 months.</w:t>
            </w:r>
          </w:p>
          <w:p w:rsidR="00E95BDC" w:rsidRPr="00935482" w:rsidRDefault="00E95BDC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Stamps withdrawn because of employee transfer or leaving the business shall not be re-issued for a period of 3 months</w:t>
            </w:r>
          </w:p>
        </w:tc>
        <w:tc>
          <w:tcPr>
            <w:tcW w:w="236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Stamp User</w:t>
            </w:r>
          </w:p>
          <w:p w:rsidR="00E95BDC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QC Group Lead</w:t>
            </w: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2.4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 xml:space="preserve">Withdrawn, Lost or Misplaced </w:t>
            </w:r>
            <w:r>
              <w:rPr>
                <w:rFonts w:ascii="Arial" w:hAnsi="Arial" w:cs="Arial"/>
                <w:b/>
                <w:sz w:val="20"/>
                <w:szCs w:val="20"/>
              </w:rPr>
              <w:t>Barcodes</w:t>
            </w:r>
          </w:p>
        </w:tc>
        <w:tc>
          <w:tcPr>
            <w:tcW w:w="5195" w:type="dxa"/>
          </w:tcPr>
          <w:p w:rsidR="00E95BDC" w:rsidRPr="00935482" w:rsidRDefault="004F33F2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at any time a </w:t>
            </w:r>
            <w:r w:rsidRPr="004F33F2">
              <w:rPr>
                <w:rFonts w:ascii="Arial" w:hAnsi="Arial" w:cs="Arial"/>
                <w:color w:val="FF0000"/>
                <w:sz w:val="20"/>
                <w:szCs w:val="20"/>
              </w:rPr>
              <w:t>barcode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 xml:space="preserve"> is lost or misplaced</w:t>
            </w:r>
            <w:r w:rsidR="00935482">
              <w:rPr>
                <w:rFonts w:ascii="Arial" w:hAnsi="Arial" w:cs="Arial"/>
                <w:sz w:val="20"/>
                <w:szCs w:val="20"/>
              </w:rPr>
              <w:t>,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 xml:space="preserve"> then details must be passed issuing authority immediately – these Barcode #’s shall not be re-used.</w:t>
            </w:r>
          </w:p>
          <w:p w:rsidR="00183689" w:rsidRDefault="004F33F2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33F2">
              <w:rPr>
                <w:rFonts w:ascii="Arial" w:hAnsi="Arial" w:cs="Arial"/>
                <w:color w:val="FF0000"/>
                <w:sz w:val="20"/>
                <w:szCs w:val="20"/>
              </w:rPr>
              <w:t>Barcodes</w:t>
            </w:r>
            <w:r w:rsidR="00E95BDC" w:rsidRPr="00935482">
              <w:rPr>
                <w:rFonts w:ascii="Arial" w:hAnsi="Arial" w:cs="Arial"/>
                <w:sz w:val="20"/>
                <w:szCs w:val="20"/>
              </w:rPr>
              <w:t xml:space="preserve"> withdrawn because of employee transfer or leaving the business shall not be re-issued.</w:t>
            </w:r>
          </w:p>
          <w:p w:rsidR="004A1D8A" w:rsidRDefault="004A1D8A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1D8A" w:rsidRPr="00935482" w:rsidRDefault="004A1D8A" w:rsidP="00E95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95BDC" w:rsidRDefault="00E95BDC" w:rsidP="00E95BD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E95BDC" w:rsidRPr="00E95BDC" w:rsidRDefault="00E95BDC" w:rsidP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Stamp User</w:t>
            </w:r>
          </w:p>
          <w:p w:rsidR="00183689" w:rsidRDefault="00E95BDC" w:rsidP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QC Group Lead</w:t>
            </w: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5BDC" w:rsidTr="004F0310">
        <w:trPr>
          <w:cantSplit/>
          <w:jc w:val="center"/>
        </w:trPr>
        <w:tc>
          <w:tcPr>
            <w:tcW w:w="734" w:type="dxa"/>
            <w:shd w:val="clear" w:color="auto" w:fill="D9D9D9"/>
            <w:vAlign w:val="center"/>
          </w:tcPr>
          <w:p w:rsidR="00E95BDC" w:rsidRPr="00931BD0" w:rsidRDefault="00E95BDC" w:rsidP="00E95BDC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31BD0">
              <w:rPr>
                <w:rFonts w:ascii="Arial" w:hAnsi="Arial" w:cs="Arial"/>
                <w:b/>
                <w:color w:val="FF0000"/>
                <w:sz w:val="20"/>
                <w:szCs w:val="20"/>
              </w:rPr>
              <w:t>.0</w:t>
            </w:r>
          </w:p>
        </w:tc>
        <w:tc>
          <w:tcPr>
            <w:tcW w:w="11301" w:type="dxa"/>
            <w:gridSpan w:val="4"/>
            <w:shd w:val="clear" w:color="auto" w:fill="D9D9D9"/>
            <w:vAlign w:val="center"/>
          </w:tcPr>
          <w:p w:rsidR="00E95BDC" w:rsidRDefault="004A1D8A" w:rsidP="00E95BDC">
            <w:pPr>
              <w:pStyle w:val="Heading2"/>
            </w:pPr>
            <w:r>
              <w:t>Stamp</w:t>
            </w:r>
            <w:r w:rsidR="00A2571B">
              <w:t>/Barcode</w:t>
            </w:r>
            <w:r>
              <w:t xml:space="preserve"> Use</w:t>
            </w:r>
          </w:p>
        </w:tc>
        <w:tc>
          <w:tcPr>
            <w:tcW w:w="3600" w:type="dxa"/>
            <w:vMerge/>
          </w:tcPr>
          <w:p w:rsidR="00E95BDC" w:rsidRDefault="00E95BDC" w:rsidP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2.1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5BDC">
              <w:rPr>
                <w:rFonts w:ascii="Arial" w:hAnsi="Arial" w:cs="Arial"/>
                <w:b/>
                <w:sz w:val="20"/>
                <w:szCs w:val="20"/>
              </w:rPr>
              <w:t>Verifying records, witnessing test/inspection activities</w:t>
            </w:r>
          </w:p>
        </w:tc>
        <w:tc>
          <w:tcPr>
            <w:tcW w:w="5195" w:type="dxa"/>
          </w:tcPr>
          <w:p w:rsidR="00183689" w:rsidRPr="00935482" w:rsidRDefault="00E95BDC" w:rsidP="00931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The recipient is the only person permitted to use the assigned stamp/ barcode to indicate acceptance of product/tests, verification to test/inspection process, internal calibration of equipment or identification of nonconforming items.</w:t>
            </w:r>
          </w:p>
        </w:tc>
        <w:tc>
          <w:tcPr>
            <w:tcW w:w="2364" w:type="dxa"/>
            <w:vAlign w:val="center"/>
          </w:tcPr>
          <w:p w:rsidR="00183689" w:rsidRDefault="00E95B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Stamp User</w:t>
            </w: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9354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2.2</w:t>
            </w:r>
          </w:p>
        </w:tc>
        <w:tc>
          <w:tcPr>
            <w:tcW w:w="3742" w:type="dxa"/>
            <w:gridSpan w:val="2"/>
            <w:vAlign w:val="center"/>
          </w:tcPr>
          <w:p w:rsidR="00183689" w:rsidRDefault="009354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Stamp Condition</w:t>
            </w:r>
          </w:p>
        </w:tc>
        <w:tc>
          <w:tcPr>
            <w:tcW w:w="5195" w:type="dxa"/>
          </w:tcPr>
          <w:p w:rsidR="00935482" w:rsidRPr="00935482" w:rsidRDefault="00935482" w:rsidP="009354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Stamps and barcodes must be kept clean and legible;</w:t>
            </w:r>
          </w:p>
          <w:p w:rsidR="00183689" w:rsidRPr="00935482" w:rsidRDefault="00935482" w:rsidP="009354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5482">
              <w:rPr>
                <w:rFonts w:ascii="Arial" w:hAnsi="Arial" w:cs="Arial"/>
                <w:sz w:val="20"/>
                <w:szCs w:val="20"/>
              </w:rPr>
              <w:t>Worn stamps and barcodes must be returned to the issuing authority for replacement.</w:t>
            </w:r>
          </w:p>
        </w:tc>
        <w:tc>
          <w:tcPr>
            <w:tcW w:w="2364" w:type="dxa"/>
            <w:vAlign w:val="center"/>
          </w:tcPr>
          <w:p w:rsidR="00183689" w:rsidRDefault="009354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Stamp User</w:t>
            </w: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689" w:rsidTr="009832E8">
        <w:trPr>
          <w:cantSplit/>
          <w:jc w:val="center"/>
        </w:trPr>
        <w:tc>
          <w:tcPr>
            <w:tcW w:w="73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183689" w:rsidRDefault="00183689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83689" w:rsidRDefault="001836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832E8" w:rsidTr="009832E8">
        <w:trPr>
          <w:cantSplit/>
          <w:jc w:val="center"/>
        </w:trPr>
        <w:tc>
          <w:tcPr>
            <w:tcW w:w="734" w:type="dxa"/>
            <w:vAlign w:val="center"/>
          </w:tcPr>
          <w:p w:rsidR="009832E8" w:rsidRDefault="009832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2" w:type="dxa"/>
            <w:gridSpan w:val="2"/>
            <w:vAlign w:val="center"/>
          </w:tcPr>
          <w:p w:rsidR="009832E8" w:rsidRDefault="009832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95" w:type="dxa"/>
          </w:tcPr>
          <w:p w:rsidR="009832E8" w:rsidRDefault="009832E8" w:rsidP="00931B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9832E8" w:rsidRDefault="009832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832E8" w:rsidRDefault="009832E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83689" w:rsidRDefault="00183689" w:rsidP="00AF44F1">
      <w:pPr>
        <w:rPr>
          <w:rFonts w:ascii="Arial" w:hAnsi="Arial" w:cs="Arial"/>
        </w:rPr>
      </w:pPr>
    </w:p>
    <w:sectPr w:rsidR="00183689" w:rsidSect="00931BD0">
      <w:headerReference w:type="default" r:id="rId7"/>
      <w:footerReference w:type="default" r:id="rId8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F0C" w:rsidRDefault="00F64F0C">
      <w:r>
        <w:separator/>
      </w:r>
    </w:p>
  </w:endnote>
  <w:endnote w:type="continuationSeparator" w:id="0">
    <w:p w:rsidR="00F64F0C" w:rsidRDefault="00F6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2E8" w:rsidRDefault="00935482" w:rsidP="00846A85">
    <w:pPr>
      <w:pStyle w:val="Footer"/>
      <w:tabs>
        <w:tab w:val="clear" w:pos="4153"/>
        <w:tab w:val="clear" w:pos="8306"/>
        <w:tab w:val="center" w:pos="2700"/>
        <w:tab w:val="right" w:pos="13956"/>
      </w:tabs>
      <w:ind w:left="-900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BH</w:t>
    </w:r>
    <w:r w:rsidR="009832E8" w:rsidRPr="00E271AF">
      <w:rPr>
        <w:rFonts w:ascii="Arial" w:hAnsi="Arial" w:cs="Arial"/>
        <w:b/>
        <w:bCs/>
        <w:sz w:val="18"/>
        <w:szCs w:val="18"/>
      </w:rPr>
      <w:t>GE</w:t>
    </w:r>
    <w:r w:rsidR="009832E8" w:rsidRPr="00E271AF">
      <w:rPr>
        <w:rFonts w:ascii="Arial" w:hAnsi="Arial" w:cs="Arial"/>
        <w:sz w:val="18"/>
        <w:szCs w:val="18"/>
      </w:rPr>
      <w:t xml:space="preserve"> </w:t>
    </w:r>
    <w:r w:rsidR="009832E8" w:rsidRPr="00E271AF">
      <w:rPr>
        <w:rFonts w:ascii="Arial" w:hAnsi="Arial" w:cs="Arial"/>
        <w:b/>
        <w:bCs/>
        <w:sz w:val="18"/>
        <w:szCs w:val="18"/>
      </w:rPr>
      <w:t xml:space="preserve">PROPRIETARY </w:t>
    </w:r>
    <w:r w:rsidR="003E2783">
      <w:rPr>
        <w:rFonts w:ascii="Arial" w:hAnsi="Arial" w:cs="Arial"/>
        <w:b/>
        <w:bCs/>
        <w:sz w:val="18"/>
        <w:szCs w:val="18"/>
      </w:rPr>
      <w:tab/>
    </w:r>
    <w:r w:rsidR="003E2783">
      <w:rPr>
        <w:rFonts w:ascii="Arial" w:hAnsi="Arial" w:cs="Arial"/>
        <w:b/>
        <w:bCs/>
        <w:sz w:val="18"/>
        <w:szCs w:val="18"/>
      </w:rPr>
      <w:tab/>
      <w:t>Code:</w:t>
    </w:r>
  </w:p>
  <w:p w:rsidR="009832E8" w:rsidRDefault="009832E8" w:rsidP="009714D8">
    <w:pPr>
      <w:pStyle w:val="Footer"/>
      <w:ind w:left="-900"/>
      <w:jc w:val="center"/>
      <w:rPr>
        <w:rFonts w:ascii="Arial" w:hAnsi="Arial" w:cs="Arial"/>
        <w:b/>
        <w:bCs/>
        <w:sz w:val="18"/>
        <w:szCs w:val="18"/>
        <w:u w:val="single"/>
      </w:rPr>
    </w:pPr>
    <w:r w:rsidRPr="00E271AF">
      <w:rPr>
        <w:rFonts w:ascii="Arial" w:hAnsi="Arial" w:cs="Arial"/>
        <w:b/>
        <w:bCs/>
        <w:sz w:val="18"/>
        <w:szCs w:val="18"/>
        <w:u w:val="single"/>
      </w:rPr>
      <w:t>UNCONTROLLED WHEN PRINTED OR TRANSMITTED ELECTRONICALLY</w:t>
    </w:r>
  </w:p>
  <w:p w:rsidR="009832E8" w:rsidRPr="003E2783" w:rsidRDefault="009832E8" w:rsidP="003E2783">
    <w:pPr>
      <w:pStyle w:val="Footer"/>
      <w:ind w:left="-900"/>
      <w:jc w:val="right"/>
      <w:rPr>
        <w:rFonts w:ascii="Arial" w:hAnsi="Arial" w:cs="Arial"/>
        <w:sz w:val="18"/>
        <w:szCs w:val="18"/>
        <w:u w:val="single"/>
      </w:rPr>
    </w:pPr>
    <w:r w:rsidRPr="00E271AF">
      <w:rPr>
        <w:rFonts w:ascii="Arial" w:hAnsi="Arial" w:cs="Arial"/>
        <w:sz w:val="18"/>
        <w:szCs w:val="18"/>
      </w:rPr>
      <w:t xml:space="preserve">Page </w:t>
    </w:r>
    <w:r w:rsidRPr="00E271AF">
      <w:rPr>
        <w:rFonts w:ascii="Arial" w:hAnsi="Arial" w:cs="Arial"/>
        <w:sz w:val="18"/>
        <w:szCs w:val="18"/>
      </w:rPr>
      <w:fldChar w:fldCharType="begin"/>
    </w:r>
    <w:r w:rsidRPr="00E271AF">
      <w:rPr>
        <w:rFonts w:ascii="Arial" w:hAnsi="Arial" w:cs="Arial"/>
        <w:sz w:val="18"/>
        <w:szCs w:val="18"/>
      </w:rPr>
      <w:instrText xml:space="preserve"> PAGE </w:instrText>
    </w:r>
    <w:r w:rsidRPr="00E271AF">
      <w:rPr>
        <w:rFonts w:ascii="Arial" w:hAnsi="Arial" w:cs="Arial"/>
        <w:sz w:val="18"/>
        <w:szCs w:val="18"/>
      </w:rPr>
      <w:fldChar w:fldCharType="separate"/>
    </w:r>
    <w:r w:rsidR="004A7C98">
      <w:rPr>
        <w:rFonts w:ascii="Arial" w:hAnsi="Arial" w:cs="Arial"/>
        <w:noProof/>
        <w:sz w:val="18"/>
        <w:szCs w:val="18"/>
      </w:rPr>
      <w:t>2</w:t>
    </w:r>
    <w:r w:rsidRPr="00E271AF">
      <w:rPr>
        <w:rFonts w:ascii="Arial" w:hAnsi="Arial" w:cs="Arial"/>
        <w:sz w:val="18"/>
        <w:szCs w:val="18"/>
      </w:rPr>
      <w:fldChar w:fldCharType="end"/>
    </w:r>
    <w:r w:rsidRPr="00E271AF">
      <w:rPr>
        <w:rFonts w:ascii="Arial" w:hAnsi="Arial" w:cs="Arial"/>
        <w:sz w:val="18"/>
        <w:szCs w:val="18"/>
      </w:rPr>
      <w:t xml:space="preserve"> of </w:t>
    </w:r>
    <w:r w:rsidRPr="00E271AF">
      <w:rPr>
        <w:rFonts w:ascii="Arial" w:hAnsi="Arial" w:cs="Arial"/>
        <w:sz w:val="18"/>
        <w:szCs w:val="18"/>
      </w:rPr>
      <w:fldChar w:fldCharType="begin"/>
    </w:r>
    <w:r w:rsidRPr="00E271AF">
      <w:rPr>
        <w:rFonts w:ascii="Arial" w:hAnsi="Arial" w:cs="Arial"/>
        <w:sz w:val="18"/>
        <w:szCs w:val="18"/>
      </w:rPr>
      <w:instrText xml:space="preserve"> NUMPAGES </w:instrText>
    </w:r>
    <w:r w:rsidRPr="00E271AF">
      <w:rPr>
        <w:rFonts w:ascii="Arial" w:hAnsi="Arial" w:cs="Arial"/>
        <w:sz w:val="18"/>
        <w:szCs w:val="18"/>
      </w:rPr>
      <w:fldChar w:fldCharType="separate"/>
    </w:r>
    <w:r w:rsidR="004A7C98">
      <w:rPr>
        <w:rFonts w:ascii="Arial" w:hAnsi="Arial" w:cs="Arial"/>
        <w:noProof/>
        <w:sz w:val="18"/>
        <w:szCs w:val="18"/>
      </w:rPr>
      <w:t>2</w:t>
    </w:r>
    <w:r w:rsidRPr="00E271AF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F0C" w:rsidRDefault="00F64F0C">
      <w:r>
        <w:separator/>
      </w:r>
    </w:p>
  </w:footnote>
  <w:footnote w:type="continuationSeparator" w:id="0">
    <w:p w:rsidR="00F64F0C" w:rsidRDefault="00F64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642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6"/>
      <w:gridCol w:w="1398"/>
      <w:gridCol w:w="1640"/>
      <w:gridCol w:w="3975"/>
      <w:gridCol w:w="3498"/>
      <w:gridCol w:w="1559"/>
      <w:gridCol w:w="2126"/>
    </w:tblGrid>
    <w:tr w:rsidR="008B7AA4" w:rsidTr="008B7AA4">
      <w:trPr>
        <w:cantSplit/>
        <w:trHeight w:val="570"/>
      </w:trPr>
      <w:tc>
        <w:tcPr>
          <w:tcW w:w="1446" w:type="dxa"/>
          <w:vMerge w:val="restart"/>
          <w:vAlign w:val="center"/>
        </w:tcPr>
        <w:p w:rsidR="008B7AA4" w:rsidRDefault="008B7AA4" w:rsidP="008B7AA4">
          <w:pPr>
            <w:spacing w:before="20"/>
            <w:ind w:left="-108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544CDC32" wp14:editId="23A85670">
                <wp:extent cx="776605" cy="362585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660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8" w:type="dxa"/>
          <w:vMerge w:val="restart"/>
          <w:shd w:val="clear" w:color="auto" w:fill="auto"/>
        </w:tcPr>
        <w:p w:rsidR="008B7AA4" w:rsidRDefault="008B7AA4" w:rsidP="009832E8">
          <w:pPr>
            <w:spacing w:before="20"/>
            <w:ind w:left="-66" w:right="-4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Supersession: </w:t>
          </w:r>
        </w:p>
        <w:p w:rsidR="008B7AA4" w:rsidRDefault="00E95BDC" w:rsidP="009832E8">
          <w:pPr>
            <w:spacing w:before="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QC-1019</w:t>
          </w:r>
        </w:p>
      </w:tc>
      <w:tc>
        <w:tcPr>
          <w:tcW w:w="1640" w:type="dxa"/>
          <w:vMerge w:val="restart"/>
          <w:vAlign w:val="center"/>
        </w:tcPr>
        <w:p w:rsidR="008B7AA4" w:rsidRPr="009832E8" w:rsidRDefault="008B7AA4" w:rsidP="009832E8">
          <w:pPr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9832E8">
            <w:rPr>
              <w:rFonts w:ascii="Arial" w:hAnsi="Arial" w:cs="Arial"/>
              <w:b/>
              <w:sz w:val="20"/>
              <w:szCs w:val="20"/>
              <w:lang w:val="pt-BR"/>
            </w:rPr>
            <w:t>Procedure Level</w:t>
          </w:r>
        </w:p>
        <w:p w:rsidR="008B7AA4" w:rsidRPr="009832E8" w:rsidRDefault="008B7AA4" w:rsidP="009832E8">
          <w:pPr>
            <w:jc w:val="center"/>
            <w:rPr>
              <w:rFonts w:ascii="Arial" w:hAnsi="Arial" w:cs="Arial"/>
              <w:b/>
              <w:color w:val="FF0000"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color w:val="FF0000"/>
              <w:sz w:val="20"/>
              <w:szCs w:val="20"/>
              <w:lang w:val="pt-BR"/>
            </w:rPr>
            <w:t>II</w:t>
          </w:r>
        </w:p>
      </w:tc>
      <w:tc>
        <w:tcPr>
          <w:tcW w:w="7473" w:type="dxa"/>
          <w:gridSpan w:val="2"/>
          <w:shd w:val="clear" w:color="auto" w:fill="D9D9D9"/>
          <w:vAlign w:val="center"/>
        </w:tcPr>
        <w:p w:rsidR="008B7AA4" w:rsidRPr="009832E8" w:rsidRDefault="00E95BDC" w:rsidP="009832E8">
          <w:pPr>
            <w:jc w:val="center"/>
            <w:rPr>
              <w:rFonts w:ascii="Arial" w:hAnsi="Arial" w:cs="Arial"/>
              <w:b/>
              <w:color w:val="FF0000"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sz w:val="20"/>
              <w:szCs w:val="20"/>
            </w:rPr>
            <w:t>Operating Procedure</w:t>
          </w:r>
        </w:p>
      </w:tc>
      <w:tc>
        <w:tcPr>
          <w:tcW w:w="1559" w:type="dxa"/>
          <w:vAlign w:val="center"/>
        </w:tcPr>
        <w:p w:rsidR="008B7AA4" w:rsidRDefault="008B7AA4" w:rsidP="009832E8">
          <w:pPr>
            <w:spacing w:before="20" w:after="20"/>
            <w:ind w:left="-72" w:right="-7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Owner</w:t>
          </w:r>
        </w:p>
      </w:tc>
      <w:tc>
        <w:tcPr>
          <w:tcW w:w="2126" w:type="dxa"/>
          <w:vAlign w:val="center"/>
        </w:tcPr>
        <w:p w:rsidR="008B7AA4" w:rsidRPr="00A37C8C" w:rsidRDefault="007C3ADF" w:rsidP="009832E8">
          <w:pPr>
            <w:spacing w:before="20" w:after="2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M Meier</w:t>
          </w:r>
        </w:p>
      </w:tc>
    </w:tr>
    <w:tr w:rsidR="008B7AA4" w:rsidTr="00D06BE4">
      <w:trPr>
        <w:cantSplit/>
        <w:trHeight w:val="570"/>
      </w:trPr>
      <w:tc>
        <w:tcPr>
          <w:tcW w:w="1446" w:type="dxa"/>
          <w:vMerge/>
        </w:tcPr>
        <w:p w:rsidR="008B7AA4" w:rsidRDefault="008B7AA4" w:rsidP="009832E8">
          <w:pPr>
            <w:spacing w:before="2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98" w:type="dxa"/>
          <w:vMerge/>
          <w:tcBorders>
            <w:bottom w:val="nil"/>
          </w:tcBorders>
          <w:shd w:val="clear" w:color="auto" w:fill="auto"/>
          <w:vAlign w:val="center"/>
        </w:tcPr>
        <w:p w:rsidR="008B7AA4" w:rsidRDefault="008B7AA4" w:rsidP="009832E8">
          <w:pPr>
            <w:spacing w:before="2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40" w:type="dxa"/>
          <w:vMerge/>
        </w:tcPr>
        <w:p w:rsidR="008B7AA4" w:rsidRDefault="008B7AA4" w:rsidP="009832E8">
          <w:pPr>
            <w:jc w:val="center"/>
            <w:rPr>
              <w:rFonts w:ascii="Arial" w:hAnsi="Arial" w:cs="Arial"/>
              <w:b/>
              <w:color w:val="FF0000"/>
              <w:sz w:val="20"/>
              <w:szCs w:val="20"/>
            </w:rPr>
          </w:pPr>
        </w:p>
      </w:tc>
      <w:tc>
        <w:tcPr>
          <w:tcW w:w="7473" w:type="dxa"/>
          <w:gridSpan w:val="2"/>
          <w:vAlign w:val="center"/>
        </w:tcPr>
        <w:p w:rsidR="008B7AA4" w:rsidRDefault="00E95BDC" w:rsidP="009832E8">
          <w:pPr>
            <w:jc w:val="center"/>
          </w:pPr>
          <w:r>
            <w:rPr>
              <w:rFonts w:ascii="Arial" w:hAnsi="Arial" w:cs="Arial"/>
              <w:b/>
              <w:color w:val="FF0000"/>
            </w:rPr>
            <w:t>Control and Use of Inspection Stamps</w:t>
          </w:r>
        </w:p>
      </w:tc>
      <w:tc>
        <w:tcPr>
          <w:tcW w:w="1559" w:type="dxa"/>
          <w:vAlign w:val="center"/>
        </w:tcPr>
        <w:p w:rsidR="008B7AA4" w:rsidRDefault="008B7AA4" w:rsidP="009832E8">
          <w:pPr>
            <w:spacing w:before="20" w:after="20"/>
            <w:ind w:left="-72" w:right="-7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Revision No.</w:t>
          </w:r>
        </w:p>
      </w:tc>
      <w:tc>
        <w:tcPr>
          <w:tcW w:w="2126" w:type="dxa"/>
          <w:vAlign w:val="center"/>
        </w:tcPr>
        <w:p w:rsidR="008B7AA4" w:rsidRPr="00A37C8C" w:rsidRDefault="00E95BDC" w:rsidP="009832E8">
          <w:pPr>
            <w:spacing w:before="20" w:after="2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01</w:t>
          </w:r>
        </w:p>
      </w:tc>
    </w:tr>
    <w:tr w:rsidR="008B7AA4" w:rsidTr="00D06BE4">
      <w:trPr>
        <w:cantSplit/>
        <w:trHeight w:val="570"/>
      </w:trPr>
      <w:tc>
        <w:tcPr>
          <w:tcW w:w="1446" w:type="dxa"/>
          <w:vMerge/>
        </w:tcPr>
        <w:p w:rsidR="008B7AA4" w:rsidRPr="00912556" w:rsidRDefault="008B7AA4" w:rsidP="008B7AA4">
          <w:pPr>
            <w:spacing w:before="20"/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</w:pPr>
        </w:p>
      </w:tc>
      <w:tc>
        <w:tcPr>
          <w:tcW w:w="3038" w:type="dxa"/>
          <w:gridSpan w:val="2"/>
          <w:vAlign w:val="center"/>
        </w:tcPr>
        <w:p w:rsidR="008B7AA4" w:rsidRPr="009832E8" w:rsidRDefault="008B7AA4" w:rsidP="009832E8">
          <w:pPr>
            <w:spacing w:before="20"/>
            <w:ind w:left="-68" w:right="-63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912556"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  <w:t>Revisions are in Italics and s</w:t>
          </w:r>
          <w:r w:rsidRPr="00795FF6"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  <w:t>haded</w:t>
          </w:r>
        </w:p>
      </w:tc>
      <w:tc>
        <w:tcPr>
          <w:tcW w:w="3975" w:type="dxa"/>
          <w:vAlign w:val="center"/>
        </w:tcPr>
        <w:p w:rsidR="008B7AA4" w:rsidRDefault="008B7AA4" w:rsidP="009832E8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Procedure No.</w:t>
          </w:r>
        </w:p>
      </w:tc>
      <w:tc>
        <w:tcPr>
          <w:tcW w:w="3498" w:type="dxa"/>
          <w:vAlign w:val="center"/>
        </w:tcPr>
        <w:p w:rsidR="008B7AA4" w:rsidRPr="005B0C99" w:rsidRDefault="00E95BDC" w:rsidP="009832E8">
          <w:pPr>
            <w:jc w:val="center"/>
            <w:rPr>
              <w:rFonts w:ascii="Arial" w:hAnsi="Arial" w:cs="Arial"/>
              <w:b/>
              <w:color w:val="FF0000"/>
            </w:rPr>
          </w:pPr>
          <w:r>
            <w:rPr>
              <w:rFonts w:ascii="Arial" w:hAnsi="Arial" w:cs="Arial"/>
              <w:b/>
              <w:color w:val="FF0000"/>
            </w:rPr>
            <w:t>QC-N-1019</w:t>
          </w:r>
        </w:p>
      </w:tc>
      <w:tc>
        <w:tcPr>
          <w:tcW w:w="1559" w:type="dxa"/>
          <w:vAlign w:val="center"/>
        </w:tcPr>
        <w:p w:rsidR="008B7AA4" w:rsidRPr="003E2783" w:rsidRDefault="008B7AA4" w:rsidP="003E2783">
          <w:pPr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9714D8">
            <w:rPr>
              <w:rFonts w:ascii="Arial" w:hAnsi="Arial" w:cs="Arial"/>
              <w:b/>
              <w:sz w:val="20"/>
              <w:szCs w:val="20"/>
              <w:lang w:val="pt-BR"/>
            </w:rPr>
            <w:t>Date of issue</w:t>
          </w:r>
        </w:p>
      </w:tc>
      <w:tc>
        <w:tcPr>
          <w:tcW w:w="2126" w:type="dxa"/>
          <w:vAlign w:val="center"/>
        </w:tcPr>
        <w:p w:rsidR="008B7AA4" w:rsidRPr="00A37C8C" w:rsidRDefault="007C3ADF" w:rsidP="009832E8">
          <w:pPr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14-Jan-2019</w:t>
          </w:r>
        </w:p>
      </w:tc>
    </w:tr>
  </w:tbl>
  <w:p w:rsidR="009832E8" w:rsidRDefault="009832E8"/>
  <w:tbl>
    <w:tblPr>
      <w:tblW w:w="156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31"/>
      <w:gridCol w:w="4015"/>
      <w:gridCol w:w="4993"/>
      <w:gridCol w:w="2364"/>
      <w:gridCol w:w="3552"/>
    </w:tblGrid>
    <w:tr w:rsidR="009832E8" w:rsidTr="009832E8">
      <w:trPr>
        <w:trHeight w:val="460"/>
        <w:jc w:val="center"/>
      </w:trPr>
      <w:tc>
        <w:tcPr>
          <w:tcW w:w="731" w:type="dxa"/>
          <w:vAlign w:val="center"/>
        </w:tcPr>
        <w:p w:rsidR="009832E8" w:rsidRDefault="009832E8" w:rsidP="00EC6B5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No.</w:t>
          </w:r>
        </w:p>
      </w:tc>
      <w:tc>
        <w:tcPr>
          <w:tcW w:w="4015" w:type="dxa"/>
          <w:vAlign w:val="center"/>
        </w:tcPr>
        <w:p w:rsidR="009832E8" w:rsidRDefault="009832E8" w:rsidP="00EC6B5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MAJOR STEP/ACTIVITY</w:t>
          </w:r>
        </w:p>
      </w:tc>
      <w:tc>
        <w:tcPr>
          <w:tcW w:w="4993" w:type="dxa"/>
          <w:vAlign w:val="center"/>
        </w:tcPr>
        <w:p w:rsidR="009832E8" w:rsidRDefault="009832E8" w:rsidP="00EC6B5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KEY POINT/DOCUMENT</w:t>
          </w:r>
        </w:p>
      </w:tc>
      <w:tc>
        <w:tcPr>
          <w:tcW w:w="2364" w:type="dxa"/>
          <w:vAlign w:val="center"/>
        </w:tcPr>
        <w:p w:rsidR="009832E8" w:rsidRDefault="009832E8" w:rsidP="00EC6B5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RESPONSIBILITY</w:t>
          </w:r>
        </w:p>
      </w:tc>
      <w:tc>
        <w:tcPr>
          <w:tcW w:w="3552" w:type="dxa"/>
          <w:vAlign w:val="center"/>
        </w:tcPr>
        <w:p w:rsidR="009832E8" w:rsidRDefault="009832E8" w:rsidP="00EC6B5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PHOTO / SKETCH / COMMENTS</w:t>
          </w:r>
        </w:p>
      </w:tc>
    </w:tr>
  </w:tbl>
  <w:p w:rsidR="009832E8" w:rsidRDefault="009832E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C9"/>
    <w:rsid w:val="000931BB"/>
    <w:rsid w:val="001170B0"/>
    <w:rsid w:val="00183689"/>
    <w:rsid w:val="00261C5D"/>
    <w:rsid w:val="002671C9"/>
    <w:rsid w:val="002C39CA"/>
    <w:rsid w:val="00314366"/>
    <w:rsid w:val="00382DB6"/>
    <w:rsid w:val="003E2783"/>
    <w:rsid w:val="00421FF2"/>
    <w:rsid w:val="00495CDB"/>
    <w:rsid w:val="004A1D8A"/>
    <w:rsid w:val="004A7C98"/>
    <w:rsid w:val="004C5F85"/>
    <w:rsid w:val="004F33F2"/>
    <w:rsid w:val="00553102"/>
    <w:rsid w:val="00573471"/>
    <w:rsid w:val="00615C53"/>
    <w:rsid w:val="00626EBA"/>
    <w:rsid w:val="00657E61"/>
    <w:rsid w:val="006C1EA8"/>
    <w:rsid w:val="00731EED"/>
    <w:rsid w:val="00746253"/>
    <w:rsid w:val="00752733"/>
    <w:rsid w:val="007A1AC4"/>
    <w:rsid w:val="007C3ADF"/>
    <w:rsid w:val="00846A85"/>
    <w:rsid w:val="00875FF6"/>
    <w:rsid w:val="008B7AA4"/>
    <w:rsid w:val="00915B75"/>
    <w:rsid w:val="00931BD0"/>
    <w:rsid w:val="00935482"/>
    <w:rsid w:val="00951984"/>
    <w:rsid w:val="009714D8"/>
    <w:rsid w:val="009832E8"/>
    <w:rsid w:val="00A2571B"/>
    <w:rsid w:val="00A772E6"/>
    <w:rsid w:val="00A90B06"/>
    <w:rsid w:val="00AD2966"/>
    <w:rsid w:val="00AF44F1"/>
    <w:rsid w:val="00B01AB7"/>
    <w:rsid w:val="00B379BA"/>
    <w:rsid w:val="00B52ED3"/>
    <w:rsid w:val="00B53315"/>
    <w:rsid w:val="00B82BED"/>
    <w:rsid w:val="00BB7669"/>
    <w:rsid w:val="00BC6C02"/>
    <w:rsid w:val="00BF627A"/>
    <w:rsid w:val="00C57A4B"/>
    <w:rsid w:val="00C83338"/>
    <w:rsid w:val="00C92C78"/>
    <w:rsid w:val="00CA4B0C"/>
    <w:rsid w:val="00D4642B"/>
    <w:rsid w:val="00D74BB1"/>
    <w:rsid w:val="00E417CF"/>
    <w:rsid w:val="00E42F62"/>
    <w:rsid w:val="00E66EEA"/>
    <w:rsid w:val="00E82B9F"/>
    <w:rsid w:val="00E95BDC"/>
    <w:rsid w:val="00EC6B54"/>
    <w:rsid w:val="00F64F0C"/>
    <w:rsid w:val="00FC5236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2899F"/>
  <w15:docId w15:val="{0D4E339F-4C72-4AD2-9D05-825A013C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368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  <w:jc w:val="both"/>
    </w:pPr>
    <w:rPr>
      <w:rFonts w:ascii="CG Times" w:hAnsi="CG Times"/>
      <w:szCs w:val="20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semiHidden/>
    <w:unhideWhenUsed/>
    <w:rsid w:val="00E95B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5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6B44-720C-488D-BC38-9BAA0125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Wellstream International Limited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wncl229</dc:creator>
  <cp:lastModifiedBy>Jones, Erika (GE Oil &amp; Gas)</cp:lastModifiedBy>
  <cp:revision>5</cp:revision>
  <cp:lastPrinted>2009-10-27T15:31:00Z</cp:lastPrinted>
  <dcterms:created xsi:type="dcterms:W3CDTF">2018-12-04T11:34:00Z</dcterms:created>
  <dcterms:modified xsi:type="dcterms:W3CDTF">2019-01-14T14:13:00Z</dcterms:modified>
</cp:coreProperties>
</file>