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2F" w:rsidRPr="003B4F94" w:rsidRDefault="0054142F" w:rsidP="0054142F">
      <w:bookmarkStart w:id="0" w:name="_Toc461781350"/>
      <w:bookmarkStart w:id="1" w:name="_Toc461781409"/>
      <w:bookmarkStart w:id="2" w:name="_Toc461781448"/>
      <w:bookmarkStart w:id="3" w:name="_Toc461781494"/>
      <w:bookmarkStart w:id="4" w:name="_GoBack"/>
      <w:bookmarkEnd w:id="4"/>
      <w:r>
        <w:t>T</w:t>
      </w:r>
      <w:r w:rsidRPr="003B4F94">
        <w:t xml:space="preserve">his </w:t>
      </w:r>
      <w:r>
        <w:t xml:space="preserve">index </w:t>
      </w:r>
      <w:r w:rsidRPr="003B4F94">
        <w:t>provide</w:t>
      </w:r>
      <w:r>
        <w:t>s</w:t>
      </w:r>
      <w:r w:rsidRPr="003B4F94">
        <w:t xml:space="preserve"> the basic index of the ITO-OTR Transfer Package.  These materials must be included and are considered Quality Control Documents, in support of the ITO-OTR Handover for all Orders from the ITO Phase to the OTR phase.  </w:t>
      </w:r>
    </w:p>
    <w:p w:rsidR="0054142F" w:rsidRDefault="0054142F" w:rsidP="0054142F"/>
    <w:p w:rsidR="0054142F" w:rsidRPr="003B4F94" w:rsidRDefault="0054142F" w:rsidP="0054142F">
      <w:pPr>
        <w:rPr>
          <w:lang w:val="en-GB"/>
        </w:rPr>
      </w:pPr>
      <w:r>
        <w:rPr>
          <w:lang w:val="en-GB"/>
        </w:rPr>
        <w:t>The following</w:t>
      </w:r>
      <w:r w:rsidRPr="003B4F94">
        <w:rPr>
          <w:lang w:val="en-GB"/>
        </w:rPr>
        <w:t xml:space="preserve"> form </w:t>
      </w:r>
      <w:r w:rsidR="004D0EEF">
        <w:rPr>
          <w:lang w:val="en-GB"/>
        </w:rPr>
        <w:t>must</w:t>
      </w:r>
      <w:r w:rsidRPr="003B4F94">
        <w:rPr>
          <w:lang w:val="en-GB"/>
        </w:rPr>
        <w:t xml:space="preserve"> be complete</w:t>
      </w:r>
      <w:r>
        <w:rPr>
          <w:lang w:val="en-GB"/>
        </w:rPr>
        <w:t>d and verified</w:t>
      </w:r>
      <w:r w:rsidRPr="003B4F94">
        <w:rPr>
          <w:lang w:val="en-GB"/>
        </w:rPr>
        <w:t xml:space="preserve"> that the appropriate documents have been completed, assembled and delivered to OTR when required. </w:t>
      </w:r>
      <w:proofErr w:type="gramStart"/>
      <w:r w:rsidRPr="003B4F94">
        <w:rPr>
          <w:lang w:val="en-GB"/>
        </w:rPr>
        <w:t xml:space="preserve"> </w:t>
      </w:r>
      <w:r w:rsidR="000B3664">
        <w:rPr>
          <w:lang w:val="en-GB"/>
        </w:rPr>
        <w:t>..</w:t>
      </w:r>
      <w:proofErr w:type="gramEnd"/>
      <w:r w:rsidR="000B3664">
        <w:rPr>
          <w:lang w:val="en-GB"/>
        </w:rPr>
        <w:t xml:space="preserve"> </w:t>
      </w:r>
      <w:r w:rsidR="000B3664" w:rsidRPr="004D0EEF">
        <w:rPr>
          <w:lang w:val="en-GB"/>
        </w:rPr>
        <w:t>refer the parent document.</w:t>
      </w:r>
    </w:p>
    <w:bookmarkEnd w:id="0"/>
    <w:bookmarkEnd w:id="1"/>
    <w:bookmarkEnd w:id="2"/>
    <w:bookmarkEnd w:id="3"/>
    <w:p w:rsidR="0054142F" w:rsidRDefault="0054142F" w:rsidP="0054142F"/>
    <w:p w:rsidR="0054142F" w:rsidRPr="003B4F94" w:rsidRDefault="0054142F" w:rsidP="0054142F">
      <w:pPr>
        <w:rPr>
          <w:b/>
          <w:u w:val="single"/>
        </w:rPr>
      </w:pPr>
      <w:r w:rsidRPr="003B4F94">
        <w:rPr>
          <w:b/>
          <w:u w:val="single"/>
        </w:rPr>
        <w:t>Transfer Package Index Form</w:t>
      </w:r>
    </w:p>
    <w:p w:rsidR="0054142F" w:rsidRDefault="0054142F" w:rsidP="0054142F"/>
    <w:tbl>
      <w:tblPr>
        <w:tblW w:w="10874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8889"/>
        <w:gridCol w:w="993"/>
        <w:gridCol w:w="992"/>
      </w:tblGrid>
      <w:tr w:rsidR="007E0AB7" w:rsidRPr="001B5276" w:rsidTr="007E0AB7">
        <w:tc>
          <w:tcPr>
            <w:tcW w:w="108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E0AB7" w:rsidRDefault="007E0AB7" w:rsidP="000B3664">
            <w:pPr>
              <w:pStyle w:val="Heading2"/>
              <w:numPr>
                <w:ilvl w:val="0"/>
                <w:numId w:val="0"/>
              </w:numPr>
              <w:rPr>
                <w:sz w:val="28"/>
              </w:rPr>
            </w:pPr>
            <w:bookmarkStart w:id="5" w:name="_Toc295298534"/>
            <w:bookmarkStart w:id="6" w:name="_Toc461781378"/>
            <w:bookmarkStart w:id="7" w:name="_Toc461781437"/>
            <w:bookmarkStart w:id="8" w:name="_Toc461781476"/>
            <w:bookmarkStart w:id="9" w:name="_Toc461781522"/>
            <w:r>
              <w:rPr>
                <w:sz w:val="28"/>
              </w:rPr>
              <w:t>Deal Desk</w:t>
            </w:r>
            <w:r w:rsidRPr="001B5276">
              <w:rPr>
                <w:sz w:val="28"/>
              </w:rPr>
              <w:t xml:space="preserve"> H</w:t>
            </w:r>
            <w:r>
              <w:rPr>
                <w:sz w:val="28"/>
              </w:rPr>
              <w:t>andover</w:t>
            </w:r>
            <w:r w:rsidRPr="001B5276">
              <w:rPr>
                <w:sz w:val="28"/>
              </w:rPr>
              <w:t xml:space="preserve"> - Transfer Package Index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7E0AB7" w:rsidRPr="001B5276" w:rsidTr="007E0AB7">
        <w:tc>
          <w:tcPr>
            <w:tcW w:w="88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szCs w:val="24"/>
              </w:rPr>
              <w:t>Document Name / Subject Area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YES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N/A</w:t>
            </w: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Overview Breakdown p</w:t>
            </w:r>
            <w:r w:rsidRPr="001B5276">
              <w:rPr>
                <w:rFonts w:cs="Arial"/>
                <w:b/>
                <w:szCs w:val="24"/>
              </w:rPr>
              <w:t xml:space="preserve">rintout from the ITO </w:t>
            </w:r>
            <w:r>
              <w:rPr>
                <w:rFonts w:cs="Arial"/>
                <w:b/>
                <w:szCs w:val="24"/>
              </w:rPr>
              <w:t>Costing/Pricing Tool</w:t>
            </w:r>
            <w:r>
              <w:rPr>
                <w:rFonts w:cs="Arial"/>
                <w:szCs w:val="24"/>
              </w:rPr>
              <w:t xml:space="preserve"> </w:t>
            </w:r>
            <w:r w:rsidRPr="001B5276">
              <w:rPr>
                <w:rFonts w:cs="Arial"/>
                <w:i/>
                <w:szCs w:val="24"/>
              </w:rPr>
              <w:t>(with all accompanying risks and summary pages)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CB44C9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CB44C9">
              <w:rPr>
                <w:rFonts w:cs="Arial"/>
                <w:b/>
                <w:szCs w:val="24"/>
              </w:rPr>
              <w:t xml:space="preserve">Final </w:t>
            </w:r>
            <w:r>
              <w:rPr>
                <w:rFonts w:cs="Arial"/>
                <w:b/>
                <w:szCs w:val="24"/>
              </w:rPr>
              <w:t>submitted version of the Tender/</w:t>
            </w:r>
            <w:r w:rsidRPr="00CB44C9">
              <w:rPr>
                <w:rFonts w:cs="Arial"/>
                <w:b/>
                <w:szCs w:val="24"/>
              </w:rPr>
              <w:t xml:space="preserve"> Proposal</w:t>
            </w:r>
            <w:r>
              <w:rPr>
                <w:rFonts w:cs="Arial"/>
                <w:b/>
                <w:szCs w:val="24"/>
              </w:rPr>
              <w:t xml:space="preserve"> submission</w:t>
            </w:r>
            <w:r w:rsidRPr="00CB44C9">
              <w:rPr>
                <w:rFonts w:cs="Arial"/>
                <w:szCs w:val="24"/>
              </w:rPr>
              <w:t xml:space="preserve"> </w:t>
            </w:r>
            <w:r w:rsidRPr="00CB44C9">
              <w:rPr>
                <w:rFonts w:cs="Arial"/>
                <w:i/>
                <w:szCs w:val="24"/>
              </w:rPr>
              <w:t>(Bid to Win Approved Version with final updates since original proposal submission)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CB44C9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CB44C9">
              <w:rPr>
                <w:rFonts w:cs="Arial"/>
                <w:b/>
                <w:bCs/>
                <w:szCs w:val="24"/>
              </w:rPr>
              <w:t>Clarification/Exception Logs</w:t>
            </w:r>
            <w:r w:rsidRPr="00CB44C9">
              <w:rPr>
                <w:rFonts w:cs="Arial"/>
                <w:bCs/>
                <w:szCs w:val="24"/>
              </w:rPr>
              <w:t xml:space="preserve"> </w:t>
            </w:r>
            <w:r w:rsidRPr="00CB44C9">
              <w:rPr>
                <w:rFonts w:cs="Arial"/>
                <w:bCs/>
                <w:i/>
                <w:szCs w:val="24"/>
              </w:rPr>
              <w:t>(Completely updated through completion of Bid to Win)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szCs w:val="24"/>
              </w:rPr>
              <w:t xml:space="preserve">Customer </w:t>
            </w:r>
            <w:r>
              <w:rPr>
                <w:rFonts w:cs="Arial"/>
                <w:b/>
                <w:szCs w:val="24"/>
              </w:rPr>
              <w:t xml:space="preserve">Contract / </w:t>
            </w:r>
            <w:r w:rsidRPr="001B5276">
              <w:rPr>
                <w:rFonts w:cs="Arial"/>
                <w:b/>
                <w:szCs w:val="24"/>
              </w:rPr>
              <w:t>Purchase Order (PO) or Letter of Intent (LOI)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 xml:space="preserve">Final </w:t>
            </w:r>
            <w:r>
              <w:rPr>
                <w:rFonts w:cs="Arial"/>
                <w:b/>
                <w:bCs/>
                <w:szCs w:val="24"/>
              </w:rPr>
              <w:t>Cost Breakdown</w:t>
            </w:r>
            <w:r w:rsidRPr="001B5276">
              <w:rPr>
                <w:rFonts w:cs="Arial"/>
                <w:b/>
                <w:bCs/>
                <w:szCs w:val="24"/>
              </w:rPr>
              <w:t xml:space="preserve"> Model (FCM)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(balancing with final commercial position to client (and associated cash curve)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Commercial Risk Register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Technical Risk Register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Export Control checklist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</w:t>
            </w:r>
            <w:r w:rsidRPr="001B5276">
              <w:rPr>
                <w:i/>
                <w:szCs w:val="24"/>
                <w:lang w:val="it-IT"/>
              </w:rPr>
              <w:t>if specific Export Control Risks have been identified)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szCs w:val="24"/>
                <w:lang w:val="it-IT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Quality Plan/Integrated Test Plan (ITP)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Final Design Spec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(as currently identified - if not easily interpreted via Proposal Copy &amp; Clarification/ Exception Log)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Layout (P&amp;IDs)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(if not included in Proposal Copy)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Copies of any associated Engineering Field Development and Specification Studies undertaken pre-bid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Scope of Supply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(to include quantities, customer purchased and T&amp;A tooling, if not easily interpreted via Proposal Copy, Clarification/Exception Log and Final FCM, and with any critical sourcing risks &amp; restrictions clearly identified)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>Free Issue</w:t>
            </w:r>
            <w:r>
              <w:rPr>
                <w:rFonts w:cs="Arial"/>
                <w:b/>
                <w:bCs/>
                <w:szCs w:val="24"/>
              </w:rPr>
              <w:t>/CPI</w:t>
            </w:r>
            <w:r w:rsidRPr="001B5276">
              <w:rPr>
                <w:rFonts w:cs="Arial"/>
                <w:b/>
                <w:bCs/>
                <w:szCs w:val="24"/>
              </w:rPr>
              <w:t xml:space="preserve"> Register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  <w:tr w:rsidR="007E0AB7" w:rsidRPr="001B5276" w:rsidTr="007E0AB7">
        <w:tc>
          <w:tcPr>
            <w:tcW w:w="8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rPr>
                <w:rFonts w:cs="Arial"/>
                <w:bCs/>
                <w:szCs w:val="24"/>
              </w:rPr>
            </w:pPr>
            <w:r w:rsidRPr="001B5276">
              <w:rPr>
                <w:rFonts w:cs="Arial"/>
                <w:b/>
                <w:bCs/>
                <w:szCs w:val="24"/>
              </w:rPr>
              <w:t xml:space="preserve">Project Execution </w:t>
            </w:r>
            <w:proofErr w:type="gramStart"/>
            <w:r w:rsidRPr="001B5276">
              <w:rPr>
                <w:rFonts w:cs="Arial"/>
                <w:b/>
                <w:bCs/>
                <w:szCs w:val="24"/>
              </w:rPr>
              <w:t>Plans  and</w:t>
            </w:r>
            <w:proofErr w:type="gramEnd"/>
            <w:r w:rsidRPr="001B5276">
              <w:rPr>
                <w:rFonts w:cs="Arial"/>
                <w:b/>
                <w:bCs/>
                <w:szCs w:val="24"/>
              </w:rPr>
              <w:t xml:space="preserve"> CTRs</w:t>
            </w:r>
            <w:r w:rsidRPr="001B5276">
              <w:rPr>
                <w:rFonts w:cs="Arial"/>
                <w:bCs/>
                <w:szCs w:val="24"/>
              </w:rPr>
              <w:t xml:space="preserve"> </w:t>
            </w:r>
            <w:r w:rsidRPr="001B5276">
              <w:rPr>
                <w:rFonts w:cs="Arial"/>
                <w:bCs/>
                <w:i/>
                <w:szCs w:val="24"/>
              </w:rPr>
              <w:t>(including Project Management, Engineering and Manufacturing)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B7" w:rsidRPr="001B5276" w:rsidRDefault="007E0AB7" w:rsidP="00AA1347">
            <w:pPr>
              <w:tabs>
                <w:tab w:val="left" w:pos="0"/>
                <w:tab w:val="left" w:pos="357"/>
                <w:tab w:val="left" w:pos="3414"/>
              </w:tabs>
              <w:autoSpaceDE w:val="0"/>
              <w:autoSpaceDN w:val="0"/>
              <w:ind w:right="142"/>
              <w:jc w:val="center"/>
              <w:rPr>
                <w:rFonts w:cs="Arial"/>
                <w:szCs w:val="24"/>
              </w:rPr>
            </w:pPr>
          </w:p>
        </w:tc>
      </w:tr>
    </w:tbl>
    <w:p w:rsidR="0054142F" w:rsidRDefault="0054142F" w:rsidP="0054142F"/>
    <w:p w:rsidR="00B13138" w:rsidRPr="00792CC7" w:rsidRDefault="00B13138" w:rsidP="0054142F">
      <w:pPr>
        <w:pStyle w:val="Heading2"/>
        <w:numPr>
          <w:ilvl w:val="0"/>
          <w:numId w:val="0"/>
        </w:numPr>
      </w:pPr>
    </w:p>
    <w:sectPr w:rsidR="00B13138" w:rsidRPr="00792CC7" w:rsidSect="007E0AB7">
      <w:headerReference w:type="default" r:id="rId8"/>
      <w:footerReference w:type="even" r:id="rId9"/>
      <w:footerReference w:type="default" r:id="rId10"/>
      <w:pgSz w:w="11907" w:h="16839" w:code="9"/>
      <w:pgMar w:top="2268" w:right="964" w:bottom="851" w:left="964" w:header="567" w:footer="11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CD0" w:rsidRDefault="00742CD0">
      <w:r>
        <w:separator/>
      </w:r>
    </w:p>
  </w:endnote>
  <w:endnote w:type="continuationSeparator" w:id="0">
    <w:p w:rsidR="00742CD0" w:rsidRDefault="0074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F06" w:rsidRDefault="00500F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F06" w:rsidRDefault="00500F06">
    <w:pPr>
      <w:pStyle w:val="Footer"/>
    </w:pPr>
  </w:p>
  <w:p w:rsidR="00500F06" w:rsidRDefault="00500F06"/>
  <w:p w:rsidR="00500F06" w:rsidRDefault="00500F06" w:rsidP="006A7C66"/>
  <w:p w:rsidR="00500F06" w:rsidRDefault="00500F06" w:rsidP="00944AF5"/>
  <w:p w:rsidR="00500F06" w:rsidRDefault="00500F06" w:rsidP="00944AF5"/>
  <w:p w:rsidR="00500F06" w:rsidRDefault="00500F06" w:rsidP="00FD4704"/>
  <w:p w:rsidR="00500F06" w:rsidRDefault="00500F06" w:rsidP="00FD4704"/>
  <w:p w:rsidR="00500F06" w:rsidRDefault="00500F06" w:rsidP="00FD47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346"/>
      <w:gridCol w:w="3980"/>
      <w:gridCol w:w="2653"/>
    </w:tblGrid>
    <w:tr w:rsidR="00500F06" w:rsidTr="00606EFF">
      <w:trPr>
        <w:trHeight w:val="564"/>
        <w:jc w:val="center"/>
      </w:trPr>
      <w:tc>
        <w:tcPr>
          <w:tcW w:w="3351" w:type="dxa"/>
          <w:tcBorders>
            <w:top w:val="single" w:sz="4" w:space="0" w:color="auto"/>
            <w:bottom w:val="nil"/>
          </w:tcBorders>
          <w:vAlign w:val="bottom"/>
        </w:tcPr>
        <w:p w:rsidR="00500F06" w:rsidRDefault="00500F06" w:rsidP="00792CC7">
          <w:pPr>
            <w:pStyle w:val="Footer"/>
            <w:spacing w:before="0"/>
            <w:rPr>
              <w:b w:val="0"/>
              <w:bCs/>
              <w:sz w:val="18"/>
            </w:rPr>
          </w:pPr>
          <w:r w:rsidRPr="00081A12">
            <w:rPr>
              <w:b w:val="0"/>
              <w:bCs/>
              <w:sz w:val="18"/>
            </w:rPr>
            <w:t xml:space="preserve">GE PROPRIETARY </w:t>
          </w:r>
        </w:p>
        <w:p w:rsidR="00606EFF" w:rsidRPr="00081A12" w:rsidRDefault="00606EFF" w:rsidP="00792CC7">
          <w:pPr>
            <w:pStyle w:val="Footer"/>
            <w:spacing w:before="0"/>
            <w:rPr>
              <w:b w:val="0"/>
              <w:bCs/>
              <w:sz w:val="18"/>
            </w:rPr>
          </w:pPr>
          <w:r>
            <w:rPr>
              <w:color w:val="D9D9D9"/>
            </w:rPr>
            <w:t>QT-SS-GLO-002 / Rev1.0</w:t>
          </w:r>
        </w:p>
      </w:tc>
      <w:tc>
        <w:tcPr>
          <w:tcW w:w="3987" w:type="dxa"/>
          <w:tcBorders>
            <w:top w:val="single" w:sz="4" w:space="0" w:color="auto"/>
            <w:bottom w:val="nil"/>
          </w:tcBorders>
          <w:vAlign w:val="bottom"/>
        </w:tcPr>
        <w:p w:rsidR="00500F06" w:rsidRPr="00D8281F" w:rsidRDefault="00500F06" w:rsidP="001C3E41">
          <w:pPr>
            <w:pStyle w:val="Footer"/>
            <w:spacing w:before="0"/>
            <w:jc w:val="center"/>
            <w:rPr>
              <w:b w:val="0"/>
              <w:bCs/>
              <w:sz w:val="18"/>
            </w:rPr>
          </w:pPr>
          <w:r w:rsidRPr="00D8281F">
            <w:rPr>
              <w:b w:val="0"/>
              <w:bCs/>
              <w:sz w:val="18"/>
            </w:rPr>
            <w:t>UNCONTROLLED WHEN PRINTED OR TRANSMITTED ELECTRONICALLY</w:t>
          </w:r>
        </w:p>
      </w:tc>
      <w:tc>
        <w:tcPr>
          <w:tcW w:w="2659" w:type="dxa"/>
          <w:tcBorders>
            <w:top w:val="single" w:sz="4" w:space="0" w:color="auto"/>
            <w:bottom w:val="nil"/>
          </w:tcBorders>
          <w:vAlign w:val="center"/>
        </w:tcPr>
        <w:p w:rsidR="00500F06" w:rsidRPr="00081A12" w:rsidRDefault="00500F06" w:rsidP="00792CC7">
          <w:pPr>
            <w:pStyle w:val="Footer"/>
            <w:spacing w:before="0"/>
            <w:jc w:val="right"/>
            <w:rPr>
              <w:b w:val="0"/>
              <w:bCs/>
              <w:sz w:val="16"/>
            </w:rPr>
          </w:pPr>
          <w:r w:rsidRPr="00081A12">
            <w:rPr>
              <w:b w:val="0"/>
              <w:bCs/>
              <w:sz w:val="16"/>
            </w:rPr>
            <w:t xml:space="preserve">PAGE </w:t>
          </w:r>
          <w:r w:rsidRPr="00081A12">
            <w:rPr>
              <w:rStyle w:val="PageNumber"/>
              <w:b w:val="0"/>
              <w:bCs/>
              <w:sz w:val="16"/>
            </w:rPr>
            <w:fldChar w:fldCharType="begin"/>
          </w:r>
          <w:r w:rsidRPr="00081A12">
            <w:rPr>
              <w:rStyle w:val="PageNumber"/>
              <w:b w:val="0"/>
              <w:bCs/>
              <w:sz w:val="16"/>
            </w:rPr>
            <w:instrText xml:space="preserve"> PAGE </w:instrText>
          </w:r>
          <w:r w:rsidRPr="00081A12">
            <w:rPr>
              <w:rStyle w:val="PageNumber"/>
              <w:b w:val="0"/>
              <w:bCs/>
              <w:sz w:val="16"/>
            </w:rPr>
            <w:fldChar w:fldCharType="separate"/>
          </w:r>
          <w:r w:rsidR="00110CD2">
            <w:rPr>
              <w:rStyle w:val="PageNumber"/>
              <w:b w:val="0"/>
              <w:bCs/>
              <w:noProof/>
              <w:sz w:val="16"/>
            </w:rPr>
            <w:t>1</w:t>
          </w:r>
          <w:r w:rsidRPr="00081A12">
            <w:rPr>
              <w:rStyle w:val="PageNumber"/>
              <w:b w:val="0"/>
              <w:bCs/>
              <w:sz w:val="16"/>
            </w:rPr>
            <w:fldChar w:fldCharType="end"/>
          </w:r>
          <w:r w:rsidRPr="00081A12">
            <w:rPr>
              <w:rStyle w:val="PageNumber"/>
              <w:b w:val="0"/>
              <w:bCs/>
              <w:sz w:val="16"/>
            </w:rPr>
            <w:t xml:space="preserve"> OF </w:t>
          </w:r>
          <w:r w:rsidRPr="00081A12">
            <w:rPr>
              <w:rStyle w:val="PageNumber"/>
              <w:b w:val="0"/>
              <w:sz w:val="16"/>
            </w:rPr>
            <w:fldChar w:fldCharType="begin"/>
          </w:r>
          <w:r w:rsidRPr="00081A12">
            <w:rPr>
              <w:rStyle w:val="PageNumber"/>
              <w:b w:val="0"/>
              <w:sz w:val="16"/>
            </w:rPr>
            <w:instrText xml:space="preserve"> NUMPAGES </w:instrText>
          </w:r>
          <w:r w:rsidRPr="00081A12">
            <w:rPr>
              <w:rStyle w:val="PageNumber"/>
              <w:b w:val="0"/>
              <w:sz w:val="16"/>
            </w:rPr>
            <w:fldChar w:fldCharType="separate"/>
          </w:r>
          <w:r w:rsidR="00110CD2">
            <w:rPr>
              <w:rStyle w:val="PageNumber"/>
              <w:b w:val="0"/>
              <w:noProof/>
              <w:sz w:val="16"/>
            </w:rPr>
            <w:t>1</w:t>
          </w:r>
          <w:r w:rsidRPr="00081A12">
            <w:rPr>
              <w:rStyle w:val="PageNumber"/>
              <w:b w:val="0"/>
              <w:sz w:val="16"/>
            </w:rPr>
            <w:fldChar w:fldCharType="end"/>
          </w:r>
        </w:p>
      </w:tc>
    </w:tr>
  </w:tbl>
  <w:p w:rsidR="00500F06" w:rsidRPr="00402B92" w:rsidRDefault="00500F06" w:rsidP="00E5512C">
    <w:pPr>
      <w:pStyle w:val="Footer"/>
      <w:spacing w:before="0"/>
      <w:rPr>
        <w:color w:val="D9D9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CD0" w:rsidRDefault="00742CD0">
      <w:r>
        <w:separator/>
      </w:r>
    </w:p>
  </w:footnote>
  <w:footnote w:type="continuationSeparator" w:id="0">
    <w:p w:rsidR="00742CD0" w:rsidRDefault="0074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81F" w:rsidRPr="00105D5B" w:rsidRDefault="00A7211E" w:rsidP="00D8281F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595CA" wp14:editId="24005D39">
              <wp:simplePos x="0" y="0"/>
              <wp:positionH relativeFrom="column">
                <wp:posOffset>-250825</wp:posOffset>
              </wp:positionH>
              <wp:positionV relativeFrom="paragraph">
                <wp:posOffset>-121285</wp:posOffset>
              </wp:positionV>
              <wp:extent cx="1630680" cy="62928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281F" w:rsidRDefault="00792CC7" w:rsidP="00D8281F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31F319A8" wp14:editId="562C1EDE">
                                <wp:extent cx="828000" cy="82800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onogram - Single - Blue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8000" cy="82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595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75pt;margin-top:-9.55pt;width:128.4pt;height:49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" stroked="f">
              <v:textbox style="mso-fit-shape-to-text:t">
                <w:txbxContent>
                  <w:p w:rsidR="00D8281F" w:rsidRDefault="00792CC7" w:rsidP="00D8281F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31F319A8" wp14:editId="562C1EDE">
                          <wp:extent cx="828000" cy="82800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onogram - Single - Blue.jp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8000" cy="82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8281F">
      <w:rPr>
        <w:b/>
        <w:color w:val="003399"/>
        <w:sz w:val="28"/>
      </w:rPr>
      <w:t xml:space="preserve">          </w:t>
    </w:r>
  </w:p>
  <w:tbl>
    <w:tblPr>
      <w:tblW w:w="8647" w:type="dxa"/>
      <w:tblInd w:w="191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843"/>
    </w:tblGrid>
    <w:tr w:rsidR="00D8281F" w:rsidRPr="00606EFF" w:rsidTr="00606EFF">
      <w:tc>
        <w:tcPr>
          <w:tcW w:w="6804" w:type="dxa"/>
        </w:tcPr>
        <w:p w:rsidR="00D8281F" w:rsidRPr="000E78FE" w:rsidRDefault="00792CC7" w:rsidP="00D8281F">
          <w:pPr>
            <w:tabs>
              <w:tab w:val="right" w:pos="8640"/>
            </w:tabs>
            <w:jc w:val="center"/>
            <w:rPr>
              <w:b/>
              <w:color w:val="0070C0"/>
              <w:sz w:val="28"/>
              <w:szCs w:val="28"/>
            </w:rPr>
          </w:pPr>
          <w:r w:rsidRPr="000E78FE">
            <w:rPr>
              <w:b/>
              <w:color w:val="0070C0"/>
              <w:sz w:val="28"/>
              <w:szCs w:val="28"/>
            </w:rPr>
            <w:t>GE Oil &amp; Gas</w:t>
          </w:r>
          <w:r w:rsidR="001C3E41" w:rsidRPr="000E78FE">
            <w:rPr>
              <w:b/>
              <w:color w:val="0070C0"/>
              <w:sz w:val="28"/>
              <w:szCs w:val="28"/>
            </w:rPr>
            <w:t xml:space="preserve"> Quality Management System</w:t>
          </w:r>
        </w:p>
      </w:tc>
      <w:tc>
        <w:tcPr>
          <w:tcW w:w="1843" w:type="dxa"/>
          <w:vAlign w:val="center"/>
        </w:tcPr>
        <w:p w:rsidR="00D8281F" w:rsidRPr="00606EFF" w:rsidRDefault="001C3E41" w:rsidP="00D8281F">
          <w:pPr>
            <w:tabs>
              <w:tab w:val="right" w:pos="8640"/>
            </w:tabs>
            <w:jc w:val="right"/>
            <w:rPr>
              <w:sz w:val="18"/>
              <w:szCs w:val="18"/>
            </w:rPr>
          </w:pPr>
          <w:r w:rsidRPr="00606EFF">
            <w:rPr>
              <w:sz w:val="18"/>
              <w:szCs w:val="18"/>
            </w:rPr>
            <w:t>Q</w:t>
          </w:r>
          <w:r w:rsidR="00B13138">
            <w:rPr>
              <w:sz w:val="18"/>
              <w:szCs w:val="18"/>
            </w:rPr>
            <w:t>F</w:t>
          </w:r>
          <w:r w:rsidRPr="00606EFF">
            <w:rPr>
              <w:sz w:val="18"/>
              <w:szCs w:val="18"/>
            </w:rPr>
            <w:t>-</w:t>
          </w:r>
          <w:r w:rsidR="00B13138">
            <w:rPr>
              <w:sz w:val="18"/>
              <w:szCs w:val="18"/>
            </w:rPr>
            <w:t>S</w:t>
          </w:r>
          <w:r w:rsidR="003E6A9B">
            <w:rPr>
              <w:sz w:val="18"/>
              <w:szCs w:val="18"/>
            </w:rPr>
            <w:t>P</w:t>
          </w:r>
          <w:r w:rsidR="00B13138">
            <w:rPr>
              <w:sz w:val="18"/>
              <w:szCs w:val="18"/>
            </w:rPr>
            <w:t>S</w:t>
          </w:r>
          <w:r w:rsidR="00606EFF" w:rsidRPr="00606EFF">
            <w:rPr>
              <w:sz w:val="18"/>
              <w:szCs w:val="18"/>
            </w:rPr>
            <w:t>-</w:t>
          </w:r>
          <w:r w:rsidR="00B13138">
            <w:rPr>
              <w:sz w:val="18"/>
              <w:szCs w:val="18"/>
            </w:rPr>
            <w:t>GLO</w:t>
          </w:r>
          <w:r w:rsidRPr="00606EFF">
            <w:rPr>
              <w:sz w:val="18"/>
              <w:szCs w:val="18"/>
            </w:rPr>
            <w:t>-</w:t>
          </w:r>
          <w:r w:rsidR="00B13138">
            <w:rPr>
              <w:sz w:val="18"/>
              <w:szCs w:val="18"/>
            </w:rPr>
            <w:t>ITO</w:t>
          </w:r>
          <w:r w:rsidR="00606EFF" w:rsidRPr="00606EFF">
            <w:rPr>
              <w:sz w:val="18"/>
              <w:szCs w:val="18"/>
            </w:rPr>
            <w:t>-00</w:t>
          </w:r>
          <w:r w:rsidR="000B3664">
            <w:rPr>
              <w:sz w:val="18"/>
              <w:szCs w:val="18"/>
            </w:rPr>
            <w:t>3</w:t>
          </w:r>
        </w:p>
      </w:tc>
    </w:tr>
    <w:tr w:rsidR="00D8281F" w:rsidRPr="00606EFF" w:rsidTr="00606EFF">
      <w:tc>
        <w:tcPr>
          <w:tcW w:w="6804" w:type="dxa"/>
        </w:tcPr>
        <w:p w:rsidR="00D8281F" w:rsidRPr="000E78FE" w:rsidRDefault="00606EFF" w:rsidP="00606EFF">
          <w:pPr>
            <w:tabs>
              <w:tab w:val="right" w:pos="8640"/>
            </w:tabs>
            <w:jc w:val="center"/>
            <w:rPr>
              <w:b/>
              <w:color w:val="0070C0"/>
              <w:sz w:val="28"/>
              <w:szCs w:val="28"/>
            </w:rPr>
          </w:pPr>
          <w:r>
            <w:rPr>
              <w:b/>
              <w:color w:val="0070C0"/>
              <w:sz w:val="28"/>
              <w:szCs w:val="28"/>
            </w:rPr>
            <w:t xml:space="preserve">Subsea </w:t>
          </w:r>
          <w:r w:rsidR="003E6A9B">
            <w:rPr>
              <w:b/>
              <w:color w:val="0070C0"/>
              <w:sz w:val="28"/>
              <w:szCs w:val="28"/>
            </w:rPr>
            <w:t xml:space="preserve">Production </w:t>
          </w:r>
          <w:r>
            <w:rPr>
              <w:b/>
              <w:color w:val="0070C0"/>
              <w:sz w:val="28"/>
              <w:szCs w:val="28"/>
            </w:rPr>
            <w:t xml:space="preserve">Systems - </w:t>
          </w:r>
          <w:r w:rsidR="00E5512C" w:rsidRPr="000E78FE">
            <w:rPr>
              <w:b/>
              <w:color w:val="0070C0"/>
              <w:sz w:val="28"/>
              <w:szCs w:val="28"/>
            </w:rPr>
            <w:t>Global</w:t>
          </w:r>
        </w:p>
      </w:tc>
      <w:tc>
        <w:tcPr>
          <w:tcW w:w="1843" w:type="dxa"/>
          <w:vAlign w:val="center"/>
        </w:tcPr>
        <w:p w:rsidR="00D8281F" w:rsidRPr="00606EFF" w:rsidRDefault="00D8281F" w:rsidP="00697811">
          <w:pPr>
            <w:tabs>
              <w:tab w:val="right" w:pos="8640"/>
            </w:tabs>
            <w:jc w:val="right"/>
            <w:rPr>
              <w:sz w:val="18"/>
              <w:szCs w:val="18"/>
            </w:rPr>
          </w:pPr>
          <w:r w:rsidRPr="00606EFF">
            <w:rPr>
              <w:sz w:val="18"/>
              <w:szCs w:val="18"/>
            </w:rPr>
            <w:t xml:space="preserve">Rev: </w:t>
          </w:r>
          <w:r w:rsidR="00B13138">
            <w:rPr>
              <w:sz w:val="18"/>
              <w:szCs w:val="18"/>
            </w:rPr>
            <w:t>1.0</w:t>
          </w:r>
        </w:p>
      </w:tc>
    </w:tr>
    <w:tr w:rsidR="00D8281F" w:rsidRPr="002957BB" w:rsidTr="00606EFF">
      <w:tc>
        <w:tcPr>
          <w:tcW w:w="6804" w:type="dxa"/>
        </w:tcPr>
        <w:p w:rsidR="001C3E41" w:rsidRPr="001C3E41" w:rsidRDefault="002D0157" w:rsidP="001C3E41">
          <w:pPr>
            <w:tabs>
              <w:tab w:val="right" w:pos="8640"/>
            </w:tabs>
            <w:jc w:val="center"/>
            <w:rPr>
              <w:b/>
              <w:sz w:val="28"/>
              <w:szCs w:val="28"/>
            </w:rPr>
          </w:pPr>
          <w:r w:rsidRPr="002D0157">
            <w:rPr>
              <w:b/>
              <w:sz w:val="28"/>
              <w:szCs w:val="28"/>
            </w:rPr>
            <w:t>ITO-OTR Handover Transfer Package Ind</w:t>
          </w:r>
          <w:r w:rsidR="000B3664">
            <w:rPr>
              <w:b/>
              <w:sz w:val="28"/>
              <w:szCs w:val="28"/>
            </w:rPr>
            <w:t>ex</w:t>
          </w:r>
        </w:p>
      </w:tc>
      <w:tc>
        <w:tcPr>
          <w:tcW w:w="1843" w:type="dxa"/>
          <w:vAlign w:val="center"/>
        </w:tcPr>
        <w:p w:rsidR="00D8281F" w:rsidRPr="00105D5B" w:rsidRDefault="00D8281F" w:rsidP="003F0639">
          <w:pPr>
            <w:tabs>
              <w:tab w:val="right" w:pos="8640"/>
            </w:tabs>
            <w:jc w:val="right"/>
            <w:rPr>
              <w:bCs/>
              <w:szCs w:val="22"/>
            </w:rPr>
          </w:pPr>
        </w:p>
      </w:tc>
    </w:tr>
  </w:tbl>
  <w:p w:rsidR="00500F06" w:rsidRPr="00B24F8D" w:rsidRDefault="00500F06" w:rsidP="00E5512C">
    <w:pPr>
      <w:tabs>
        <w:tab w:val="left" w:pos="851"/>
        <w:tab w:val="right" w:pos="9781"/>
      </w:tabs>
      <w:rPr>
        <w:b/>
        <w:color w:val="003399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3AC"/>
    <w:multiLevelType w:val="multilevel"/>
    <w:tmpl w:val="14543B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7F38A6"/>
    <w:multiLevelType w:val="hybridMultilevel"/>
    <w:tmpl w:val="A970E054"/>
    <w:lvl w:ilvl="0" w:tplc="A4060D22">
      <w:start w:val="1"/>
      <w:numFmt w:val="bullet"/>
      <w:pStyle w:val="Para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2" w15:restartNumberingAfterBreak="0">
    <w:nsid w:val="097C0AEE"/>
    <w:multiLevelType w:val="hybridMultilevel"/>
    <w:tmpl w:val="DA2EC1B8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4A1FB3"/>
    <w:multiLevelType w:val="hybridMultilevel"/>
    <w:tmpl w:val="8FF8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5668"/>
    <w:multiLevelType w:val="hybridMultilevel"/>
    <w:tmpl w:val="5372B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5709"/>
    <w:multiLevelType w:val="multilevel"/>
    <w:tmpl w:val="83D89A12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E3346CD"/>
    <w:multiLevelType w:val="hybridMultilevel"/>
    <w:tmpl w:val="C8840876"/>
    <w:lvl w:ilvl="0" w:tplc="F008EA7A">
      <w:start w:val="1"/>
      <w:numFmt w:val="bullet"/>
      <w:pStyle w:val="Para2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22D5107C"/>
    <w:multiLevelType w:val="hybridMultilevel"/>
    <w:tmpl w:val="CE0EA594"/>
    <w:lvl w:ilvl="0" w:tplc="8D8819DA">
      <w:start w:val="1"/>
      <w:numFmt w:val="bullet"/>
      <w:pStyle w:val="Para1-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267488"/>
    <w:multiLevelType w:val="hybridMultilevel"/>
    <w:tmpl w:val="23DE401C"/>
    <w:lvl w:ilvl="0" w:tplc="D026FB30">
      <w:start w:val="1"/>
      <w:numFmt w:val="lowerLetter"/>
      <w:lvlText w:val="%1."/>
      <w:lvlJc w:val="left"/>
      <w:pPr>
        <w:ind w:left="1800" w:hanging="360"/>
      </w:pPr>
      <w:rPr>
        <w:rFonts w:ascii="GE Inspira" w:hAnsi="GE Inspi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64161C"/>
    <w:multiLevelType w:val="hybridMultilevel"/>
    <w:tmpl w:val="E8EEACC6"/>
    <w:lvl w:ilvl="0" w:tplc="A2CE65A2">
      <w:start w:val="1"/>
      <w:numFmt w:val="bullet"/>
      <w:pStyle w:val="Para3-Text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293A481A"/>
    <w:multiLevelType w:val="hybridMultilevel"/>
    <w:tmpl w:val="6EE47AD8"/>
    <w:lvl w:ilvl="0" w:tplc="447A6A08">
      <w:start w:val="1"/>
      <w:numFmt w:val="lowerLetter"/>
      <w:pStyle w:val="Para2-Alphabetbullets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 w15:restartNumberingAfterBreak="0">
    <w:nsid w:val="29F308FE"/>
    <w:multiLevelType w:val="hybridMultilevel"/>
    <w:tmpl w:val="724671CA"/>
    <w:lvl w:ilvl="0" w:tplc="A08A5BF6">
      <w:start w:val="1"/>
      <w:numFmt w:val="bullet"/>
      <w:pStyle w:val="Para2-Text-Bullet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0F73827"/>
    <w:multiLevelType w:val="hybridMultilevel"/>
    <w:tmpl w:val="EED87CF2"/>
    <w:lvl w:ilvl="0" w:tplc="DD4ADF1A">
      <w:start w:val="1"/>
      <w:numFmt w:val="lowerLetter"/>
      <w:pStyle w:val="Para4-AlphabetBullets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4" w15:restartNumberingAfterBreak="0">
    <w:nsid w:val="3E561EBD"/>
    <w:multiLevelType w:val="multilevel"/>
    <w:tmpl w:val="DEC6FB6E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F331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6D2A57"/>
    <w:multiLevelType w:val="multilevel"/>
    <w:tmpl w:val="F5CC1FD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D890CBD"/>
    <w:multiLevelType w:val="hybridMultilevel"/>
    <w:tmpl w:val="EE8E472E"/>
    <w:lvl w:ilvl="0" w:tplc="0E343CC8">
      <w:start w:val="1"/>
      <w:numFmt w:val="lowerLetter"/>
      <w:pStyle w:val="Para3-AlphabetBullets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8" w15:restartNumberingAfterBreak="0">
    <w:nsid w:val="5F132576"/>
    <w:multiLevelType w:val="hybridMultilevel"/>
    <w:tmpl w:val="0E1EF10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5AB326">
      <w:numFmt w:val="bullet"/>
      <w:lvlText w:val="•"/>
      <w:lvlJc w:val="left"/>
      <w:pPr>
        <w:ind w:left="2520" w:hanging="720"/>
      </w:pPr>
      <w:rPr>
        <w:rFonts w:ascii="GE Inspira" w:eastAsia="Times New Roman" w:hAnsi="GE Inspir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33830"/>
    <w:multiLevelType w:val="hybridMultilevel"/>
    <w:tmpl w:val="AAC83C14"/>
    <w:lvl w:ilvl="0" w:tplc="4EF8E4C2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E617F7"/>
    <w:multiLevelType w:val="hybridMultilevel"/>
    <w:tmpl w:val="F01E47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5BAEA85A">
      <w:start w:val="1"/>
      <w:numFmt w:val="lowerRoman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82E7C36"/>
    <w:multiLevelType w:val="hybridMultilevel"/>
    <w:tmpl w:val="958A6838"/>
    <w:lvl w:ilvl="0" w:tplc="04090019">
      <w:start w:val="1"/>
      <w:numFmt w:val="lowerLetter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731C4AC7"/>
    <w:multiLevelType w:val="hybridMultilevel"/>
    <w:tmpl w:val="15662EE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48E4D83"/>
    <w:multiLevelType w:val="multilevel"/>
    <w:tmpl w:val="B960392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9255E1F"/>
    <w:multiLevelType w:val="hybridMultilevel"/>
    <w:tmpl w:val="28CC7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4"/>
  </w:num>
  <w:num w:numId="5">
    <w:abstractNumId w:val="12"/>
  </w:num>
  <w:num w:numId="6">
    <w:abstractNumId w:val="23"/>
  </w:num>
  <w:num w:numId="7">
    <w:abstractNumId w:val="5"/>
  </w:num>
  <w:num w:numId="8">
    <w:abstractNumId w:val="14"/>
  </w:num>
  <w:num w:numId="9">
    <w:abstractNumId w:val="0"/>
  </w:num>
  <w:num w:numId="10">
    <w:abstractNumId w:val="8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0"/>
  </w:num>
  <w:num w:numId="17">
    <w:abstractNumId w:val="10"/>
  </w:num>
  <w:num w:numId="18">
    <w:abstractNumId w:val="21"/>
  </w:num>
  <w:num w:numId="19">
    <w:abstractNumId w:val="20"/>
  </w:num>
  <w:num w:numId="20">
    <w:abstractNumId w:val="18"/>
  </w:num>
  <w:num w:numId="21">
    <w:abstractNumId w:val="7"/>
  </w:num>
  <w:num w:numId="22">
    <w:abstractNumId w:val="17"/>
  </w:num>
  <w:num w:numId="23">
    <w:abstractNumId w:val="13"/>
  </w:num>
  <w:num w:numId="24">
    <w:abstractNumId w:val="11"/>
  </w:num>
  <w:num w:numId="25">
    <w:abstractNumId w:val="9"/>
  </w:num>
  <w:num w:numId="26">
    <w:abstractNumId w:val="1"/>
  </w:num>
  <w:num w:numId="27">
    <w:abstractNumId w:val="6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3E"/>
    <w:rsid w:val="000048C2"/>
    <w:rsid w:val="000049C8"/>
    <w:rsid w:val="00006C51"/>
    <w:rsid w:val="00037F36"/>
    <w:rsid w:val="00045D8A"/>
    <w:rsid w:val="00074AF9"/>
    <w:rsid w:val="0007570D"/>
    <w:rsid w:val="00081A12"/>
    <w:rsid w:val="000A08E1"/>
    <w:rsid w:val="000A0E24"/>
    <w:rsid w:val="000B2BC1"/>
    <w:rsid w:val="000B3664"/>
    <w:rsid w:val="000B7956"/>
    <w:rsid w:val="000E0857"/>
    <w:rsid w:val="000E78FE"/>
    <w:rsid w:val="0010088D"/>
    <w:rsid w:val="0011062F"/>
    <w:rsid w:val="00110CD2"/>
    <w:rsid w:val="00123416"/>
    <w:rsid w:val="00140D93"/>
    <w:rsid w:val="00161A12"/>
    <w:rsid w:val="001662FE"/>
    <w:rsid w:val="001C3E41"/>
    <w:rsid w:val="001C6D55"/>
    <w:rsid w:val="001D4673"/>
    <w:rsid w:val="0022080E"/>
    <w:rsid w:val="00232D8C"/>
    <w:rsid w:val="00243E51"/>
    <w:rsid w:val="00246F82"/>
    <w:rsid w:val="002527DD"/>
    <w:rsid w:val="00261C19"/>
    <w:rsid w:val="00271A76"/>
    <w:rsid w:val="00282EE9"/>
    <w:rsid w:val="002C1733"/>
    <w:rsid w:val="002D0157"/>
    <w:rsid w:val="002F1C67"/>
    <w:rsid w:val="00350336"/>
    <w:rsid w:val="0036170C"/>
    <w:rsid w:val="003B5625"/>
    <w:rsid w:val="003C1A79"/>
    <w:rsid w:val="003E03DA"/>
    <w:rsid w:val="003E6A9B"/>
    <w:rsid w:val="00402B92"/>
    <w:rsid w:val="004158FF"/>
    <w:rsid w:val="00423314"/>
    <w:rsid w:val="0043663C"/>
    <w:rsid w:val="00442B8D"/>
    <w:rsid w:val="00476D08"/>
    <w:rsid w:val="0048015C"/>
    <w:rsid w:val="00482C7E"/>
    <w:rsid w:val="00485768"/>
    <w:rsid w:val="004864FA"/>
    <w:rsid w:val="00492044"/>
    <w:rsid w:val="004942D1"/>
    <w:rsid w:val="004C5B6C"/>
    <w:rsid w:val="004D0EEF"/>
    <w:rsid w:val="004D74FD"/>
    <w:rsid w:val="004E5069"/>
    <w:rsid w:val="00500F06"/>
    <w:rsid w:val="00515F9D"/>
    <w:rsid w:val="00521611"/>
    <w:rsid w:val="00532B56"/>
    <w:rsid w:val="005408AB"/>
    <w:rsid w:val="0054142F"/>
    <w:rsid w:val="005863D2"/>
    <w:rsid w:val="00590575"/>
    <w:rsid w:val="00595B6E"/>
    <w:rsid w:val="005D1929"/>
    <w:rsid w:val="00606EFF"/>
    <w:rsid w:val="00627053"/>
    <w:rsid w:val="00657043"/>
    <w:rsid w:val="006617BA"/>
    <w:rsid w:val="006634DC"/>
    <w:rsid w:val="00663B33"/>
    <w:rsid w:val="00677495"/>
    <w:rsid w:val="00683CA0"/>
    <w:rsid w:val="00697811"/>
    <w:rsid w:val="006A7C66"/>
    <w:rsid w:val="006D74DA"/>
    <w:rsid w:val="006E5308"/>
    <w:rsid w:val="00732690"/>
    <w:rsid w:val="00742CD0"/>
    <w:rsid w:val="00746946"/>
    <w:rsid w:val="007472EB"/>
    <w:rsid w:val="00764BF9"/>
    <w:rsid w:val="00765309"/>
    <w:rsid w:val="00792CC7"/>
    <w:rsid w:val="007D2961"/>
    <w:rsid w:val="007E0AB7"/>
    <w:rsid w:val="00843EBB"/>
    <w:rsid w:val="00863565"/>
    <w:rsid w:val="00874498"/>
    <w:rsid w:val="00876A8A"/>
    <w:rsid w:val="00881531"/>
    <w:rsid w:val="00891A13"/>
    <w:rsid w:val="008D66C4"/>
    <w:rsid w:val="00943174"/>
    <w:rsid w:val="00944AF5"/>
    <w:rsid w:val="00955656"/>
    <w:rsid w:val="0096484B"/>
    <w:rsid w:val="00975E2E"/>
    <w:rsid w:val="00976D70"/>
    <w:rsid w:val="009873EE"/>
    <w:rsid w:val="009A394A"/>
    <w:rsid w:val="009C1097"/>
    <w:rsid w:val="009C4E25"/>
    <w:rsid w:val="009E39AA"/>
    <w:rsid w:val="00A0592B"/>
    <w:rsid w:val="00A25538"/>
    <w:rsid w:val="00A5417A"/>
    <w:rsid w:val="00A64D90"/>
    <w:rsid w:val="00A7211E"/>
    <w:rsid w:val="00A86D6D"/>
    <w:rsid w:val="00AD1B0D"/>
    <w:rsid w:val="00AE249D"/>
    <w:rsid w:val="00AF7C4F"/>
    <w:rsid w:val="00B13138"/>
    <w:rsid w:val="00B24F8D"/>
    <w:rsid w:val="00B70204"/>
    <w:rsid w:val="00B80157"/>
    <w:rsid w:val="00B83EFB"/>
    <w:rsid w:val="00BA5014"/>
    <w:rsid w:val="00BC7AF8"/>
    <w:rsid w:val="00BE74B7"/>
    <w:rsid w:val="00C02683"/>
    <w:rsid w:val="00C53E23"/>
    <w:rsid w:val="00C73F7B"/>
    <w:rsid w:val="00C8194A"/>
    <w:rsid w:val="00CC22F9"/>
    <w:rsid w:val="00CC6C01"/>
    <w:rsid w:val="00CC7B09"/>
    <w:rsid w:val="00CE3E58"/>
    <w:rsid w:val="00CF0449"/>
    <w:rsid w:val="00D02970"/>
    <w:rsid w:val="00D1322E"/>
    <w:rsid w:val="00D166F3"/>
    <w:rsid w:val="00D5493E"/>
    <w:rsid w:val="00D550E7"/>
    <w:rsid w:val="00D6315B"/>
    <w:rsid w:val="00D65802"/>
    <w:rsid w:val="00D8281F"/>
    <w:rsid w:val="00D8328C"/>
    <w:rsid w:val="00DB021F"/>
    <w:rsid w:val="00DC4893"/>
    <w:rsid w:val="00DC6601"/>
    <w:rsid w:val="00DF62E9"/>
    <w:rsid w:val="00E11535"/>
    <w:rsid w:val="00E214D1"/>
    <w:rsid w:val="00E46C9D"/>
    <w:rsid w:val="00E5512C"/>
    <w:rsid w:val="00E74E7D"/>
    <w:rsid w:val="00E86A0F"/>
    <w:rsid w:val="00E91A96"/>
    <w:rsid w:val="00F13D36"/>
    <w:rsid w:val="00F361EE"/>
    <w:rsid w:val="00F71C23"/>
    <w:rsid w:val="00F73912"/>
    <w:rsid w:val="00F93C83"/>
    <w:rsid w:val="00FA5C5B"/>
    <w:rsid w:val="00FB365A"/>
    <w:rsid w:val="00FC2311"/>
    <w:rsid w:val="00FC4D2E"/>
    <w:rsid w:val="00FC6CC8"/>
    <w:rsid w:val="00FD4704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57A5E-157D-4968-AA2E-66C87FD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 Inspira" w:eastAsia="Times New Roman" w:hAnsi="GE Inspira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5656"/>
  </w:style>
  <w:style w:type="paragraph" w:styleId="Heading1">
    <w:name w:val="heading 1"/>
    <w:basedOn w:val="Normal"/>
    <w:autoRedefine/>
    <w:qFormat/>
    <w:rsid w:val="00DC4893"/>
    <w:pPr>
      <w:numPr>
        <w:numId w:val="9"/>
      </w:numPr>
      <w:tabs>
        <w:tab w:val="left" w:pos="567"/>
      </w:tabs>
      <w:spacing w:before="360" w:after="120"/>
      <w:ind w:left="567" w:hanging="567"/>
      <w:jc w:val="both"/>
      <w:outlineLvl w:val="0"/>
    </w:pPr>
    <w:rPr>
      <w:b/>
    </w:rPr>
  </w:style>
  <w:style w:type="paragraph" w:styleId="Heading2">
    <w:name w:val="heading 2"/>
    <w:basedOn w:val="Heading1"/>
    <w:autoRedefine/>
    <w:qFormat/>
    <w:rsid w:val="004D74FD"/>
    <w:pPr>
      <w:numPr>
        <w:ilvl w:val="1"/>
      </w:numPr>
      <w:tabs>
        <w:tab w:val="clear" w:pos="567"/>
        <w:tab w:val="left" w:pos="851"/>
      </w:tabs>
      <w:spacing w:before="240"/>
      <w:ind w:left="1418" w:hanging="851"/>
      <w:outlineLvl w:val="1"/>
    </w:pPr>
  </w:style>
  <w:style w:type="paragraph" w:styleId="Heading3">
    <w:name w:val="heading 3"/>
    <w:basedOn w:val="Normal"/>
    <w:autoRedefine/>
    <w:qFormat/>
    <w:rsid w:val="004D74FD"/>
    <w:pPr>
      <w:numPr>
        <w:ilvl w:val="2"/>
        <w:numId w:val="9"/>
      </w:numPr>
      <w:tabs>
        <w:tab w:val="left" w:pos="1418"/>
      </w:tabs>
      <w:spacing w:after="120"/>
      <w:ind w:left="2269" w:hanging="851"/>
      <w:outlineLvl w:val="2"/>
    </w:pPr>
  </w:style>
  <w:style w:type="paragraph" w:styleId="Heading4">
    <w:name w:val="heading 4"/>
    <w:basedOn w:val="Normal"/>
    <w:link w:val="Heading4Char"/>
    <w:autoRedefine/>
    <w:qFormat/>
    <w:rsid w:val="00282EE9"/>
    <w:pPr>
      <w:numPr>
        <w:ilvl w:val="3"/>
        <w:numId w:val="9"/>
      </w:numPr>
      <w:tabs>
        <w:tab w:val="left" w:pos="2268"/>
      </w:tabs>
      <w:spacing w:after="120"/>
      <w:ind w:left="3119" w:hanging="851"/>
      <w:outlineLvl w:val="3"/>
    </w:pPr>
  </w:style>
  <w:style w:type="paragraph" w:styleId="Heading5">
    <w:name w:val="heading 5"/>
    <w:basedOn w:val="Normal"/>
    <w:autoRedefine/>
    <w:qFormat/>
    <w:rsid w:val="00B70204"/>
    <w:pPr>
      <w:numPr>
        <w:ilvl w:val="4"/>
        <w:numId w:val="9"/>
      </w:numPr>
      <w:spacing w:after="120"/>
      <w:ind w:left="4253" w:hanging="1134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  <w:jc w:val="both"/>
    </w:p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1080"/>
    </w:pPr>
    <w:rPr>
      <w:rFonts w:ascii="Arial" w:hAnsi="Arial"/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cs="GE Inspira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482C7E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482C7E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character" w:customStyle="1" w:styleId="BodyTextIndentChar">
    <w:name w:val="Body Text Indent Char"/>
    <w:link w:val="BodyTextIndent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57043"/>
    <w:pPr>
      <w:ind w:left="720"/>
      <w:contextualSpacing/>
    </w:pPr>
  </w:style>
  <w:style w:type="paragraph" w:customStyle="1" w:styleId="Para2-Text">
    <w:name w:val="Para 2 - Text"/>
    <w:basedOn w:val="FootnoteText"/>
    <w:link w:val="Para2-TextChar"/>
    <w:qFormat/>
    <w:rsid w:val="000B7956"/>
    <w:pPr>
      <w:spacing w:after="120"/>
      <w:ind w:left="1418"/>
      <w:jc w:val="both"/>
    </w:pPr>
    <w:rPr>
      <w:rFonts w:cs="Arial"/>
    </w:rPr>
  </w:style>
  <w:style w:type="paragraph" w:customStyle="1" w:styleId="Para3-Text">
    <w:name w:val="Para 3 - Text"/>
    <w:basedOn w:val="Normal"/>
    <w:link w:val="Para3-TextChar"/>
    <w:qFormat/>
    <w:rsid w:val="00282EE9"/>
    <w:pPr>
      <w:spacing w:after="120"/>
      <w:ind w:left="2268"/>
      <w:jc w:val="both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Para2-TextChar">
    <w:name w:val="Para 2 - Text Char"/>
    <w:basedOn w:val="FootnoteTextChar"/>
    <w:link w:val="Para2-Text"/>
    <w:rsid w:val="000B7956"/>
    <w:rPr>
      <w:rFonts w:ascii="GE Inspira" w:hAnsi="GE Inspira" w:cs="Arial"/>
      <w:sz w:val="24"/>
      <w:lang w:val="en-GB" w:eastAsia="en-US"/>
    </w:rPr>
  </w:style>
  <w:style w:type="paragraph" w:customStyle="1" w:styleId="Para4-Text">
    <w:name w:val="Para 4 - Text"/>
    <w:basedOn w:val="Para3-Text"/>
    <w:next w:val="Heading4"/>
    <w:link w:val="Para4-TextChar"/>
    <w:autoRedefine/>
    <w:qFormat/>
    <w:rsid w:val="00282EE9"/>
    <w:pPr>
      <w:ind w:left="3119"/>
    </w:pPr>
  </w:style>
  <w:style w:type="character" w:customStyle="1" w:styleId="Para3-TextChar">
    <w:name w:val="Para 3 - Text Char"/>
    <w:basedOn w:val="DefaultParagraphFont"/>
    <w:link w:val="Para3-Text"/>
    <w:rsid w:val="00282EE9"/>
    <w:rPr>
      <w:rFonts w:ascii="GE Inspira" w:hAnsi="GE Inspira"/>
      <w:sz w:val="24"/>
      <w:lang w:val="en-GB" w:eastAsia="en-US"/>
    </w:rPr>
  </w:style>
  <w:style w:type="paragraph" w:customStyle="1" w:styleId="Para2-Alphabetbullets">
    <w:name w:val="Para 2 - Alphabet bullets"/>
    <w:basedOn w:val="Normal"/>
    <w:link w:val="Para2-AlphabetbulletsChar"/>
    <w:autoRedefine/>
    <w:qFormat/>
    <w:rsid w:val="00515F9D"/>
    <w:pPr>
      <w:numPr>
        <w:numId w:val="17"/>
      </w:numPr>
      <w:tabs>
        <w:tab w:val="left" w:pos="851"/>
      </w:tabs>
      <w:spacing w:after="120"/>
      <w:ind w:left="2269" w:hanging="851"/>
      <w:jc w:val="both"/>
    </w:pPr>
  </w:style>
  <w:style w:type="character" w:customStyle="1" w:styleId="Para4-TextChar">
    <w:name w:val="Para 4 - Text Char"/>
    <w:basedOn w:val="Para3-TextChar"/>
    <w:link w:val="Para4-Text"/>
    <w:rsid w:val="00282EE9"/>
    <w:rPr>
      <w:rFonts w:ascii="GE Inspira" w:hAnsi="GE Inspira"/>
      <w:sz w:val="24"/>
      <w:lang w:val="en-GB" w:eastAsia="en-US"/>
    </w:rPr>
  </w:style>
  <w:style w:type="paragraph" w:customStyle="1" w:styleId="Para3-AlphabetBullets">
    <w:name w:val="Para 3 - Alphabet Bullets"/>
    <w:basedOn w:val="Para2-Alphabetbullets"/>
    <w:link w:val="Para3-AlphabetBulletsChar"/>
    <w:autoRedefine/>
    <w:qFormat/>
    <w:rsid w:val="00515F9D"/>
    <w:pPr>
      <w:numPr>
        <w:numId w:val="22"/>
      </w:numPr>
      <w:tabs>
        <w:tab w:val="clear" w:pos="851"/>
        <w:tab w:val="left" w:pos="2268"/>
      </w:tabs>
      <w:ind w:left="3119" w:hanging="851"/>
    </w:pPr>
  </w:style>
  <w:style w:type="character" w:customStyle="1" w:styleId="Para2-AlphabetbulletsChar">
    <w:name w:val="Para 2 - Alphabet bullets Char"/>
    <w:basedOn w:val="DefaultParagraphFont"/>
    <w:link w:val="Para2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Para4-AlphabetBullets">
    <w:name w:val="Para 4 - Alphabet Bullets"/>
    <w:basedOn w:val="Para3-AlphabetBullets"/>
    <w:link w:val="Para4-AlphabetBulletsChar"/>
    <w:autoRedefine/>
    <w:qFormat/>
    <w:rsid w:val="00FC2311"/>
    <w:pPr>
      <w:numPr>
        <w:numId w:val="23"/>
      </w:numPr>
      <w:tabs>
        <w:tab w:val="clear" w:pos="2268"/>
        <w:tab w:val="left" w:pos="3119"/>
      </w:tabs>
      <w:ind w:left="3970" w:hanging="851"/>
    </w:pPr>
  </w:style>
  <w:style w:type="character" w:customStyle="1" w:styleId="Para3-AlphabetBulletsChar">
    <w:name w:val="Para 3 - Alphabet Bullets Char"/>
    <w:basedOn w:val="Para2-AlphabetbulletsChar"/>
    <w:link w:val="Para3-AlphabetBullets"/>
    <w:rsid w:val="00515F9D"/>
    <w:rPr>
      <w:rFonts w:ascii="GE Inspira" w:hAnsi="GE Inspira"/>
      <w:sz w:val="24"/>
      <w:lang w:val="en-GB" w:eastAsia="en-US"/>
    </w:rPr>
  </w:style>
  <w:style w:type="paragraph" w:customStyle="1" w:styleId="Para1-Text">
    <w:name w:val="Para 1 - Text"/>
    <w:basedOn w:val="Para2-Text"/>
    <w:link w:val="Para1-TextChar"/>
    <w:autoRedefine/>
    <w:qFormat/>
    <w:rsid w:val="00FC2311"/>
    <w:pPr>
      <w:ind w:left="567"/>
    </w:pPr>
  </w:style>
  <w:style w:type="character" w:customStyle="1" w:styleId="Para4-AlphabetBulletsChar">
    <w:name w:val="Para 4 - Alphabet Bullets Char"/>
    <w:basedOn w:val="Para3-AlphabetBulletsChar"/>
    <w:link w:val="Para4-AlphabetBullets"/>
    <w:rsid w:val="00FC2311"/>
    <w:rPr>
      <w:rFonts w:ascii="GE Inspira" w:hAnsi="GE Inspira"/>
      <w:sz w:val="24"/>
      <w:lang w:val="en-GB" w:eastAsia="en-US"/>
    </w:rPr>
  </w:style>
  <w:style w:type="paragraph" w:customStyle="1" w:styleId="Para1-Text-Instructions">
    <w:name w:val="Para 1 - Text - Instructions"/>
    <w:basedOn w:val="Para1-Text"/>
    <w:link w:val="Para1-Text-InstructionsChar"/>
    <w:autoRedefine/>
    <w:qFormat/>
    <w:rsid w:val="00FC2311"/>
    <w:rPr>
      <w:i/>
      <w:color w:val="FF0000"/>
    </w:rPr>
  </w:style>
  <w:style w:type="character" w:customStyle="1" w:styleId="Para1-TextChar">
    <w:name w:val="Para 1 - Text Char"/>
    <w:basedOn w:val="Para2-TextChar"/>
    <w:link w:val="Para1-Text"/>
    <w:rsid w:val="00FC2311"/>
    <w:rPr>
      <w:rFonts w:ascii="GE Inspira" w:hAnsi="GE Inspira" w:cs="Arial"/>
      <w:sz w:val="24"/>
      <w:lang w:val="en-GB" w:eastAsia="en-US"/>
    </w:rPr>
  </w:style>
  <w:style w:type="paragraph" w:customStyle="1" w:styleId="Para1-Bullets">
    <w:name w:val="Para 1 - Bullets"/>
    <w:basedOn w:val="ListParagraph"/>
    <w:link w:val="Para1-BulletsChar"/>
    <w:autoRedefine/>
    <w:qFormat/>
    <w:rsid w:val="00B70204"/>
    <w:pPr>
      <w:numPr>
        <w:numId w:val="21"/>
      </w:numPr>
      <w:tabs>
        <w:tab w:val="left" w:pos="425"/>
      </w:tabs>
      <w:spacing w:after="60"/>
      <w:ind w:left="992" w:hanging="425"/>
      <w:contextualSpacing w:val="0"/>
      <w:jc w:val="both"/>
    </w:pPr>
  </w:style>
  <w:style w:type="character" w:customStyle="1" w:styleId="Para1-Text-InstructionsChar">
    <w:name w:val="Para 1 - Text - Instructions Char"/>
    <w:basedOn w:val="Para1-TextChar"/>
    <w:link w:val="Para1-Text-Instructions"/>
    <w:rsid w:val="00FC2311"/>
    <w:rPr>
      <w:rFonts w:ascii="GE Inspira" w:hAnsi="GE Inspira" w:cs="Arial"/>
      <w:i/>
      <w:color w:val="FF0000"/>
      <w:sz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Para1-BulletsChar">
    <w:name w:val="Para 1 - Bullets Char"/>
    <w:basedOn w:val="ListParagraphChar"/>
    <w:link w:val="Para1-Bullets"/>
    <w:rsid w:val="00B70204"/>
    <w:rPr>
      <w:rFonts w:ascii="GE Inspira" w:hAnsi="GE Inspira"/>
      <w:sz w:val="24"/>
      <w:lang w:val="en-GB" w:eastAsia="en-US"/>
    </w:rPr>
  </w:style>
  <w:style w:type="paragraph" w:customStyle="1" w:styleId="Para2-Text-Bullets">
    <w:name w:val="Para 2 - Text - Bullets"/>
    <w:basedOn w:val="Para2-Text"/>
    <w:link w:val="Para2-Text-BulletsChar"/>
    <w:qFormat/>
    <w:rsid w:val="00DC4893"/>
    <w:pPr>
      <w:numPr>
        <w:numId w:val="24"/>
      </w:numPr>
      <w:ind w:left="2269" w:hanging="851"/>
    </w:pPr>
  </w:style>
  <w:style w:type="paragraph" w:customStyle="1" w:styleId="Para3-Text-Bullets">
    <w:name w:val="Para 3 - Text - Bullets"/>
    <w:basedOn w:val="Para3-Text"/>
    <w:link w:val="Para3-Text-BulletsChar"/>
    <w:autoRedefine/>
    <w:qFormat/>
    <w:rsid w:val="00DC4893"/>
    <w:pPr>
      <w:numPr>
        <w:numId w:val="25"/>
      </w:numPr>
      <w:ind w:left="3119" w:hanging="851"/>
    </w:pPr>
  </w:style>
  <w:style w:type="character" w:customStyle="1" w:styleId="Para2-Text-BulletsChar">
    <w:name w:val="Para 2 - Text - Bullets Char"/>
    <w:basedOn w:val="Para2-TextChar"/>
    <w:link w:val="Para2-Text-Bullets"/>
    <w:rsid w:val="00DC4893"/>
    <w:rPr>
      <w:rFonts w:ascii="GE Inspira" w:hAnsi="GE Inspira" w:cs="Arial"/>
      <w:sz w:val="24"/>
      <w:lang w:val="en-GB" w:eastAsia="en-US"/>
    </w:rPr>
  </w:style>
  <w:style w:type="paragraph" w:customStyle="1" w:styleId="Para4-Text-Bullets">
    <w:name w:val="Para 4 - Text - Bullets"/>
    <w:basedOn w:val="Heading4"/>
    <w:link w:val="Para4-Text-BulletsChar"/>
    <w:autoRedefine/>
    <w:qFormat/>
    <w:rsid w:val="00DC4893"/>
    <w:pPr>
      <w:numPr>
        <w:ilvl w:val="0"/>
        <w:numId w:val="26"/>
      </w:numPr>
      <w:ind w:left="3970" w:hanging="851"/>
    </w:pPr>
  </w:style>
  <w:style w:type="character" w:customStyle="1" w:styleId="Para3-Text-BulletsChar">
    <w:name w:val="Para 3 - Text - Bullets Char"/>
    <w:basedOn w:val="Para3-TextChar"/>
    <w:link w:val="Para3-Text-Bullets"/>
    <w:rsid w:val="00DC4893"/>
    <w:rPr>
      <w:rFonts w:ascii="GE Inspira" w:hAnsi="GE Inspira"/>
      <w:sz w:val="24"/>
      <w:lang w:val="en-GB" w:eastAsia="en-US"/>
    </w:rPr>
  </w:style>
  <w:style w:type="paragraph" w:customStyle="1" w:styleId="Para2-AlphabetBullets-Bullets">
    <w:name w:val="Para 2 - Alphabet Bullets - Bullets"/>
    <w:basedOn w:val="Para2-Alphabetbullets"/>
    <w:link w:val="Para2-AlphabetBullets-BulletsChar"/>
    <w:autoRedefine/>
    <w:qFormat/>
    <w:rsid w:val="00DC4893"/>
    <w:pPr>
      <w:numPr>
        <w:numId w:val="27"/>
      </w:numPr>
      <w:ind w:left="3119" w:hanging="851"/>
    </w:pPr>
  </w:style>
  <w:style w:type="character" w:customStyle="1" w:styleId="Heading4Char">
    <w:name w:val="Heading 4 Char"/>
    <w:basedOn w:val="DefaultParagraphFont"/>
    <w:link w:val="Heading4"/>
    <w:rsid w:val="00DC4893"/>
    <w:rPr>
      <w:rFonts w:ascii="GE Inspira" w:hAnsi="GE Inspira"/>
      <w:sz w:val="24"/>
      <w:lang w:val="en-GB" w:eastAsia="en-US"/>
    </w:rPr>
  </w:style>
  <w:style w:type="character" w:customStyle="1" w:styleId="Para4-Text-BulletsChar">
    <w:name w:val="Para 4 - Text - Bullets Char"/>
    <w:basedOn w:val="Heading4Char"/>
    <w:link w:val="Para4-Text-Bullets"/>
    <w:rsid w:val="00DC4893"/>
    <w:rPr>
      <w:rFonts w:ascii="GE Inspira" w:hAnsi="GE Inspira"/>
      <w:sz w:val="24"/>
      <w:lang w:val="en-GB" w:eastAsia="en-US"/>
    </w:rPr>
  </w:style>
  <w:style w:type="character" w:customStyle="1" w:styleId="Para2-AlphabetBullets-BulletsChar">
    <w:name w:val="Para 2 - Alphabet Bullets - Bullets Char"/>
    <w:basedOn w:val="Para2-AlphabetbulletsChar"/>
    <w:link w:val="Para2-AlphabetBullets-Bullets"/>
    <w:rsid w:val="00DC4893"/>
    <w:rPr>
      <w:rFonts w:ascii="GE Inspira" w:hAnsi="GE Inspira"/>
      <w:sz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1C3E41"/>
    <w:rPr>
      <w:rFonts w:asciiTheme="minorHAnsi" w:eastAsiaTheme="minorHAnsi" w:hAnsiTheme="minorHAnsi" w:cstheme="minorBidi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E7DF0-C0D9-453C-8CB1-A9DF5363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format.dot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1889</CharactersWithSpaces>
  <SharedDoc>false</SharedDoc>
  <HLinks>
    <vt:vector size="72" baseType="variant">
      <vt:variant>
        <vt:i4>5636105</vt:i4>
      </vt:variant>
      <vt:variant>
        <vt:i4>59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57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5636105</vt:i4>
      </vt:variant>
      <vt:variant>
        <vt:i4>53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51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_Toc319316951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_Toc319316950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_Toc319316949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_Toc319316948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_Toc319316947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_Toc319316946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_Toc319316945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_Toc319316944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Gibb, Allan (GE Oil &amp; Gas)</cp:lastModifiedBy>
  <cp:revision>2</cp:revision>
  <cp:lastPrinted>2017-05-18T10:13:00Z</cp:lastPrinted>
  <dcterms:created xsi:type="dcterms:W3CDTF">2017-06-15T15:41:00Z</dcterms:created>
  <dcterms:modified xsi:type="dcterms:W3CDTF">2017-06-15T15:41:00Z</dcterms:modified>
</cp:coreProperties>
</file>