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D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691E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335D0D" w:rsidRDefault="002635A1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AFC COMMERCIAL BANK</w:t>
            </w:r>
          </w:p>
          <w:p w:rsidR="00335D0D" w:rsidRDefault="002635A1">
            <w:pPr>
              <w:jc w:val="center"/>
            </w:pPr>
            <w:r>
              <w:rPr>
                <w:color w:val="DCEDC8"/>
                <w:sz w:val="24"/>
                <w:szCs w:val="24"/>
              </w:rPr>
              <w:t>BANKING PRODUCT TEMPLATE</w:t>
            </w:r>
          </w:p>
        </w:tc>
      </w:tr>
    </w:tbl>
    <w:p w:rsidR="00335D0D" w:rsidRDefault="00335D0D">
      <w:pPr>
        <w:spacing w:before="160"/>
      </w:pPr>
    </w:p>
    <w:p w:rsidR="00335D0D" w:rsidRDefault="002635A1">
      <w:pPr>
        <w:pBdr>
          <w:bottom w:val="single" w:sz="8" w:space="4" w:color="7CB342"/>
        </w:pBdr>
        <w:spacing w:before="300" w:after="80"/>
      </w:pPr>
      <w:r>
        <w:rPr>
          <w:b/>
          <w:bCs/>
          <w:color w:val="33691E"/>
          <w:sz w:val="26"/>
          <w:szCs w:val="26"/>
        </w:rPr>
        <w:t>1.  Product Overview</w:t>
      </w:r>
    </w:p>
    <w:p w:rsidR="00335D0D" w:rsidRDefault="00335D0D">
      <w:pPr>
        <w:spacing w:before="80"/>
      </w:pP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b/>
          <w:bCs/>
          <w:color w:val="2E4B2E"/>
        </w:rPr>
        <w:t>Product Name: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b/>
          <w:bCs/>
          <w:color w:val="2E4B2E"/>
        </w:rPr>
        <w:t>Product Description: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b/>
          <w:bCs/>
          <w:color w:val="2E4B2E"/>
        </w:rPr>
        <w:t>Customer Type:</w:t>
      </w:r>
    </w:p>
    <w:p w:rsidR="00335D0D" w:rsidRDefault="002635A1">
      <w:pPr>
        <w:spacing w:before="60" w:after="60"/>
        <w:ind w:left="720"/>
      </w:pPr>
      <w:r>
        <w:rPr>
          <w:color w:val="777777"/>
        </w:rPr>
        <w:t>(Individual / SME / Corporate / Institution)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b/>
          <w:bCs/>
          <w:color w:val="2E4B2E"/>
        </w:rPr>
        <w:t>Customer Segment:</w:t>
      </w:r>
    </w:p>
    <w:p w:rsidR="00335D0D" w:rsidRDefault="002635A1">
      <w:pPr>
        <w:spacing w:before="60" w:after="60"/>
        <w:ind w:left="720"/>
      </w:pPr>
      <w:r>
        <w:rPr>
          <w:color w:val="777777"/>
        </w:rPr>
        <w:t>(e.g. Civil Servants, Students, SMEs, Pensioners)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b/>
          <w:bCs/>
          <w:color w:val="2E4B2E"/>
        </w:rPr>
        <w:t>Primary Use Case(s):</w:t>
      </w:r>
    </w:p>
    <w:p w:rsidR="00335D0D" w:rsidRDefault="002635A1">
      <w:pPr>
        <w:spacing w:before="60" w:after="60"/>
        <w:ind w:left="720"/>
      </w:pPr>
      <w:r>
        <w:rPr>
          <w:color w:val="777777"/>
        </w:rPr>
        <w:t>(Savings / Transactions / Payments / Lending — multi-select allowed)</w:t>
      </w:r>
    </w:p>
    <w:p w:rsidR="00335D0D" w:rsidRDefault="00335D0D">
      <w:pPr>
        <w:spacing w:before="160"/>
      </w:pPr>
    </w:p>
    <w:p w:rsidR="00335D0D" w:rsidRDefault="002635A1">
      <w:pPr>
        <w:pBdr>
          <w:bottom w:val="single" w:sz="8" w:space="4" w:color="7CB342"/>
        </w:pBdr>
        <w:spacing w:before="300" w:after="80"/>
      </w:pPr>
      <w:r>
        <w:rPr>
          <w:b/>
          <w:bCs/>
          <w:color w:val="33691E"/>
          <w:sz w:val="26"/>
          <w:szCs w:val="26"/>
        </w:rPr>
        <w:t>2.  Pricing &amp; Financial Conditions</w:t>
      </w:r>
    </w:p>
    <w:p w:rsidR="00335D0D" w:rsidRDefault="00335D0D">
      <w:pPr>
        <w:spacing w:before="80"/>
      </w:pP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b/>
          <w:bCs/>
          <w:color w:val="2E4B2E"/>
        </w:rPr>
        <w:t>Ledger Fees: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b/>
          <w:bCs/>
          <w:color w:val="2E4B2E"/>
        </w:rPr>
        <w:t>Initial Deposit: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b/>
          <w:bCs/>
          <w:color w:val="2E4B2E"/>
        </w:rPr>
        <w:t>Minimum Balance: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b/>
          <w:bCs/>
          <w:color w:val="2E4B2E"/>
        </w:rPr>
        <w:t>Transaction Fees:</w:t>
      </w:r>
    </w:p>
    <w:p w:rsidR="00335D0D" w:rsidRDefault="002635A1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2E4B2E"/>
          <w:sz w:val="19"/>
          <w:szCs w:val="19"/>
        </w:rPr>
        <w:t>Transfers:</w:t>
      </w:r>
    </w:p>
    <w:p w:rsidR="00335D0D" w:rsidRDefault="002635A1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2E4B2E"/>
          <w:sz w:val="19"/>
          <w:szCs w:val="19"/>
        </w:rPr>
        <w:t>Cash Withdrawal:</w:t>
      </w:r>
    </w:p>
    <w:p w:rsidR="00335D0D" w:rsidRDefault="002635A1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2E4B2E"/>
          <w:sz w:val="19"/>
          <w:szCs w:val="19"/>
        </w:rPr>
        <w:t>Other 1:</w:t>
      </w:r>
    </w:p>
    <w:p w:rsidR="00335D0D" w:rsidRDefault="002635A1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2E4B2E"/>
          <w:sz w:val="19"/>
          <w:szCs w:val="19"/>
        </w:rPr>
        <w:t>Other 2: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b/>
          <w:bCs/>
          <w:color w:val="2E4B2E"/>
        </w:rPr>
        <w:t>Interest (if applicable):</w:t>
      </w:r>
    </w:p>
    <w:p w:rsidR="00335D0D" w:rsidRDefault="00335D0D">
      <w:pPr>
        <w:spacing w:before="160"/>
      </w:pPr>
    </w:p>
    <w:p w:rsidR="00335D0D" w:rsidRDefault="002635A1">
      <w:pPr>
        <w:pBdr>
          <w:bottom w:val="single" w:sz="8" w:space="4" w:color="7CB342"/>
        </w:pBdr>
        <w:spacing w:before="300" w:after="80"/>
      </w:pPr>
      <w:r>
        <w:rPr>
          <w:b/>
          <w:bCs/>
          <w:color w:val="33691E"/>
          <w:sz w:val="26"/>
          <w:szCs w:val="26"/>
        </w:rPr>
        <w:t>3.  Loan Pro</w:t>
      </w:r>
      <w:r>
        <w:rPr>
          <w:b/>
          <w:bCs/>
          <w:color w:val="33691E"/>
          <w:sz w:val="26"/>
          <w:szCs w:val="26"/>
        </w:rPr>
        <w:t>duct Conditions</w:t>
      </w:r>
    </w:p>
    <w:p w:rsidR="00335D0D" w:rsidRDefault="002635A1">
      <w:pPr>
        <w:spacing w:before="80" w:after="120"/>
      </w:pPr>
      <w:r>
        <w:rPr>
          <w:color w:val="777777"/>
        </w:rPr>
        <w:t>Only complete if applicable to this product.</w:t>
      </w:r>
    </w:p>
    <w:p w:rsidR="00335D0D" w:rsidRDefault="00335D0D">
      <w:pPr>
        <w:ind w:left="3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335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4A8A4A"/>
              <w:left w:val="single" w:sz="4" w:space="0" w:color="4A8A4A"/>
              <w:bottom w:val="single" w:sz="4" w:space="0" w:color="4A8A4A"/>
              <w:right w:val="single" w:sz="4" w:space="0" w:color="4A8A4A"/>
            </w:tcBorders>
            <w:shd w:val="clear" w:color="auto" w:fill="7CB3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35D0D" w:rsidRDefault="002635A1">
            <w:pPr>
              <w:jc w:val="center"/>
            </w:pPr>
            <w:r>
              <w:rPr>
                <w:b/>
                <w:bCs/>
                <w:color w:val="FFFFFF"/>
              </w:rPr>
              <w:t>Conditions</w:t>
            </w:r>
          </w:p>
        </w:tc>
        <w:tc>
          <w:tcPr>
            <w:tcW w:w="3350" w:type="dxa"/>
            <w:tcBorders>
              <w:top w:val="single" w:sz="4" w:space="0" w:color="4A8A4A"/>
              <w:left w:val="single" w:sz="4" w:space="0" w:color="4A8A4A"/>
              <w:bottom w:val="single" w:sz="4" w:space="0" w:color="4A8A4A"/>
              <w:right w:val="single" w:sz="4" w:space="0" w:color="4A8A4A"/>
            </w:tcBorders>
            <w:shd w:val="clear" w:color="auto" w:fill="7CB3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35D0D" w:rsidRDefault="002635A1">
            <w:pPr>
              <w:jc w:val="center"/>
            </w:pPr>
            <w:r>
              <w:rPr>
                <w:b/>
                <w:bCs/>
                <w:color w:val="FFFFFF"/>
              </w:rPr>
              <w:t>Conventional Financing</w:t>
            </w:r>
          </w:p>
        </w:tc>
        <w:tc>
          <w:tcPr>
            <w:tcW w:w="3350" w:type="dxa"/>
            <w:tcBorders>
              <w:top w:val="single" w:sz="4" w:space="0" w:color="4A8A4A"/>
              <w:left w:val="single" w:sz="4" w:space="0" w:color="4A8A4A"/>
              <w:bottom w:val="single" w:sz="4" w:space="0" w:color="4A8A4A"/>
              <w:right w:val="single" w:sz="4" w:space="0" w:color="4A8A4A"/>
            </w:tcBorders>
            <w:shd w:val="clear" w:color="auto" w:fill="7CB3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35D0D" w:rsidRDefault="002635A1">
            <w:pPr>
              <w:jc w:val="center"/>
            </w:pPr>
            <w:r>
              <w:rPr>
                <w:b/>
                <w:bCs/>
                <w:color w:val="FFFFFF"/>
              </w:rPr>
              <w:t>Microfinance</w:t>
            </w:r>
          </w:p>
        </w:tc>
      </w:tr>
      <w:tr w:rsidR="00335D0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DCEDC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2635A1">
            <w:r>
              <w:rPr>
                <w:b/>
                <w:bCs/>
                <w:color w:val="2E4B2E"/>
                <w:sz w:val="19"/>
                <w:szCs w:val="19"/>
              </w:rPr>
              <w:t>Interest Rate</w:t>
            </w:r>
          </w:p>
        </w:tc>
        <w:tc>
          <w:tcPr>
            <w:tcW w:w="33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335D0D"/>
        </w:tc>
        <w:tc>
          <w:tcPr>
            <w:tcW w:w="33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335D0D"/>
        </w:tc>
      </w:tr>
      <w:tr w:rsidR="00335D0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DCEDC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2635A1">
            <w:r>
              <w:rPr>
                <w:b/>
                <w:bCs/>
                <w:color w:val="2E4B2E"/>
                <w:sz w:val="19"/>
                <w:szCs w:val="19"/>
              </w:rPr>
              <w:t>Loan Admin &amp; Establishment Fees</w:t>
            </w:r>
          </w:p>
        </w:tc>
        <w:tc>
          <w:tcPr>
            <w:tcW w:w="33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6FB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335D0D"/>
        </w:tc>
        <w:tc>
          <w:tcPr>
            <w:tcW w:w="33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6FB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335D0D"/>
        </w:tc>
      </w:tr>
      <w:tr w:rsidR="00335D0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DCEDC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2635A1">
            <w:r>
              <w:rPr>
                <w:b/>
                <w:bCs/>
                <w:color w:val="2E4B2E"/>
                <w:sz w:val="19"/>
                <w:szCs w:val="19"/>
              </w:rPr>
              <w:t>Tenure</w:t>
            </w:r>
          </w:p>
        </w:tc>
        <w:tc>
          <w:tcPr>
            <w:tcW w:w="33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335D0D"/>
        </w:tc>
        <w:tc>
          <w:tcPr>
            <w:tcW w:w="33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335D0D"/>
        </w:tc>
      </w:tr>
      <w:tr w:rsidR="00335D0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DCEDC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2635A1">
            <w:r>
              <w:rPr>
                <w:b/>
                <w:bCs/>
                <w:color w:val="2E4B2E"/>
                <w:sz w:val="19"/>
                <w:szCs w:val="19"/>
              </w:rPr>
              <w:t>Max Loan Amount</w:t>
            </w:r>
          </w:p>
        </w:tc>
        <w:tc>
          <w:tcPr>
            <w:tcW w:w="33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6FB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335D0D"/>
        </w:tc>
        <w:tc>
          <w:tcPr>
            <w:tcW w:w="33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6FB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335D0D"/>
        </w:tc>
      </w:tr>
      <w:tr w:rsidR="00335D0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DCEDC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2635A1">
            <w:r>
              <w:rPr>
                <w:b/>
                <w:bCs/>
                <w:color w:val="2E4B2E"/>
                <w:sz w:val="19"/>
                <w:szCs w:val="19"/>
              </w:rPr>
              <w:t>Repayment Method</w:t>
            </w:r>
          </w:p>
        </w:tc>
        <w:tc>
          <w:tcPr>
            <w:tcW w:w="33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335D0D"/>
        </w:tc>
        <w:tc>
          <w:tcPr>
            <w:tcW w:w="33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35D0D" w:rsidRDefault="00335D0D"/>
        </w:tc>
      </w:tr>
    </w:tbl>
    <w:p w:rsidR="00335D0D" w:rsidRDefault="00335D0D">
      <w:pPr>
        <w:spacing w:before="160"/>
      </w:pPr>
    </w:p>
    <w:p w:rsidR="00335D0D" w:rsidRDefault="002635A1">
      <w:pPr>
        <w:pBdr>
          <w:bottom w:val="single" w:sz="8" w:space="4" w:color="7CB342"/>
        </w:pBdr>
        <w:spacing w:before="300" w:after="80"/>
      </w:pPr>
      <w:r>
        <w:rPr>
          <w:b/>
          <w:bCs/>
          <w:color w:val="33691E"/>
          <w:sz w:val="26"/>
          <w:szCs w:val="26"/>
        </w:rPr>
        <w:lastRenderedPageBreak/>
        <w:t>4.  Value-Added Services &amp; Features</w:t>
      </w:r>
    </w:p>
    <w:p w:rsidR="00335D0D" w:rsidRDefault="00335D0D">
      <w:pPr>
        <w:spacing w:before="80"/>
      </w:pPr>
    </w:p>
    <w:p w:rsidR="00335D0D" w:rsidRDefault="002635A1">
      <w:pPr>
        <w:spacing w:before="100" w:after="60"/>
        <w:ind w:left="360"/>
      </w:pPr>
      <w:r>
        <w:rPr>
          <w:b/>
          <w:bCs/>
          <w:color w:val="7CB342"/>
          <w:sz w:val="22"/>
          <w:szCs w:val="22"/>
        </w:rPr>
        <w:t>Feature 1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b/>
          <w:bCs/>
          <w:color w:val="2E4B2E"/>
        </w:rPr>
        <w:t>Name: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b/>
          <w:bCs/>
          <w:color w:val="2E4B2E"/>
        </w:rPr>
        <w:t>Description: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b/>
          <w:bCs/>
          <w:color w:val="2E4B2E"/>
        </w:rPr>
        <w:t>Value Proposition:</w:t>
      </w:r>
    </w:p>
    <w:p w:rsidR="00335D0D" w:rsidRDefault="00335D0D">
      <w:pPr>
        <w:spacing w:before="60"/>
      </w:pPr>
    </w:p>
    <w:p w:rsidR="00335D0D" w:rsidRDefault="002635A1">
      <w:pPr>
        <w:spacing w:before="100" w:after="60"/>
        <w:ind w:left="360"/>
      </w:pPr>
      <w:r>
        <w:rPr>
          <w:b/>
          <w:bCs/>
          <w:color w:val="7CB342"/>
          <w:sz w:val="22"/>
          <w:szCs w:val="22"/>
        </w:rPr>
        <w:t>Feature 2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b/>
          <w:bCs/>
          <w:color w:val="2E4B2E"/>
        </w:rPr>
        <w:t>Name: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b/>
          <w:bCs/>
          <w:color w:val="2E4B2E"/>
        </w:rPr>
        <w:t>Description: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b/>
          <w:bCs/>
          <w:color w:val="2E4B2E"/>
        </w:rPr>
        <w:t>Value Proposition:</w:t>
      </w:r>
    </w:p>
    <w:p w:rsidR="00335D0D" w:rsidRDefault="00335D0D">
      <w:pPr>
        <w:spacing w:before="60"/>
      </w:pPr>
    </w:p>
    <w:p w:rsidR="00335D0D" w:rsidRDefault="002635A1">
      <w:pPr>
        <w:spacing w:before="100" w:after="60"/>
        <w:ind w:left="360"/>
      </w:pPr>
      <w:r>
        <w:rPr>
          <w:b/>
          <w:bCs/>
          <w:color w:val="7CB342"/>
          <w:sz w:val="22"/>
          <w:szCs w:val="22"/>
        </w:rPr>
        <w:t>Feature 3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b/>
          <w:bCs/>
          <w:color w:val="2E4B2E"/>
        </w:rPr>
        <w:t>Name: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b/>
          <w:bCs/>
          <w:color w:val="2E4B2E"/>
        </w:rPr>
        <w:t>Description:</w:t>
      </w:r>
    </w:p>
    <w:p w:rsidR="00335D0D" w:rsidRDefault="002635A1">
      <w:pPr>
        <w:pStyle w:val="ListParagraph"/>
        <w:numPr>
          <w:ilvl w:val="0"/>
          <w:numId w:val="2"/>
        </w:numPr>
        <w:spacing w:before="60" w:after="60"/>
        <w:ind w:left="720"/>
      </w:pPr>
      <w:r>
        <w:rPr>
          <w:b/>
          <w:bCs/>
          <w:color w:val="2E4B2E"/>
        </w:rPr>
        <w:t>Value Proposition:</w:t>
      </w:r>
    </w:p>
    <w:p w:rsidR="00335D0D" w:rsidRDefault="00335D0D">
      <w:pPr>
        <w:spacing w:before="60"/>
      </w:pPr>
    </w:p>
    <w:p w:rsidR="00335D0D" w:rsidRDefault="00335D0D">
      <w:pPr>
        <w:spacing w:before="80"/>
      </w:pPr>
    </w:p>
    <w:p w:rsidR="00335D0D" w:rsidRDefault="002635A1">
      <w:pPr>
        <w:pBdr>
          <w:bottom w:val="single" w:sz="8" w:space="4" w:color="7CB342"/>
        </w:pBdr>
        <w:spacing w:before="300" w:after="80"/>
      </w:pPr>
      <w:r>
        <w:rPr>
          <w:b/>
          <w:bCs/>
          <w:color w:val="33691E"/>
          <w:sz w:val="26"/>
          <w:szCs w:val="26"/>
        </w:rPr>
        <w:t>5.  Key Selling Points</w:t>
      </w:r>
    </w:p>
    <w:p w:rsidR="00335D0D" w:rsidRDefault="00335D0D">
      <w:pPr>
        <w:spacing w:before="80"/>
      </w:pPr>
    </w:p>
    <w:p w:rsidR="00335D0D" w:rsidRDefault="00335D0D">
      <w:pPr>
        <w:pStyle w:val="ListParagraph"/>
        <w:numPr>
          <w:ilvl w:val="0"/>
          <w:numId w:val="4"/>
        </w:numPr>
        <w:spacing w:before="80" w:after="80"/>
        <w:ind w:left="360"/>
      </w:pPr>
    </w:p>
    <w:p w:rsidR="00335D0D" w:rsidRDefault="00335D0D">
      <w:pPr>
        <w:pStyle w:val="ListParagraph"/>
        <w:numPr>
          <w:ilvl w:val="0"/>
          <w:numId w:val="4"/>
        </w:numPr>
        <w:spacing w:before="80" w:after="80"/>
        <w:ind w:left="360"/>
      </w:pPr>
    </w:p>
    <w:p w:rsidR="00335D0D" w:rsidRDefault="00335D0D">
      <w:pPr>
        <w:pStyle w:val="ListParagraph"/>
        <w:numPr>
          <w:ilvl w:val="0"/>
          <w:numId w:val="4"/>
        </w:numPr>
        <w:spacing w:before="80" w:after="80"/>
        <w:ind w:left="360"/>
      </w:pPr>
    </w:p>
    <w:p w:rsidR="00335D0D" w:rsidRDefault="00335D0D">
      <w:pPr>
        <w:spacing w:before="160"/>
      </w:pPr>
    </w:p>
    <w:p w:rsidR="00335D0D" w:rsidRDefault="00335D0D" w:rsidP="00795C14">
      <w:pPr>
        <w:pBdr>
          <w:top w:val="single" w:sz="4" w:space="4" w:color="DCEDC8"/>
        </w:pBdr>
        <w:spacing w:before="160"/>
      </w:pPr>
      <w:bookmarkStart w:id="0" w:name="_GoBack"/>
      <w:bookmarkEnd w:id="0"/>
    </w:p>
    <w:sectPr w:rsidR="00335D0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35A1" w:rsidRDefault="002635A1">
      <w:r>
        <w:separator/>
      </w:r>
    </w:p>
  </w:endnote>
  <w:endnote w:type="continuationSeparator" w:id="0">
    <w:p w:rsidR="002635A1" w:rsidRDefault="00263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D0D" w:rsidRDefault="002635A1">
    <w:pPr>
      <w:pBdr>
        <w:top w:val="single" w:sz="6" w:space="2" w:color="7CB342"/>
      </w:pBdr>
      <w:jc w:val="center"/>
    </w:pPr>
    <w:r>
      <w:rPr>
        <w:color w:val="7CB342"/>
        <w:sz w:val="16"/>
        <w:szCs w:val="16"/>
      </w:rPr>
      <w:t xml:space="preserve">For Internal Use Only  •  AFC Commercial Bank  •  Page </w:t>
    </w:r>
    <w:r>
      <w:rPr>
        <w:color w:val="7CB342"/>
        <w:sz w:val="16"/>
        <w:szCs w:val="16"/>
      </w:rPr>
      <w:fldChar w:fldCharType="begin"/>
    </w:r>
    <w:r>
      <w:rPr>
        <w:color w:val="7CB342"/>
        <w:sz w:val="16"/>
        <w:szCs w:val="16"/>
      </w:rPr>
      <w:instrText>PAGE</w:instrText>
    </w:r>
    <w:r w:rsidR="00795C14">
      <w:rPr>
        <w:color w:val="7CB342"/>
        <w:sz w:val="16"/>
        <w:szCs w:val="16"/>
      </w:rPr>
      <w:fldChar w:fldCharType="separate"/>
    </w:r>
    <w:r w:rsidR="00795C14">
      <w:rPr>
        <w:noProof/>
        <w:color w:val="7CB342"/>
        <w:sz w:val="16"/>
        <w:szCs w:val="16"/>
      </w:rPr>
      <w:t>1</w:t>
    </w:r>
    <w:r>
      <w:rPr>
        <w:color w:val="7CB342"/>
        <w:sz w:val="16"/>
        <w:szCs w:val="16"/>
      </w:rPr>
      <w:fldChar w:fldCharType="end"/>
    </w:r>
    <w:r>
      <w:rPr>
        <w:color w:val="7CB342"/>
        <w:sz w:val="16"/>
        <w:szCs w:val="16"/>
      </w:rPr>
      <w:t xml:space="preserve"> of </w:t>
    </w:r>
    <w:r>
      <w:rPr>
        <w:color w:val="7CB342"/>
        <w:sz w:val="16"/>
        <w:szCs w:val="16"/>
      </w:rPr>
      <w:fldChar w:fldCharType="begin"/>
    </w:r>
    <w:r>
      <w:rPr>
        <w:color w:val="7CB342"/>
        <w:sz w:val="16"/>
        <w:szCs w:val="16"/>
      </w:rPr>
      <w:instrText>NUMPAGES</w:instrText>
    </w:r>
    <w:r w:rsidR="00795C14">
      <w:rPr>
        <w:color w:val="7CB342"/>
        <w:sz w:val="16"/>
        <w:szCs w:val="16"/>
      </w:rPr>
      <w:fldChar w:fldCharType="separate"/>
    </w:r>
    <w:r w:rsidR="00795C14">
      <w:rPr>
        <w:noProof/>
        <w:color w:val="7CB342"/>
        <w:sz w:val="16"/>
        <w:szCs w:val="16"/>
      </w:rPr>
      <w:t>2</w:t>
    </w:r>
    <w:r>
      <w:rPr>
        <w:color w:val="7CB34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35A1" w:rsidRDefault="002635A1">
      <w:r>
        <w:separator/>
      </w:r>
    </w:p>
  </w:footnote>
  <w:footnote w:type="continuationSeparator" w:id="0">
    <w:p w:rsidR="002635A1" w:rsidRDefault="00263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D0D" w:rsidRDefault="00795C14">
    <w:pPr>
      <w:pBdr>
        <w:bottom w:val="single" w:sz="6" w:space="2" w:color="7CB342"/>
      </w:pBdr>
      <w:jc w:val="right"/>
    </w:pPr>
    <w:r>
      <w:rPr>
        <w:color w:val="7CB342"/>
        <w:sz w:val="16"/>
        <w:szCs w:val="16"/>
      </w:rPr>
      <w:t xml:space="preserve">AFC Commercial </w:t>
    </w:r>
    <w:proofErr w:type="gramStart"/>
    <w:r>
      <w:rPr>
        <w:color w:val="7CB342"/>
        <w:sz w:val="16"/>
        <w:szCs w:val="16"/>
      </w:rPr>
      <w:t>Bank  |</w:t>
    </w:r>
    <w:proofErr w:type="gramEnd"/>
    <w:r>
      <w:rPr>
        <w:color w:val="7CB342"/>
        <w:sz w:val="16"/>
        <w:szCs w:val="16"/>
      </w:rPr>
      <w:t xml:space="preserve">  Value Proposition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B5613"/>
    <w:multiLevelType w:val="hybridMultilevel"/>
    <w:tmpl w:val="B09C0844"/>
    <w:lvl w:ilvl="0" w:tplc="7EF84F02">
      <w:start w:val="1"/>
      <w:numFmt w:val="bullet"/>
      <w:lvlText w:val="○"/>
      <w:lvlJc w:val="left"/>
      <w:pPr>
        <w:ind w:left="900" w:hanging="360"/>
      </w:pPr>
    </w:lvl>
    <w:lvl w:ilvl="1" w:tplc="571887BC">
      <w:numFmt w:val="decimal"/>
      <w:lvlText w:val=""/>
      <w:lvlJc w:val="left"/>
    </w:lvl>
    <w:lvl w:ilvl="2" w:tplc="B29461E8">
      <w:numFmt w:val="decimal"/>
      <w:lvlText w:val=""/>
      <w:lvlJc w:val="left"/>
    </w:lvl>
    <w:lvl w:ilvl="3" w:tplc="86B08AC8">
      <w:numFmt w:val="decimal"/>
      <w:lvlText w:val=""/>
      <w:lvlJc w:val="left"/>
    </w:lvl>
    <w:lvl w:ilvl="4" w:tplc="AC467F6E">
      <w:numFmt w:val="decimal"/>
      <w:lvlText w:val=""/>
      <w:lvlJc w:val="left"/>
    </w:lvl>
    <w:lvl w:ilvl="5" w:tplc="2244D3C0">
      <w:numFmt w:val="decimal"/>
      <w:lvlText w:val=""/>
      <w:lvlJc w:val="left"/>
    </w:lvl>
    <w:lvl w:ilvl="6" w:tplc="FB221410">
      <w:numFmt w:val="decimal"/>
      <w:lvlText w:val=""/>
      <w:lvlJc w:val="left"/>
    </w:lvl>
    <w:lvl w:ilvl="7" w:tplc="0490724A">
      <w:numFmt w:val="decimal"/>
      <w:lvlText w:val=""/>
      <w:lvlJc w:val="left"/>
    </w:lvl>
    <w:lvl w:ilvl="8" w:tplc="1ADA96FC">
      <w:numFmt w:val="decimal"/>
      <w:lvlText w:val=""/>
      <w:lvlJc w:val="left"/>
    </w:lvl>
  </w:abstractNum>
  <w:abstractNum w:abstractNumId="1" w15:restartNumberingAfterBreak="0">
    <w:nsid w:val="2CAB60E4"/>
    <w:multiLevelType w:val="hybridMultilevel"/>
    <w:tmpl w:val="B0E4CA5A"/>
    <w:lvl w:ilvl="0" w:tplc="57B095D4">
      <w:start w:val="1"/>
      <w:numFmt w:val="bullet"/>
      <w:lvlText w:val="●"/>
      <w:lvlJc w:val="left"/>
      <w:pPr>
        <w:ind w:left="720" w:hanging="360"/>
      </w:pPr>
    </w:lvl>
    <w:lvl w:ilvl="1" w:tplc="7250E896">
      <w:start w:val="1"/>
      <w:numFmt w:val="bullet"/>
      <w:lvlText w:val="○"/>
      <w:lvlJc w:val="left"/>
      <w:pPr>
        <w:ind w:left="1440" w:hanging="360"/>
      </w:pPr>
    </w:lvl>
    <w:lvl w:ilvl="2" w:tplc="6C6ABDFA">
      <w:start w:val="1"/>
      <w:numFmt w:val="bullet"/>
      <w:lvlText w:val="■"/>
      <w:lvlJc w:val="left"/>
      <w:pPr>
        <w:ind w:left="2160" w:hanging="360"/>
      </w:pPr>
    </w:lvl>
    <w:lvl w:ilvl="3" w:tplc="D19A8A08">
      <w:start w:val="1"/>
      <w:numFmt w:val="bullet"/>
      <w:lvlText w:val="●"/>
      <w:lvlJc w:val="left"/>
      <w:pPr>
        <w:ind w:left="2880" w:hanging="360"/>
      </w:pPr>
    </w:lvl>
    <w:lvl w:ilvl="4" w:tplc="CF381E78">
      <w:start w:val="1"/>
      <w:numFmt w:val="bullet"/>
      <w:lvlText w:val="○"/>
      <w:lvlJc w:val="left"/>
      <w:pPr>
        <w:ind w:left="3600" w:hanging="360"/>
      </w:pPr>
    </w:lvl>
    <w:lvl w:ilvl="5" w:tplc="2AE06076">
      <w:start w:val="1"/>
      <w:numFmt w:val="bullet"/>
      <w:lvlText w:val="■"/>
      <w:lvlJc w:val="left"/>
      <w:pPr>
        <w:ind w:left="4320" w:hanging="360"/>
      </w:pPr>
    </w:lvl>
    <w:lvl w:ilvl="6" w:tplc="21FE597E">
      <w:start w:val="1"/>
      <w:numFmt w:val="bullet"/>
      <w:lvlText w:val="●"/>
      <w:lvlJc w:val="left"/>
      <w:pPr>
        <w:ind w:left="5040" w:hanging="360"/>
      </w:pPr>
    </w:lvl>
    <w:lvl w:ilvl="7" w:tplc="D1AC73DE">
      <w:start w:val="1"/>
      <w:numFmt w:val="bullet"/>
      <w:lvlText w:val="●"/>
      <w:lvlJc w:val="left"/>
      <w:pPr>
        <w:ind w:left="5760" w:hanging="360"/>
      </w:pPr>
    </w:lvl>
    <w:lvl w:ilvl="8" w:tplc="950693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B262A4"/>
    <w:multiLevelType w:val="hybridMultilevel"/>
    <w:tmpl w:val="F74269A2"/>
    <w:lvl w:ilvl="0" w:tplc="05C6CB52">
      <w:start w:val="1"/>
      <w:numFmt w:val="bullet"/>
      <w:lvlText w:val="•"/>
      <w:lvlJc w:val="left"/>
      <w:pPr>
        <w:ind w:left="600" w:hanging="300"/>
      </w:pPr>
    </w:lvl>
    <w:lvl w:ilvl="1" w:tplc="A0A44364">
      <w:numFmt w:val="decimal"/>
      <w:lvlText w:val=""/>
      <w:lvlJc w:val="left"/>
    </w:lvl>
    <w:lvl w:ilvl="2" w:tplc="D88880FA">
      <w:numFmt w:val="decimal"/>
      <w:lvlText w:val=""/>
      <w:lvlJc w:val="left"/>
    </w:lvl>
    <w:lvl w:ilvl="3" w:tplc="8B7CA0D4">
      <w:numFmt w:val="decimal"/>
      <w:lvlText w:val=""/>
      <w:lvlJc w:val="left"/>
    </w:lvl>
    <w:lvl w:ilvl="4" w:tplc="5204C66A">
      <w:numFmt w:val="decimal"/>
      <w:lvlText w:val=""/>
      <w:lvlJc w:val="left"/>
    </w:lvl>
    <w:lvl w:ilvl="5" w:tplc="6928881C">
      <w:numFmt w:val="decimal"/>
      <w:lvlText w:val=""/>
      <w:lvlJc w:val="left"/>
    </w:lvl>
    <w:lvl w:ilvl="6" w:tplc="126E79B2">
      <w:numFmt w:val="decimal"/>
      <w:lvlText w:val=""/>
      <w:lvlJc w:val="left"/>
    </w:lvl>
    <w:lvl w:ilvl="7" w:tplc="3782CF62">
      <w:numFmt w:val="decimal"/>
      <w:lvlText w:val=""/>
      <w:lvlJc w:val="left"/>
    </w:lvl>
    <w:lvl w:ilvl="8" w:tplc="78B8B07C">
      <w:numFmt w:val="decimal"/>
      <w:lvlText w:val=""/>
      <w:lvlJc w:val="left"/>
    </w:lvl>
  </w:abstractNum>
  <w:abstractNum w:abstractNumId="3" w15:restartNumberingAfterBreak="0">
    <w:nsid w:val="636733AB"/>
    <w:multiLevelType w:val="hybridMultilevel"/>
    <w:tmpl w:val="B9A44392"/>
    <w:lvl w:ilvl="0" w:tplc="CA0A9B96">
      <w:start w:val="1"/>
      <w:numFmt w:val="bullet"/>
      <w:lvlText w:val="✦"/>
      <w:lvlJc w:val="left"/>
      <w:pPr>
        <w:ind w:left="600" w:hanging="300"/>
      </w:pPr>
    </w:lvl>
    <w:lvl w:ilvl="1" w:tplc="6A223780">
      <w:numFmt w:val="decimal"/>
      <w:lvlText w:val=""/>
      <w:lvlJc w:val="left"/>
    </w:lvl>
    <w:lvl w:ilvl="2" w:tplc="74705D8A">
      <w:numFmt w:val="decimal"/>
      <w:lvlText w:val=""/>
      <w:lvlJc w:val="left"/>
    </w:lvl>
    <w:lvl w:ilvl="3" w:tplc="0846B4DA">
      <w:numFmt w:val="decimal"/>
      <w:lvlText w:val=""/>
      <w:lvlJc w:val="left"/>
    </w:lvl>
    <w:lvl w:ilvl="4" w:tplc="89F0480C">
      <w:numFmt w:val="decimal"/>
      <w:lvlText w:val=""/>
      <w:lvlJc w:val="left"/>
    </w:lvl>
    <w:lvl w:ilvl="5" w:tplc="61381AFC">
      <w:numFmt w:val="decimal"/>
      <w:lvlText w:val=""/>
      <w:lvlJc w:val="left"/>
    </w:lvl>
    <w:lvl w:ilvl="6" w:tplc="B5DAFF6E">
      <w:numFmt w:val="decimal"/>
      <w:lvlText w:val=""/>
      <w:lvlJc w:val="left"/>
    </w:lvl>
    <w:lvl w:ilvl="7" w:tplc="AC74787C">
      <w:numFmt w:val="decimal"/>
      <w:lvlText w:val=""/>
      <w:lvlJc w:val="left"/>
    </w:lvl>
    <w:lvl w:ilvl="8" w:tplc="C2FA83D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0D"/>
    <w:rsid w:val="002635A1"/>
    <w:rsid w:val="00335D0D"/>
    <w:rsid w:val="0079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4624"/>
  <w15:docId w15:val="{DD032DDD-33E0-4C42-9264-D44C0BBA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lang w:val="en-ZW" w:eastAsia="en-Z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95C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5C14"/>
  </w:style>
  <w:style w:type="paragraph" w:styleId="Footer">
    <w:name w:val="footer"/>
    <w:basedOn w:val="Normal"/>
    <w:link w:val="FooterChar"/>
    <w:uiPriority w:val="99"/>
    <w:unhideWhenUsed/>
    <w:rsid w:val="00795C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5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Tatenda Matthew Bandama | AFC Commercial Bank</cp:lastModifiedBy>
  <cp:revision>2</cp:revision>
  <dcterms:created xsi:type="dcterms:W3CDTF">2026-03-20T07:24:00Z</dcterms:created>
  <dcterms:modified xsi:type="dcterms:W3CDTF">2026-03-20T07:26:00Z</dcterms:modified>
</cp:coreProperties>
</file>