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80"/>
        <w:jc w:val="center"/>
      </w:pPr>
      <w:r>
        <w:rPr>
          <w:b/>
          <w:color w:val="0E5A8A"/>
          <w:sz w:val="36"/>
        </w:rPr>
        <w:t>PROPOSED METHODOLOGY FOR AFC</w:t>
      </w:r>
    </w:p>
    <w:p>
      <w:pPr>
        <w:spacing w:after="200"/>
        <w:jc w:val="center"/>
      </w:pPr>
      <w:r>
        <w:rPr>
          <w:i/>
          <w:color w:val="444444"/>
          <w:sz w:val="21"/>
        </w:rPr>
        <w:t>One-Month Blended AI Training, Practical Application and Post-Implementation Support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045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c_phas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04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"/>
        <w:spacing w:before="80"/>
      </w:pPr>
      <w:r>
        <w:t>1. Approach Overview</w:t>
      </w:r>
    </w:p>
    <w:p>
      <w:r>
        <w:t xml:space="preserve">AI Institute Africa, in partnership with Rubiem Intelligence and the University of Zimbabwe, will adopt a practical, executive-focused and impact-driven methodology designed for immediate applicability within AFC's operating environment. </w:t>
      </w:r>
      <w:r>
        <w:t>The updated approach is structured as a one-month blended programme that moves participants from classroom learning to online reinforcement, practical exercises and post-implementation support.</w:t>
      </w:r>
    </w:p>
    <w:p>
      <w:pPr>
        <w:spacing w:after="40"/>
      </w:pPr>
      <w:r>
        <w:t>Our methodology is structured around four connected phases: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Phase 1: Classroom training and needs alignment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Phase 2: Online lessons and guided assignments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Phase 3: Practical exercises using AFC-relevant scenarios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Phase 4: Post-implementation support, reporting and adoption roadmap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897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fc_one_month_tim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9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2"/>
      </w:pPr>
      <w:r>
        <w:t>2. One-Month Delivery Timeframe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58"/>
        <w:gridCol w:w="2458"/>
        <w:gridCol w:w="2458"/>
        <w:gridCol w:w="2458"/>
      </w:tblGrid>
      <w:tr>
        <w:tc>
          <w:tcPr>
            <w:tcW w:type="dxa" w:w="2458"/>
            <w:shd w:fill="0E5A8A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2458"/>
            <w:shd w:fill="0E5A8A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58"/>
            <w:shd w:fill="0E5A8A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Delivery Mode</w:t>
            </w:r>
          </w:p>
        </w:tc>
        <w:tc>
          <w:tcPr>
            <w:tcW w:type="dxa" w:w="2458"/>
            <w:shd w:fill="0E5A8A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Primary Outputs</w:t>
            </w:r>
          </w:p>
        </w:tc>
      </w:tr>
      <w:tr>
        <w:tc>
          <w:tcPr>
            <w:tcW w:type="dxa" w:w="2458"/>
            <w:vAlign w:val="center"/>
            <w:shd w:fill="EAF4FB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Week 1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Phase 1: Classroom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In-person, facilitator-led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Aligned agenda, AI foundations, AFC use-case priorities</w:t>
            </w:r>
          </w:p>
        </w:tc>
      </w:tr>
      <w:tr>
        <w:tc>
          <w:tcPr>
            <w:tcW w:type="dxa" w:w="2458"/>
            <w:vAlign w:val="center"/>
            <w:shd w:fill="EAF4FB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Week 2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Phase 2: Online Lessons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Virtual lessons and digital resources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Recorded/live sessions, guided assignments, knowledge checks</w:t>
            </w:r>
          </w:p>
        </w:tc>
      </w:tr>
      <w:tr>
        <w:tc>
          <w:tcPr>
            <w:tcW w:type="dxa" w:w="2458"/>
            <w:vAlign w:val="center"/>
            <w:shd w:fill="EAF4FB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Week 3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Phase 3: Practical Exercise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Hands-on practical lab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Group exercises, AI prompts, workflow prototypes, practical demonstrations</w:t>
            </w:r>
          </w:p>
        </w:tc>
      </w:tr>
      <w:tr>
        <w:tc>
          <w:tcPr>
            <w:tcW w:type="dxa" w:w="2458"/>
            <w:vAlign w:val="center"/>
            <w:shd w:fill="EAF4FB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Week 4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Phase 4: Support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Office hours and advisory support</w:t>
            </w:r>
          </w:p>
        </w:tc>
        <w:tc>
          <w:tcPr>
            <w:tcW w:type="dxa" w:w="2458"/>
            <w:vAlign w:val="center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Implementation Q&amp;A, post-training report, adoption roadmap</w:t>
            </w:r>
          </w:p>
        </w:tc>
      </w:tr>
    </w:tbl>
    <w:p>
      <w:r>
        <w:br w:type="page"/>
      </w:r>
    </w:p>
    <w:p>
      <w:pPr>
        <w:pStyle w:val="2"/>
        <w:spacing w:before="160" w:after="80"/>
      </w:pPr>
      <w:r>
        <w:t>3. Phase 1: Classroom Training and AFC Needs Alignment</w:t>
      </w:r>
    </w:p>
    <w:p>
      <w:r>
        <w:t>During the first week, we will engage AFC stakeholders and deliver an in-person classroom programme that establishes a common executive understanding of AI and identifies priority AFC use cases.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Align training content with AFC strategic priorities and operational challenges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Identify key executive roles, decision-making contexts and productivity bottlenecks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Introduce AI, machine learning, generative AI and responsible AI governance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Demonstrate Microsoft 365 Copilot applications for Word, Excel, PowerPoint, Outlook and Teams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Customize examples around investment analysis, document drafting, reporting, stakeholder communication and operational efficiency</w:t>
      </w:r>
    </w:p>
    <w:p>
      <w:pPr>
        <w:pStyle w:val="3"/>
      </w:pPr>
      <w:r>
        <w:t>Outputs: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Tailored AFC training agenda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Priority AFC use-case list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Context-specific case studies and classroom materials</w:t>
      </w:r>
    </w:p>
    <w:p>
      <w:pPr>
        <w:pStyle w:val="2"/>
        <w:spacing w:before="160" w:after="80"/>
      </w:pPr>
      <w:r>
        <w:t>4. Phase 2: Online Lessons and Guided Reinforcement</w:t>
      </w:r>
    </w:p>
    <w:p>
      <w:r>
        <w:t>In week two, participants will complete online lessons that reinforce the classroom content and support flexible learning without disrupting executive schedules.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Short virtual lessons covering AI productivity, prompt design and executive decision support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Guided assignments that allow participants to apply lessons to everyday AFC work products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Digital resources, templates and practical AI use-case guides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Knowledge checks to confirm understanding and identify areas requiring additional coaching</w:t>
      </w:r>
    </w:p>
    <w:p>
      <w:pPr>
        <w:pStyle w:val="3"/>
      </w:pPr>
      <w:r>
        <w:t>Outputs: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Online lesson completion record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Participant assignment submissions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Refined prompts and productivity templates</w:t>
      </w:r>
    </w:p>
    <w:p>
      <w:pPr>
        <w:pStyle w:val="2"/>
        <w:spacing w:before="160" w:after="80"/>
      </w:pPr>
      <w:r>
        <w:t>5. Phase 3: Practical Exercise and Applied Demonstrations</w:t>
      </w:r>
    </w:p>
    <w:p>
      <w:r>
        <w:t>In week three, the programme moves from theory to application through practical exercises. Participants will work through AFC-relevant scenarios and build confidence using AI tools in a controlled environment.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Scenario-based group exercises using AFC-relevant documents, reports and communication tasks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Hands-on use of AI tools for summarization, analysis, drafting, presentation generation and meeting preparation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Live facilitation to help participants improve prompts, validate outputs and manage risks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Demonstrations of how practical AI workflows can support productivity and decision-making</w:t>
      </w:r>
    </w:p>
    <w:p>
      <w:pPr>
        <w:pStyle w:val="3"/>
      </w:pPr>
      <w:r>
        <w:t>Outputs: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Completed practical exercises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Reusable AI workflow examples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Participant feedback on use-case feasibility</w:t>
      </w:r>
    </w:p>
    <w:p>
      <w:pPr>
        <w:pStyle w:val="2"/>
        <w:spacing w:before="160" w:after="80"/>
      </w:pPr>
      <w:r>
        <w:t>6. Phase 4: Post-Implementation Support and Sustainability</w:t>
      </w:r>
    </w:p>
    <w:p>
      <w:r>
        <w:t>In week four, we will support implementation through advisory office hours, follow-up guidance and a concise close-out report. This ensures the programme leads to sustained adoption rather than a once-off training event.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Post-training Q&amp;A and advisory support sessions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Review of participant challenges and recommended mitigations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Guidance on governance, ethics, data protection and responsible AI adoption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Final report summarizing insights, training outcomes and recommended next steps for AFC</w:t>
      </w:r>
    </w:p>
    <w:p>
      <w:pPr>
        <w:pStyle w:val="3"/>
      </w:pPr>
      <w:r>
        <w:t>Outputs: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Post-training report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Recommendations for AFC AI adoption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One-page adoption roadmap and support plan</w:t>
      </w:r>
    </w:p>
    <w:p>
      <w:pPr>
        <w:pStyle w:val="2"/>
        <w:spacing w:before="160" w:after="80"/>
      </w:pPr>
      <w:r>
        <w:t>7. Training Materials and Resources</w:t>
      </w:r>
    </w:p>
    <w:p>
      <w:r>
        <w:t>Participants will receive practical materials that can be reused after the training programme: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Executive-level slide decks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AI productivity and Microsoft 365 Copilot use-case guides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Prompt templates and workflow checklists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Reference materials and toolkits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Certificates of completion</w:t>
      </w:r>
    </w:p>
    <w:p>
      <w:pPr>
        <w:pStyle w:val="2"/>
        <w:spacing w:before="160" w:after="80"/>
      </w:pPr>
      <w:r>
        <w:t>8. Delivery Method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Blended delivery model: classroom, online lessons, practical exercises and post-implementation support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Interactive facilitator-led sessions supported by digital tools and live demonstrations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A one-month structure that allows learning, application and support to happen in a managed sequence</w:t>
      </w:r>
    </w:p>
    <w:p>
      <w:pPr>
        <w:pStyle w:val="2"/>
        <w:spacing w:before="160" w:after="80"/>
      </w:pPr>
      <w:r>
        <w:t>9. Value Addition</w:t>
      </w:r>
    </w:p>
    <w:p>
      <w:r>
        <w:t>Our partnership brings together complementary strengths that support AFC's objectives: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Academic rigor from the University of Zimbabwe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Industry expertise from Rubiem Intelligence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Specialized AI training capability from AI Institute Africa</w:t>
      </w:r>
    </w:p>
    <w:p>
      <w:pPr>
        <w:spacing w:after="40"/>
        <w:ind w:left="360" w:hanging="173"/>
      </w:pPr>
      <w:r>
        <w:rPr>
          <w:b/>
        </w:rPr>
        <w:t xml:space="preserve">• </w:t>
      </w:r>
      <w:r>
        <w:t>A practical methodology designed to create measurable adoption and immediate productivity gains</w:t>
      </w:r>
    </w:p>
    <w:sectPr>
      <w:headerReference r:id="rId5" w:type="default"/>
      <w:footerReference r:id="rId6" w:type="default"/>
      <w:pgSz w:w="11906" w:h="16838"/>
      <w:pgMar w:top="1008" w:right="1037" w:bottom="936" w:left="103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nela Text 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5A5A5A"/>
        <w:sz w:val="16"/>
      </w:rPr>
      <w:t>Prepared for AFC | One-Month AI Training Methodology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934E1">
    <w:pPr>
      <w:spacing w:after="0" w:line="240" w:lineRule="auto"/>
      <w:jc w:val="center"/>
      <w:rPr>
        <w:b/>
      </w:rPr>
    </w:pPr>
    <w:r>
      <w:rPr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-152400</wp:posOffset>
          </wp:positionH>
          <wp:positionV relativeFrom="paragraph">
            <wp:posOffset>-170815</wp:posOffset>
          </wp:positionV>
          <wp:extent cx="1343660" cy="632460"/>
          <wp:effectExtent l="0" t="0" r="8890" b="0"/>
          <wp:wrapSquare wrapText="bothSides"/>
          <wp:docPr id="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660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 xml:space="preserve">                                                                       </w:t>
    </w:r>
    <w:r>
      <w:rPr>
        <w:b/>
      </w:rPr>
      <w:t>Artificial Intelligence Institute Africa</w:t>
    </w:r>
  </w:p>
  <w:p w14:paraId="5EB01971">
    <w:pPr>
      <w:spacing w:after="0" w:line="240" w:lineRule="auto"/>
      <w:ind w:left="5040"/>
      <w:rPr>
        <w:rFonts w:cs="Calibri"/>
        <w:sz w:val="20"/>
        <w:szCs w:val="20"/>
      </w:rPr>
    </w:pPr>
    <w:r>
      <w:rPr>
        <w:rFonts w:cs="Calibri"/>
        <w:sz w:val="20"/>
        <w:szCs w:val="20"/>
      </w:rPr>
      <w:t xml:space="preserve">         275 Hebert Chitepo Ave, Harare, Zimbabwe </w:t>
    </w:r>
  </w:p>
  <w:p w14:paraId="10861A23">
    <w:pPr>
      <w:spacing w:after="0" w:line="240" w:lineRule="auto"/>
      <w:jc w:val="right"/>
      <w:rPr>
        <w:rFonts w:eastAsia="Canela Text Regular" w:cs="Calibri"/>
        <w:position w:val="1"/>
        <w:sz w:val="20"/>
        <w:szCs w:val="20"/>
      </w:rPr>
    </w:pPr>
    <w:r>
      <w:rPr>
        <w:rFonts w:eastAsia="Canela Text Regular" w:cs="Calibri"/>
        <w:position w:val="1"/>
        <w:sz w:val="20"/>
        <w:szCs w:val="20"/>
      </w:rPr>
      <w:t>+</w:t>
    </w:r>
    <w:r>
      <w:rPr>
        <w:rFonts w:eastAsia="Times New Roman" w:cs="Calibri"/>
        <w:sz w:val="20"/>
        <w:szCs w:val="20"/>
        <w:lang w:eastAsia="en-ZW"/>
      </w:rPr>
      <w:t>263 78 6434 998</w:t>
    </w:r>
    <w:r>
      <w:rPr>
        <w:rFonts w:eastAsia="Times New Roman" w:cs="Calibri"/>
        <w:lang w:eastAsia="en-ZW"/>
      </w:rPr>
      <w:t xml:space="preserve"> </w:t>
    </w:r>
    <w:r>
      <w:rPr>
        <w:rFonts w:eastAsia="Canela Text Regular" w:cs="Calibri"/>
        <w:position w:val="1"/>
        <w:sz w:val="20"/>
        <w:szCs w:val="20"/>
      </w:rPr>
      <w:t>admin@aiinstituteafrica.com</w:t>
    </w:r>
  </w:p>
  <w:p w14:paraId="77015F3D">
    <w:pPr>
      <w:spacing w:after="0" w:line="240" w:lineRule="auto"/>
      <w:jc w:val="right"/>
      <w:rPr>
        <w:rFonts w:cs="Calibri"/>
        <w:sz w:val="20"/>
        <w:szCs w:val="20"/>
      </w:rPr>
    </w:pPr>
    <w:r>
      <w:rPr>
        <w:rFonts w:eastAsia="Canela Text Regular" w:cs="Calibri"/>
        <w:position w:val="1"/>
        <w:sz w:val="20"/>
        <w:szCs w:val="20"/>
      </w:rPr>
      <w:t>www.aiinstituteafrica.com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A54AFE"/>
    <w:multiLevelType w:val="multilevel"/>
    <w:tmpl w:val="AFA54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DEEB2C"/>
    <w:multiLevelType w:val="multilevel"/>
    <w:tmpl w:val="B1DEE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73D5C77"/>
    <w:multiLevelType w:val="multilevel"/>
    <w:tmpl w:val="B73D5C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0EAEA0"/>
    <w:multiLevelType w:val="multilevel"/>
    <w:tmpl w:val="C70EAE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3953A69"/>
    <w:multiLevelType w:val="multilevel"/>
    <w:tmpl w:val="D3953A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D9A488EB"/>
    <w:multiLevelType w:val="multilevel"/>
    <w:tmpl w:val="D9A48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AB2CD6B"/>
    <w:multiLevelType w:val="multilevel"/>
    <w:tmpl w:val="DAB2C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499367E"/>
    <w:multiLevelType w:val="multilevel"/>
    <w:tmpl w:val="E4993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4F5DE4E"/>
    <w:multiLevelType w:val="multilevel"/>
    <w:tmpl w:val="E4F5D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73F91B6"/>
    <w:multiLevelType w:val="multilevel"/>
    <w:tmpl w:val="E73F91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1C80979"/>
    <w:multiLevelType w:val="multilevel"/>
    <w:tmpl w:val="11C809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21F3AD4"/>
    <w:multiLevelType w:val="multilevel"/>
    <w:tmpl w:val="321F3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3AB4B39"/>
    <w:multiLevelType w:val="multilevel"/>
    <w:tmpl w:val="63AB4B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1"/>
  </w:num>
  <w:num w:numId="6">
    <w:abstractNumId w:val="12"/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0"/>
  </w:num>
  <w:num w:numId="12">
    <w:abstractNumId w:val="6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8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4DB"/>
    <w:rsid w:val="00002E83"/>
    <w:rsid w:val="00016F06"/>
    <w:rsid w:val="00020C28"/>
    <w:rsid w:val="000233B5"/>
    <w:rsid w:val="000741C5"/>
    <w:rsid w:val="000B63BA"/>
    <w:rsid w:val="000E3351"/>
    <w:rsid w:val="000F717C"/>
    <w:rsid w:val="00124ED1"/>
    <w:rsid w:val="00130B37"/>
    <w:rsid w:val="0014484D"/>
    <w:rsid w:val="001B5934"/>
    <w:rsid w:val="001C2DED"/>
    <w:rsid w:val="00205553"/>
    <w:rsid w:val="00217C07"/>
    <w:rsid w:val="0023437E"/>
    <w:rsid w:val="002365F3"/>
    <w:rsid w:val="00246E68"/>
    <w:rsid w:val="00254C75"/>
    <w:rsid w:val="00257A7A"/>
    <w:rsid w:val="002A34B1"/>
    <w:rsid w:val="002F26DA"/>
    <w:rsid w:val="002F391A"/>
    <w:rsid w:val="003258B7"/>
    <w:rsid w:val="0034227A"/>
    <w:rsid w:val="0035646D"/>
    <w:rsid w:val="00462543"/>
    <w:rsid w:val="00462893"/>
    <w:rsid w:val="004732AD"/>
    <w:rsid w:val="00482A0F"/>
    <w:rsid w:val="004C5D9D"/>
    <w:rsid w:val="004D58A3"/>
    <w:rsid w:val="00503833"/>
    <w:rsid w:val="00515784"/>
    <w:rsid w:val="0056172C"/>
    <w:rsid w:val="0058315A"/>
    <w:rsid w:val="005A129F"/>
    <w:rsid w:val="005B3312"/>
    <w:rsid w:val="005D354D"/>
    <w:rsid w:val="005E2133"/>
    <w:rsid w:val="00611563"/>
    <w:rsid w:val="006A2EEA"/>
    <w:rsid w:val="006D75AB"/>
    <w:rsid w:val="006E46B9"/>
    <w:rsid w:val="00733D86"/>
    <w:rsid w:val="00741B9B"/>
    <w:rsid w:val="007423DD"/>
    <w:rsid w:val="00751C6C"/>
    <w:rsid w:val="007543F9"/>
    <w:rsid w:val="007668EF"/>
    <w:rsid w:val="0079360B"/>
    <w:rsid w:val="007B4C1E"/>
    <w:rsid w:val="007C40F8"/>
    <w:rsid w:val="00816C87"/>
    <w:rsid w:val="00825A44"/>
    <w:rsid w:val="00830209"/>
    <w:rsid w:val="00844FCD"/>
    <w:rsid w:val="00905641"/>
    <w:rsid w:val="0094732C"/>
    <w:rsid w:val="0098282B"/>
    <w:rsid w:val="009B1B39"/>
    <w:rsid w:val="009B1E81"/>
    <w:rsid w:val="009D4709"/>
    <w:rsid w:val="00A24E40"/>
    <w:rsid w:val="00A35A1D"/>
    <w:rsid w:val="00A606CF"/>
    <w:rsid w:val="00A6665F"/>
    <w:rsid w:val="00A80186"/>
    <w:rsid w:val="00A8612A"/>
    <w:rsid w:val="00AF7A50"/>
    <w:rsid w:val="00AF7AE7"/>
    <w:rsid w:val="00B11EC1"/>
    <w:rsid w:val="00B173B9"/>
    <w:rsid w:val="00B33569"/>
    <w:rsid w:val="00B663D6"/>
    <w:rsid w:val="00B92323"/>
    <w:rsid w:val="00BA6AAC"/>
    <w:rsid w:val="00BE60BE"/>
    <w:rsid w:val="00C03DEA"/>
    <w:rsid w:val="00C07482"/>
    <w:rsid w:val="00C7267F"/>
    <w:rsid w:val="00C94729"/>
    <w:rsid w:val="00D032A7"/>
    <w:rsid w:val="00D13C2E"/>
    <w:rsid w:val="00D209E9"/>
    <w:rsid w:val="00D2493A"/>
    <w:rsid w:val="00D375BE"/>
    <w:rsid w:val="00D43DE6"/>
    <w:rsid w:val="00D517FD"/>
    <w:rsid w:val="00D653DE"/>
    <w:rsid w:val="00D92A11"/>
    <w:rsid w:val="00DC574D"/>
    <w:rsid w:val="00DD4945"/>
    <w:rsid w:val="00DF23FF"/>
    <w:rsid w:val="00E014DB"/>
    <w:rsid w:val="00E24927"/>
    <w:rsid w:val="00E26276"/>
    <w:rsid w:val="00E343C8"/>
    <w:rsid w:val="00E7242E"/>
    <w:rsid w:val="00F11F3A"/>
    <w:rsid w:val="00F63A4C"/>
    <w:rsid w:val="00F72A47"/>
    <w:rsid w:val="00F822BD"/>
    <w:rsid w:val="00F94A08"/>
    <w:rsid w:val="00FB49E8"/>
    <w:rsid w:val="00FD665E"/>
    <w:rsid w:val="00FF1C09"/>
    <w:rsid w:val="00FF1D9F"/>
    <w:rsid w:val="00FF351C"/>
    <w:rsid w:val="00FF6F17"/>
    <w:rsid w:val="1F9461F8"/>
    <w:rsid w:val="31260631"/>
    <w:rsid w:val="5CCE0307"/>
    <w:rsid w:val="6026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Calibri" w:cs="Times New Roman"/>
      <w:sz w:val="20"/>
      <w:szCs w:val="22"/>
      <w:lang w:val="en-ZW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Aptos Display" w:hAnsi="Aptos Display" w:eastAsia="SimSun" w:cs="SimSun"/>
      <w:b/>
      <w:bCs/>
      <w:color w:val="0E5A8A"/>
      <w:kern w:val="0"/>
      <w:sz w:val="30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Aptos Display" w:hAnsi="Aptos Display" w:eastAsia="SimSun" w:cs="SimSun"/>
      <w:b/>
      <w:bCs/>
      <w:color w:val="1F2933"/>
      <w:kern w:val="0"/>
      <w:sz w:val="24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9"/>
    <w:qFormat/>
    <w:uiPriority w:val="1"/>
    <w:pPr>
      <w:widowControl w:val="0"/>
      <w:autoSpaceDE w:val="0"/>
      <w:autoSpaceDN w:val="0"/>
      <w:spacing w:after="0" w:line="240" w:lineRule="auto"/>
    </w:pPr>
    <w:rPr>
      <w:rFonts w:cs="Calibri"/>
      <w:lang w:val="en-US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0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1">
    <w:name w:val="Hyperlink"/>
    <w:basedOn w:val="5"/>
    <w:unhideWhenUsed/>
    <w:qFormat/>
    <w:uiPriority w:val="99"/>
    <w:rPr>
      <w:color w:val="0563C1"/>
      <w:u w:val="single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Aptos" w:hAnsi="Aptos" w:eastAsia="DengXian"/>
      <w:sz w:val="20"/>
      <w:szCs w:val="24"/>
      <w:lang w:eastAsia="en-ZW"/>
    </w:rPr>
  </w:style>
  <w:style w:type="character" w:styleId="13">
    <w:name w:val="Strong"/>
    <w:basedOn w:val="5"/>
    <w:qFormat/>
    <w:uiPriority w:val="22"/>
    <w:rPr>
      <w:b/>
      <w:bCs/>
    </w:rPr>
  </w:style>
  <w:style w:type="paragraph" w:styleId="14">
    <w:name w:val="Title"/>
    <w:basedOn w:val="1"/>
    <w:link w:val="20"/>
    <w:qFormat/>
    <w:uiPriority w:val="10"/>
    <w:pPr>
      <w:widowControl w:val="0"/>
      <w:autoSpaceDE w:val="0"/>
      <w:autoSpaceDN w:val="0"/>
      <w:spacing w:before="274" w:after="0" w:line="240" w:lineRule="auto"/>
      <w:ind w:left="12"/>
    </w:pPr>
    <w:rPr>
      <w:rFonts w:cs="Calibri"/>
      <w:b/>
      <w:bCs/>
      <w:sz w:val="24"/>
      <w:szCs w:val="24"/>
      <w:lang w:val="en-US"/>
    </w:rPr>
  </w:style>
  <w:style w:type="character" w:customStyle="1" w:styleId="15">
    <w:name w:val="Unresolved Mention1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16">
    <w:name w:val="Header Char"/>
    <w:basedOn w:val="5"/>
    <w:link w:val="10"/>
    <w:qFormat/>
    <w:uiPriority w:val="99"/>
  </w:style>
  <w:style w:type="character" w:customStyle="1" w:styleId="17">
    <w:name w:val="Footer Char"/>
    <w:basedOn w:val="5"/>
    <w:link w:val="9"/>
    <w:qFormat/>
    <w:uiPriority w:val="99"/>
  </w:style>
  <w:style w:type="paragraph" w:customStyle="1" w:styleId="18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Calibri" w:cs="Times New Roman"/>
      <w:color w:val="000000"/>
      <w:sz w:val="24"/>
      <w:szCs w:val="24"/>
      <w:lang w:val="en-ZW" w:eastAsia="en-US" w:bidi="ar-SA"/>
    </w:rPr>
  </w:style>
  <w:style w:type="character" w:customStyle="1" w:styleId="19">
    <w:name w:val="Body Text Char"/>
    <w:basedOn w:val="5"/>
    <w:link w:val="7"/>
    <w:uiPriority w:val="1"/>
    <w:rPr>
      <w:rFonts w:ascii="Calibri" w:hAnsi="Calibri" w:eastAsia="Calibri" w:cs="Calibri"/>
      <w:lang w:val="en-US"/>
    </w:rPr>
  </w:style>
  <w:style w:type="character" w:customStyle="1" w:styleId="20">
    <w:name w:val="Title Char"/>
    <w:basedOn w:val="5"/>
    <w:link w:val="14"/>
    <w:uiPriority w:val="10"/>
    <w:rPr>
      <w:rFonts w:ascii="Calibri" w:hAnsi="Calibri" w:eastAsia="Calibri" w:cs="Calibri"/>
      <w:b/>
      <w:bCs/>
      <w:sz w:val="24"/>
      <w:szCs w:val="24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276</Words>
  <Characters>1579</Characters>
  <Lines>13</Lines>
  <Paragraphs>3</Paragraphs>
  <TotalTime>3</TotalTime>
  <ScaleCrop>false</ScaleCrop>
  <LinksUpToDate>false</LinksUpToDate>
  <CharactersWithSpaces>1852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2026-04-15T14:23:00Z</dcterms:created>
  <dc:creator>dr magaya</dc:creator>
  <cp:lastModifiedBy>King_Arthur</cp:lastModifiedBy>
  <cp:lastPrinted>2026-04-14T14:55:00Z</cp:lastPrinted>
  <dcterms:modified xsi:type="dcterms:W3CDTF">2026-04-15T18:33:18Z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88EF96A91E654A45AAD24A012B321111_13</vt:lpwstr>
  </property>
</Properties>
</file>