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b/>
          <w:color w:val="0F5E8A"/>
          <w:sz w:val="26"/>
        </w:rPr>
        <w:t>REQUEST FOR PROPOSALS – PROVISION OF ARTIFICIAL INTELLIGENCE TRAINING SERVICES</w:t>
      </w:r>
    </w:p>
    <w:p>
      <w:pPr>
        <w:jc w:val="center"/>
      </w:pPr>
      <w:r>
        <w:rPr>
          <w:rFonts w:ascii="Aptos" w:hAnsi="Aptos"/>
          <w:b/>
          <w:color w:val="1F2935"/>
          <w:sz w:val="22"/>
        </w:rPr>
        <w:t>PROCUREMENT REFERENCE NO: AFC10/2026</w:t>
      </w:r>
    </w:p>
    <w:p>
      <w:pPr>
        <w:jc w:val="center"/>
      </w:pPr>
      <w:r>
        <w:rPr>
          <w:rFonts w:ascii="Aptos" w:hAnsi="Aptos"/>
          <w:b/>
          <w:color w:val="EF7D1A"/>
          <w:sz w:val="28"/>
        </w:rPr>
        <w:t>TECHNICAL PROPOSAL SUBMISSION SHEET</w:t>
      </w:r>
    </w:p>
    <w:p>
      <w:pPr>
        <w:spacing w:after="160"/>
      </w:pPr>
      <w:r>
        <w:rPr>
          <w:rFonts w:ascii="Aptos" w:hAnsi="Aptos"/>
          <w:i/>
          <w:color w:val="5A5A5A"/>
          <w:sz w:val="17"/>
        </w:rPr>
        <w:t>Note to Consultants: Complete this form with all requested details and submit it as the first page of the technical proposal. A signature and authorisation on this form confirms that the terms and conditions of the RFP prevail over any attachments.</w:t>
      </w:r>
    </w:p>
    <w:tbl>
      <w:tblPr>
        <w:tblW w:type="auto" w:w="0"/>
        <w:jc w:val="center"/>
        <w:tblLayout w:type="autofit"/>
        <w:tblLook w:firstColumn="1" w:firstRow="1" w:lastColumn="0" w:lastRow="0" w:noHBand="0" w:noVBand="1" w:val="04A0"/>
      </w:tblPr>
      <w:tblGrid>
        <w:gridCol w:w="5184"/>
        <w:gridCol w:w="5184"/>
      </w:tblGrid>
      <w:tr>
        <w:tc>
          <w:tcPr>
            <w:tcW w:type="dxa" w:w="3456"/>
            <w:vAlign w:val="center"/>
            <w:shd w:fill="EAF3F8"/>
            <w:tcBorders>
              <w:top w:sz="6" w:val="single" w:color="D0D7DE"/>
              <w:left w:sz="6" w:val="single" w:color="D0D7DE"/>
              <w:bottom w:sz="6" w:val="single" w:color="D0D7DE"/>
              <w:right w:sz="6" w:val="single" w:color="D0D7DE"/>
            </w:tcBorders>
          </w:tcPr>
          <w:p>
            <w:r>
              <w:rPr>
                <w:sz w:val="17"/>
              </w:rPr>
            </w:r>
            <w:r>
              <w:rPr>
                <w:b/>
                <w:color w:val="1F2935"/>
                <w:sz w:val="17"/>
              </w:rPr>
              <w:t>Procurement Reference Number:</w:t>
            </w:r>
          </w:p>
        </w:tc>
        <w:tc>
          <w:tcPr>
            <w:tcW w:type="dxa" w:w="6624"/>
            <w:vAlign w:val="center"/>
            <w:tcBorders>
              <w:top w:sz="6" w:val="single" w:color="D0D7DE"/>
              <w:left w:sz="6" w:val="single" w:color="D0D7DE"/>
              <w:bottom w:sz="6" w:val="single" w:color="D0D7DE"/>
              <w:right w:sz="6" w:val="single" w:color="D0D7DE"/>
            </w:tcBorders>
          </w:tcPr>
          <w:p>
            <w:r>
              <w:rPr>
                <w:sz w:val="17"/>
              </w:rPr>
            </w:r>
            <w:r>
              <w:rPr>
                <w:b w:val="0"/>
                <w:color w:val="1F2935"/>
                <w:sz w:val="17"/>
              </w:rPr>
              <w:t>AFC10/2026</w:t>
            </w:r>
          </w:p>
        </w:tc>
      </w:tr>
      <w:tr>
        <w:tc>
          <w:tcPr>
            <w:tcW w:type="dxa" w:w="3456"/>
            <w:vAlign w:val="center"/>
            <w:shd w:fill="EAF3F8"/>
            <w:tcBorders>
              <w:top w:sz="6" w:val="single" w:color="D0D7DE"/>
              <w:left w:sz="6" w:val="single" w:color="D0D7DE"/>
              <w:bottom w:sz="6" w:val="single" w:color="D0D7DE"/>
              <w:right w:sz="6" w:val="single" w:color="D0D7DE"/>
            </w:tcBorders>
          </w:tcPr>
          <w:p>
            <w:r>
              <w:rPr>
                <w:sz w:val="17"/>
              </w:rPr>
            </w:r>
            <w:r>
              <w:rPr>
                <w:b/>
                <w:color w:val="1F2935"/>
                <w:sz w:val="17"/>
              </w:rPr>
              <w:t>Subject of Procurement:</w:t>
            </w:r>
          </w:p>
        </w:tc>
        <w:tc>
          <w:tcPr>
            <w:tcW w:type="dxa" w:w="6624"/>
            <w:vAlign w:val="center"/>
            <w:tcBorders>
              <w:top w:sz="6" w:val="single" w:color="D0D7DE"/>
              <w:left w:sz="6" w:val="single" w:color="D0D7DE"/>
              <w:bottom w:sz="6" w:val="single" w:color="D0D7DE"/>
              <w:right w:sz="6" w:val="single" w:color="D0D7DE"/>
            </w:tcBorders>
          </w:tcPr>
          <w:p>
            <w:r>
              <w:rPr>
                <w:sz w:val="17"/>
              </w:rPr>
            </w:r>
            <w:r>
              <w:rPr>
                <w:b w:val="0"/>
                <w:color w:val="1F2935"/>
                <w:sz w:val="17"/>
              </w:rPr>
              <w:t>Provision of Artificial Intelligence Training Services</w:t>
            </w:r>
          </w:p>
        </w:tc>
      </w:tr>
      <w:tr>
        <w:tc>
          <w:tcPr>
            <w:tcW w:type="dxa" w:w="3456"/>
            <w:vAlign w:val="center"/>
            <w:shd w:fill="EAF3F8"/>
            <w:tcBorders>
              <w:top w:sz="6" w:val="single" w:color="D0D7DE"/>
              <w:left w:sz="6" w:val="single" w:color="D0D7DE"/>
              <w:bottom w:sz="6" w:val="single" w:color="D0D7DE"/>
              <w:right w:sz="6" w:val="single" w:color="D0D7DE"/>
            </w:tcBorders>
          </w:tcPr>
          <w:p>
            <w:r>
              <w:rPr>
                <w:sz w:val="17"/>
              </w:rPr>
            </w:r>
            <w:r>
              <w:rPr>
                <w:b/>
                <w:color w:val="1F2935"/>
                <w:sz w:val="17"/>
              </w:rPr>
              <w:t>Name of Consultant:</w:t>
            </w:r>
          </w:p>
        </w:tc>
        <w:tc>
          <w:tcPr>
            <w:tcW w:type="dxa" w:w="6624"/>
            <w:vAlign w:val="center"/>
            <w:tcBorders>
              <w:top w:sz="6" w:val="single" w:color="D0D7DE"/>
              <w:left w:sz="6" w:val="single" w:color="D0D7DE"/>
              <w:bottom w:sz="6" w:val="single" w:color="D0D7DE"/>
              <w:right w:sz="6" w:val="single" w:color="D0D7DE"/>
            </w:tcBorders>
          </w:tcPr>
          <w:p>
            <w:r>
              <w:rPr>
                <w:sz w:val="17"/>
              </w:rPr>
            </w:r>
            <w:r>
              <w:rPr>
                <w:b w:val="0"/>
                <w:color w:val="1F2935"/>
                <w:sz w:val="17"/>
              </w:rPr>
              <w:t>Artificial Intelligence Institute Africa</w:t>
            </w:r>
          </w:p>
        </w:tc>
      </w:tr>
      <w:tr>
        <w:tc>
          <w:tcPr>
            <w:tcW w:type="dxa" w:w="3456"/>
            <w:vAlign w:val="center"/>
            <w:shd w:fill="EAF3F8"/>
            <w:tcBorders>
              <w:top w:sz="6" w:val="single" w:color="D0D7DE"/>
              <w:left w:sz="6" w:val="single" w:color="D0D7DE"/>
              <w:bottom w:sz="6" w:val="single" w:color="D0D7DE"/>
              <w:right w:sz="6" w:val="single" w:color="D0D7DE"/>
            </w:tcBorders>
          </w:tcPr>
          <w:p>
            <w:r>
              <w:rPr>
                <w:sz w:val="17"/>
              </w:rPr>
            </w:r>
            <w:r>
              <w:rPr>
                <w:b/>
                <w:color w:val="1F2935"/>
                <w:sz w:val="17"/>
              </w:rPr>
              <w:t>Consultant’s Reference Number:</w:t>
            </w:r>
          </w:p>
        </w:tc>
        <w:tc>
          <w:tcPr>
            <w:tcW w:type="dxa" w:w="6624"/>
            <w:vAlign w:val="center"/>
            <w:tcBorders>
              <w:top w:sz="6" w:val="single" w:color="D0D7DE"/>
              <w:left w:sz="6" w:val="single" w:color="D0D7DE"/>
              <w:bottom w:sz="6" w:val="single" w:color="D0D7DE"/>
              <w:right w:sz="6" w:val="single" w:color="D0D7DE"/>
            </w:tcBorders>
          </w:tcPr>
          <w:p>
            <w:r>
              <w:rPr>
                <w:sz w:val="17"/>
              </w:rPr>
            </w:r>
            <w:r>
              <w:rPr>
                <w:b w:val="0"/>
                <w:color w:val="1F2935"/>
                <w:sz w:val="17"/>
              </w:rPr>
              <w:t>AIIA/AFC10/2026/TECH</w:t>
            </w:r>
          </w:p>
        </w:tc>
      </w:tr>
      <w:tr>
        <w:tc>
          <w:tcPr>
            <w:tcW w:type="dxa" w:w="3456"/>
            <w:vAlign w:val="center"/>
            <w:shd w:fill="EAF3F8"/>
            <w:tcBorders>
              <w:top w:sz="6" w:val="single" w:color="D0D7DE"/>
              <w:left w:sz="6" w:val="single" w:color="D0D7DE"/>
              <w:bottom w:sz="6" w:val="single" w:color="D0D7DE"/>
              <w:right w:sz="6" w:val="single" w:color="D0D7DE"/>
            </w:tcBorders>
          </w:tcPr>
          <w:p>
            <w:r>
              <w:rPr>
                <w:sz w:val="17"/>
              </w:rPr>
            </w:r>
            <w:r>
              <w:rPr>
                <w:b/>
                <w:color w:val="1F2935"/>
                <w:sz w:val="17"/>
              </w:rPr>
              <w:t>Date of Technical Proposal:</w:t>
            </w:r>
          </w:p>
        </w:tc>
        <w:tc>
          <w:tcPr>
            <w:tcW w:type="dxa" w:w="6624"/>
            <w:vAlign w:val="center"/>
            <w:tcBorders>
              <w:top w:sz="6" w:val="single" w:color="D0D7DE"/>
              <w:left w:sz="6" w:val="single" w:color="D0D7DE"/>
              <w:bottom w:sz="6" w:val="single" w:color="D0D7DE"/>
              <w:right w:sz="6" w:val="single" w:color="D0D7DE"/>
            </w:tcBorders>
          </w:tcPr>
          <w:p>
            <w:r>
              <w:rPr>
                <w:sz w:val="17"/>
              </w:rPr>
            </w:r>
            <w:r>
              <w:rPr>
                <w:b w:val="0"/>
                <w:color w:val="1F2935"/>
                <w:sz w:val="17"/>
              </w:rPr>
              <w:t>18 May 2026</w:t>
            </w:r>
          </w:p>
        </w:tc>
      </w:tr>
    </w:tbl>
    <w:p>
      <w:pPr>
        <w:spacing w:after="120" w:line="259" w:lineRule="auto"/>
      </w:pPr>
      <w:r>
        <w:rPr>
          <w:rFonts w:ascii="Aptos" w:hAnsi="Aptos"/>
          <w:sz w:val="20"/>
        </w:rPr>
        <w:t>We offer to provide the services described in the Statement of Requirements, in accordance with the terms and conditions stated in the Request for Proposals referenced above.</w:t>
      </w:r>
    </w:p>
    <w:p>
      <w:pPr>
        <w:spacing w:after="120" w:line="259" w:lineRule="auto"/>
      </w:pPr>
      <w:r>
        <w:rPr>
          <w:rFonts w:ascii="Aptos" w:hAnsi="Aptos"/>
          <w:sz w:val="20"/>
        </w:rPr>
        <w:t>We confirm that we are eligible to participate in public procurement and meet the eligibility criteria specified in Part 1: Proposal Procedures of the Request for Proposals.</w:t>
      </w:r>
    </w:p>
    <w:p>
      <w:pPr>
        <w:spacing w:after="120" w:line="259" w:lineRule="auto"/>
      </w:pPr>
      <w:r>
        <w:rPr>
          <w:rFonts w:ascii="Aptos" w:hAnsi="Aptos"/>
          <w:sz w:val="20"/>
        </w:rPr>
        <w:t>The validity period of our proposal is 90 days from the date of submission.</w:t>
      </w:r>
    </w:p>
    <w:p>
      <w:pPr>
        <w:spacing w:after="120" w:line="259" w:lineRule="auto"/>
      </w:pPr>
      <w:r>
        <w:rPr>
          <w:rFonts w:ascii="Aptos" w:hAnsi="Aptos"/>
          <w:sz w:val="20"/>
        </w:rPr>
        <w:t>We submit on the attached Appendices the evidence to demonstrate our suitability to perform the required services:</w:t>
      </w:r>
    </w:p>
    <w:p>
      <w:pPr>
        <w:pStyle w:val="ListBullet"/>
        <w:spacing w:after="60"/>
      </w:pPr>
      <w:r>
        <w:rPr>
          <w:rFonts w:ascii="Aptos" w:hAnsi="Aptos"/>
          <w:sz w:val="19"/>
        </w:rPr>
        <w:t>Appendix A: Methodology and Work Plan</w:t>
      </w:r>
    </w:p>
    <w:p>
      <w:pPr>
        <w:pStyle w:val="ListBullet"/>
        <w:spacing w:after="60"/>
      </w:pPr>
      <w:r>
        <w:rPr>
          <w:rFonts w:ascii="Aptos" w:hAnsi="Aptos"/>
          <w:sz w:val="19"/>
        </w:rPr>
        <w:t>Appendix B: Experience, Qualifications and Learning Pathways</w:t>
      </w:r>
    </w:p>
    <w:p>
      <w:pPr>
        <w:spacing w:after="120" w:line="259" w:lineRule="auto"/>
      </w:pPr>
      <w:r>
        <w:rPr>
          <w:rFonts w:ascii="Aptos" w:hAnsi="Aptos"/>
          <w:sz w:val="20"/>
        </w:rPr>
        <w:t>We understand that the proposals in these Appendices, if approved or as amended, will be included in the Contract Appendices and shall form a contractual commitment.</w:t>
      </w:r>
    </w:p>
    <w:p>
      <w:pPr>
        <w:spacing w:after="120" w:line="259" w:lineRule="auto"/>
      </w:pPr>
      <w:r>
        <w:rPr>
          <w:rFonts w:ascii="Aptos" w:hAnsi="Aptos"/>
          <w:sz w:val="20"/>
        </w:rPr>
        <w:t>We enclose a separately sealed financial proposal.</w:t>
      </w:r>
    </w:p>
    <w:p>
      <w:pPr>
        <w:spacing w:after="120" w:line="259" w:lineRule="auto"/>
      </w:pPr>
      <w:r>
        <w:rPr>
          <w:rFonts w:ascii="Aptos" w:hAnsi="Aptos"/>
          <w:sz w:val="20"/>
        </w:rPr>
        <w:t>We declare that we are not debarred from bidding and that the documents we submit are true and correct.</w:t>
      </w:r>
    </w:p>
    <w:tbl>
      <w:tblPr>
        <w:tblW w:type="auto" w:w="0"/>
        <w:jc w:val="center"/>
        <w:tblLayout w:type="autofit"/>
        <w:tblLook w:firstColumn="1" w:firstRow="1" w:lastColumn="0" w:lastRow="0" w:noHBand="0" w:noVBand="1" w:val="04A0"/>
      </w:tblPr>
      <w:tblGrid>
        <w:gridCol w:w="5184"/>
        <w:gridCol w:w="5184"/>
      </w:tblGrid>
      <w:tr>
        <w:tc>
          <w:tcPr>
            <w:tcW w:type="dxa" w:w="2880"/>
            <w:vAlign w:val="center"/>
            <w:shd w:fill="F2F5F7"/>
            <w:tcBorders>
              <w:top w:sz="6" w:val="single" w:color="D0D7DE"/>
              <w:left w:sz="6" w:val="single" w:color="D0D7DE"/>
              <w:bottom w:sz="6" w:val="single" w:color="D0D7DE"/>
              <w:right w:sz="6" w:val="single" w:color="D0D7DE"/>
            </w:tcBorders>
          </w:tcPr>
          <w:p>
            <w:r>
              <w:rPr>
                <w:sz w:val="17"/>
              </w:rPr>
            </w:r>
            <w:r>
              <w:rPr>
                <w:b/>
                <w:color w:val="1F2935"/>
                <w:sz w:val="17"/>
              </w:rPr>
              <w:t>Authorised signatory:</w:t>
            </w:r>
          </w:p>
        </w:tc>
        <w:tc>
          <w:tcPr>
            <w:tcW w:type="dxa" w:w="7200"/>
            <w:vAlign w:val="center"/>
            <w:tcBorders>
              <w:top w:sz="6" w:val="single" w:color="D0D7DE"/>
              <w:left w:sz="6" w:val="single" w:color="D0D7DE"/>
              <w:bottom w:sz="6" w:val="single" w:color="D0D7DE"/>
              <w:right w:sz="6" w:val="single" w:color="D0D7DE"/>
            </w:tcBorders>
          </w:tcPr>
          <w:p>
            <w:r>
              <w:rPr>
                <w:sz w:val="17"/>
              </w:rPr>
            </w:r>
            <w:r>
              <w:rPr>
                <w:b w:val="0"/>
                <w:color w:val="1F2935"/>
                <w:sz w:val="17"/>
              </w:rPr>
            </w:r>
          </w:p>
        </w:tc>
      </w:tr>
      <w:tr>
        <w:tc>
          <w:tcPr>
            <w:tcW w:type="dxa" w:w="2880"/>
            <w:vAlign w:val="center"/>
            <w:shd w:fill="F2F5F7"/>
            <w:tcBorders>
              <w:top w:sz="6" w:val="single" w:color="D0D7DE"/>
              <w:left w:sz="6" w:val="single" w:color="D0D7DE"/>
              <w:bottom w:sz="6" w:val="single" w:color="D0D7DE"/>
              <w:right w:sz="6" w:val="single" w:color="D0D7DE"/>
            </w:tcBorders>
          </w:tcPr>
          <w:p>
            <w:r>
              <w:rPr>
                <w:sz w:val="17"/>
              </w:rPr>
            </w:r>
            <w:r>
              <w:rPr>
                <w:b/>
                <w:color w:val="1F2935"/>
                <w:sz w:val="17"/>
              </w:rPr>
              <w:t>Name:</w:t>
            </w:r>
          </w:p>
        </w:tc>
        <w:tc>
          <w:tcPr>
            <w:tcW w:type="dxa" w:w="7200"/>
            <w:vAlign w:val="center"/>
            <w:tcBorders>
              <w:top w:sz="6" w:val="single" w:color="D0D7DE"/>
              <w:left w:sz="6" w:val="single" w:color="D0D7DE"/>
              <w:bottom w:sz="6" w:val="single" w:color="D0D7DE"/>
              <w:right w:sz="6" w:val="single" w:color="D0D7DE"/>
            </w:tcBorders>
          </w:tcPr>
          <w:p>
            <w:r>
              <w:rPr>
                <w:sz w:val="17"/>
              </w:rPr>
            </w:r>
            <w:r>
              <w:rPr>
                <w:b w:val="0"/>
                <w:color w:val="1F2935"/>
                <w:sz w:val="17"/>
              </w:rPr>
            </w:r>
          </w:p>
        </w:tc>
      </w:tr>
      <w:tr>
        <w:tc>
          <w:tcPr>
            <w:tcW w:type="dxa" w:w="2880"/>
            <w:vAlign w:val="center"/>
            <w:shd w:fill="F2F5F7"/>
            <w:tcBorders>
              <w:top w:sz="6" w:val="single" w:color="D0D7DE"/>
              <w:left w:sz="6" w:val="single" w:color="D0D7DE"/>
              <w:bottom w:sz="6" w:val="single" w:color="D0D7DE"/>
              <w:right w:sz="6" w:val="single" w:color="D0D7DE"/>
            </w:tcBorders>
          </w:tcPr>
          <w:p>
            <w:r>
              <w:rPr>
                <w:sz w:val="17"/>
              </w:rPr>
            </w:r>
            <w:r>
              <w:rPr>
                <w:b/>
                <w:color w:val="1F2935"/>
                <w:sz w:val="17"/>
              </w:rPr>
              <w:t>Designation:</w:t>
            </w:r>
          </w:p>
        </w:tc>
        <w:tc>
          <w:tcPr>
            <w:tcW w:type="dxa" w:w="7200"/>
            <w:vAlign w:val="center"/>
            <w:tcBorders>
              <w:top w:sz="6" w:val="single" w:color="D0D7DE"/>
              <w:left w:sz="6" w:val="single" w:color="D0D7DE"/>
              <w:bottom w:sz="6" w:val="single" w:color="D0D7DE"/>
              <w:right w:sz="6" w:val="single" w:color="D0D7DE"/>
            </w:tcBorders>
          </w:tcPr>
          <w:p>
            <w:r>
              <w:rPr>
                <w:sz w:val="17"/>
              </w:rPr>
            </w:r>
            <w:r>
              <w:rPr>
                <w:b w:val="0"/>
                <w:color w:val="1F2935"/>
                <w:sz w:val="17"/>
              </w:rPr>
            </w:r>
          </w:p>
        </w:tc>
      </w:tr>
      <w:tr>
        <w:tc>
          <w:tcPr>
            <w:tcW w:type="dxa" w:w="2880"/>
            <w:vAlign w:val="center"/>
            <w:shd w:fill="F2F5F7"/>
            <w:tcBorders>
              <w:top w:sz="6" w:val="single" w:color="D0D7DE"/>
              <w:left w:sz="6" w:val="single" w:color="D0D7DE"/>
              <w:bottom w:sz="6" w:val="single" w:color="D0D7DE"/>
              <w:right w:sz="6" w:val="single" w:color="D0D7DE"/>
            </w:tcBorders>
          </w:tcPr>
          <w:p>
            <w:r>
              <w:rPr>
                <w:sz w:val="17"/>
              </w:rPr>
            </w:r>
            <w:r>
              <w:rPr>
                <w:b/>
                <w:color w:val="1F2935"/>
                <w:sz w:val="17"/>
              </w:rPr>
              <w:t>Date and stamp:</w:t>
            </w:r>
          </w:p>
        </w:tc>
        <w:tc>
          <w:tcPr>
            <w:tcW w:type="dxa" w:w="7200"/>
            <w:vAlign w:val="center"/>
            <w:tcBorders>
              <w:top w:sz="6" w:val="single" w:color="D0D7DE"/>
              <w:left w:sz="6" w:val="single" w:color="D0D7DE"/>
              <w:bottom w:sz="6" w:val="single" w:color="D0D7DE"/>
              <w:right w:sz="6" w:val="single" w:color="D0D7DE"/>
            </w:tcBorders>
          </w:tcPr>
          <w:p>
            <w:r>
              <w:rPr>
                <w:sz w:val="17"/>
              </w:rPr>
            </w:r>
            <w:r>
              <w:rPr>
                <w:b w:val="0"/>
                <w:color w:val="1F2935"/>
                <w:sz w:val="17"/>
              </w:rPr>
            </w:r>
          </w:p>
        </w:tc>
      </w:tr>
    </w:tbl>
    <w:p>
      <w:r>
        <w:rPr>
          <w:rFonts w:ascii="Aptos" w:hAnsi="Aptos"/>
        </w:rPr>
        <w:br w:type="page"/>
      </w:r>
    </w:p>
    <w:p>
      <w:pPr>
        <w:jc w:val="center"/>
      </w:pPr>
      <w:r>
        <w:rPr>
          <w:rFonts w:ascii="Aptos" w:hAnsi="Aptos"/>
          <w:b/>
          <w:color w:val="0F5E8A"/>
          <w:sz w:val="44"/>
        </w:rPr>
        <w:t>TECHNICAL PROPOSAL</w:t>
      </w:r>
    </w:p>
    <w:p>
      <w:pPr>
        <w:jc w:val="center"/>
      </w:pPr>
      <w:r>
        <w:rPr>
          <w:rFonts w:ascii="Aptos" w:hAnsi="Aptos"/>
          <w:color w:val="1F2935"/>
          <w:sz w:val="26"/>
        </w:rPr>
        <w:t>Provision of Artificial Intelligence Training Services for AFC</w:t>
      </w:r>
    </w:p>
    <w:p>
      <w:pPr>
        <w:jc w:val="center"/>
      </w:pPr>
      <w:r>
        <w:rPr>
          <w:rFonts w:ascii="Aptos" w:hAnsi="Aptos"/>
          <w:i/>
          <w:sz w:val="20"/>
        </w:rPr>
        <w:t>Prepared by Artificial Intelligence Institute Africa in partnership with Rubiem Intelligence and the University of Zimbabwe</w:t>
      </w:r>
    </w:p>
    <w:p>
      <w:pPr>
        <w:pStyle w:val="Heading1"/>
      </w:pPr>
      <w:r>
        <w:rPr>
          <w:rFonts w:ascii="Aptos Display" w:hAnsi="Aptos Display"/>
          <w:color w:val="0F5E8A"/>
        </w:rPr>
        <w:t>Table of Contents</w:t>
      </w:r>
    </w:p>
    <w:p>
      <w:pPr>
        <w:spacing w:after="20"/>
      </w:pPr>
      <w:r>
        <w:rPr>
          <w:rFonts w:ascii="Aptos" w:hAnsi="Aptos"/>
          <w:sz w:val="19"/>
        </w:rPr>
        <w:t>1. Executive Summary</w:t>
      </w:r>
    </w:p>
    <w:p>
      <w:pPr>
        <w:spacing w:after="20"/>
      </w:pPr>
      <w:r>
        <w:rPr>
          <w:rFonts w:ascii="Aptos" w:hAnsi="Aptos"/>
          <w:sz w:val="19"/>
        </w:rPr>
        <w:t>2. Understanding of AFC Requirements</w:t>
      </w:r>
    </w:p>
    <w:p>
      <w:pPr>
        <w:spacing w:after="20"/>
      </w:pPr>
      <w:r>
        <w:rPr>
          <w:rFonts w:ascii="Aptos" w:hAnsi="Aptos"/>
          <w:sz w:val="19"/>
        </w:rPr>
        <w:t>3. Appendix A: Methodology and Work Plan</w:t>
      </w:r>
    </w:p>
    <w:p>
      <w:pPr>
        <w:spacing w:after="20"/>
      </w:pPr>
      <w:r>
        <w:rPr>
          <w:rFonts w:ascii="Aptos" w:hAnsi="Aptos"/>
          <w:sz w:val="19"/>
        </w:rPr>
        <w:t xml:space="preserve">   3.1 One-Month Blended Methodology</w:t>
      </w:r>
    </w:p>
    <w:p>
      <w:pPr>
        <w:spacing w:after="20"/>
      </w:pPr>
      <w:r>
        <w:rPr>
          <w:rFonts w:ascii="Aptos" w:hAnsi="Aptos"/>
          <w:sz w:val="19"/>
        </w:rPr>
        <w:t xml:space="preserve">   3.2 Four-Phase Delivery Model</w:t>
      </w:r>
    </w:p>
    <w:p>
      <w:pPr>
        <w:spacing w:after="20"/>
      </w:pPr>
      <w:r>
        <w:rPr>
          <w:rFonts w:ascii="Aptos" w:hAnsi="Aptos"/>
          <w:sz w:val="19"/>
        </w:rPr>
        <w:t xml:space="preserve">   3.3 Detailed Cohort Work Plan</w:t>
      </w:r>
    </w:p>
    <w:p>
      <w:pPr>
        <w:spacing w:after="20"/>
      </w:pPr>
      <w:r>
        <w:rPr>
          <w:rFonts w:ascii="Aptos" w:hAnsi="Aptos"/>
          <w:sz w:val="19"/>
        </w:rPr>
        <w:t xml:space="preserve">   3.4 Deliverables and Outputs</w:t>
      </w:r>
    </w:p>
    <w:p>
      <w:pPr>
        <w:spacing w:after="20"/>
      </w:pPr>
      <w:r>
        <w:rPr>
          <w:rFonts w:ascii="Aptos" w:hAnsi="Aptos"/>
          <w:sz w:val="19"/>
        </w:rPr>
        <w:t>4. Appendix B: Experience, Qualifications and Learning Pathways</w:t>
      </w:r>
    </w:p>
    <w:p>
      <w:pPr>
        <w:spacing w:after="20"/>
      </w:pPr>
      <w:r>
        <w:rPr>
          <w:rFonts w:ascii="Aptos" w:hAnsi="Aptos"/>
          <w:sz w:val="19"/>
        </w:rPr>
        <w:t xml:space="preserve">   4.1 Institutional Capability</w:t>
      </w:r>
    </w:p>
    <w:p>
      <w:pPr>
        <w:spacing w:after="20"/>
      </w:pPr>
      <w:r>
        <w:rPr>
          <w:rFonts w:ascii="Aptos" w:hAnsi="Aptos"/>
          <w:sz w:val="19"/>
        </w:rPr>
        <w:t xml:space="preserve">   4.2 Accredited Certificates and Qualifications</w:t>
      </w:r>
    </w:p>
    <w:p>
      <w:pPr>
        <w:spacing w:after="20"/>
      </w:pPr>
      <w:r>
        <w:rPr>
          <w:rFonts w:ascii="Aptos" w:hAnsi="Aptos"/>
          <w:sz w:val="19"/>
        </w:rPr>
        <w:t xml:space="preserve">   4.3 AFC Learning Pathway</w:t>
      </w:r>
    </w:p>
    <w:p>
      <w:pPr>
        <w:spacing w:after="20"/>
      </w:pPr>
      <w:r>
        <w:rPr>
          <w:rFonts w:ascii="Aptos" w:hAnsi="Aptos"/>
          <w:sz w:val="19"/>
        </w:rPr>
        <w:t>5. Commercial Compliance Note</w:t>
      </w:r>
    </w:p>
    <w:p>
      <w:r>
        <w:rPr>
          <w:rFonts w:ascii="Aptos" w:hAnsi="Aptos"/>
        </w:rPr>
        <w:br w:type="page"/>
      </w:r>
    </w:p>
    <w:p>
      <w:pPr>
        <w:pStyle w:val="Heading1"/>
      </w:pPr>
      <w:r>
        <w:rPr>
          <w:rFonts w:ascii="Aptos Display" w:hAnsi="Aptos Display"/>
          <w:color w:val="0F5E8A"/>
        </w:rPr>
        <w:t>1. Executive Summary</w:t>
      </w:r>
    </w:p>
    <w:p>
      <w:pPr>
        <w:spacing w:after="120" w:line="259" w:lineRule="auto"/>
      </w:pPr>
      <w:r>
        <w:rPr>
          <w:rFonts w:ascii="Aptos" w:hAnsi="Aptos"/>
          <w:sz w:val="20"/>
        </w:rPr>
        <w:t>Artificial Intelligence Institute Africa proposes a practical, blended and implementation-focused AI training programme for AFC. The programme is designed to help AFC leadership, management, support functions, branches and technical teams build immediate AI productivity capability while establishing a structured pathway toward formal certification and long-term organisational adoption.</w:t>
      </w:r>
    </w:p>
    <w:p>
      <w:pPr>
        <w:spacing w:after="120" w:line="259" w:lineRule="auto"/>
      </w:pPr>
      <w:r>
        <w:rPr>
          <w:rFonts w:ascii="Aptos" w:hAnsi="Aptos"/>
          <w:sz w:val="20"/>
        </w:rPr>
        <w:t>The proposed solution combines classroom training, online lessons, practical exercises and post-implementation support. This ensures that participants do not only understand AI concepts, but also apply AI tools to AFC-relevant documents, reporting, communication, decision-support and operational scenarios.</w:t>
      </w:r>
    </w:p>
    <w:p>
      <w:pPr>
        <w:pStyle w:val="ListBullet"/>
        <w:spacing w:after="60"/>
      </w:pPr>
      <w:r>
        <w:rPr>
          <w:rFonts w:ascii="Aptos" w:hAnsi="Aptos"/>
          <w:sz w:val="19"/>
        </w:rPr>
        <w:t>AFC-specific methodology with examples aligned to productivity, governance, reporting and operational efficiency.</w:t>
      </w:r>
    </w:p>
    <w:p>
      <w:pPr>
        <w:pStyle w:val="ListBullet"/>
        <w:spacing w:after="60"/>
      </w:pPr>
      <w:r>
        <w:rPr>
          <w:rFonts w:ascii="Aptos" w:hAnsi="Aptos"/>
          <w:sz w:val="19"/>
        </w:rPr>
        <w:t>Four-phase delivery model: classroom training, online lessons, practical exercise and post-implementation support.</w:t>
      </w:r>
    </w:p>
    <w:p>
      <w:pPr>
        <w:pStyle w:val="ListBullet"/>
        <w:spacing w:after="60"/>
      </w:pPr>
      <w:r>
        <w:rPr>
          <w:rFonts w:ascii="Aptos" w:hAnsi="Aptos"/>
          <w:sz w:val="19"/>
        </w:rPr>
        <w:t>Cohort-based work plan covering EXCO, management, support functions, branches and technical participants.</w:t>
      </w:r>
    </w:p>
    <w:p>
      <w:pPr>
        <w:pStyle w:val="ListBullet"/>
        <w:spacing w:after="60"/>
      </w:pPr>
      <w:r>
        <w:rPr>
          <w:rFonts w:ascii="Aptos" w:hAnsi="Aptos"/>
          <w:sz w:val="19"/>
        </w:rPr>
        <w:t>Learning pathway from short courses to national qualifications, professional competence certificates and advanced progression.</w:t>
      </w:r>
    </w:p>
    <w:p>
      <w:pPr>
        <w:pStyle w:val="ListBullet"/>
        <w:spacing w:after="60"/>
      </w:pPr>
      <w:r>
        <w:rPr>
          <w:rFonts w:ascii="Aptos" w:hAnsi="Aptos"/>
          <w:sz w:val="19"/>
        </w:rPr>
        <w:t>Certification coverage supported by University of Zimbabwe and HEXCO-aligned programmes.</w:t>
      </w:r>
    </w:p>
    <w:p>
      <w:pPr>
        <w:pStyle w:val="Heading1"/>
      </w:pPr>
      <w:r>
        <w:rPr>
          <w:rFonts w:ascii="Aptos Display" w:hAnsi="Aptos Display"/>
          <w:color w:val="0F5E8A"/>
        </w:rPr>
        <w:t>2. Understanding of AFC Requirements</w:t>
      </w:r>
    </w:p>
    <w:p>
      <w:pPr>
        <w:spacing w:after="120" w:line="259" w:lineRule="auto"/>
      </w:pPr>
      <w:r>
        <w:rPr>
          <w:rFonts w:ascii="Aptos" w:hAnsi="Aptos"/>
          <w:sz w:val="20"/>
        </w:rPr>
        <w:t>AFC requires artificial intelligence training services that are practical, credible, measurable and aligned to organisational adoption. The technical response therefore prioritises hands-on learning, role-specific application, responsible AI use and implementation support.</w:t>
      </w:r>
    </w:p>
    <w:p>
      <w:pPr>
        <w:spacing w:after="120" w:line="259" w:lineRule="auto"/>
      </w:pPr>
      <w:r>
        <w:rPr>
          <w:rFonts w:ascii="Aptos" w:hAnsi="Aptos"/>
          <w:sz w:val="20"/>
        </w:rPr>
        <w:t>The programme recognises that different AFC groups require different levels of exposure and depth. Executives require strategic, governance and decision-support use cases; management teams require productivity and reporting use cases; support functions require function-specific tools; branches require practical customer and operational application; and technical teams require deeper workflow and implementation capability.</w:t>
      </w:r>
    </w:p>
    <w:p>
      <w:r>
        <w:rPr>
          <w:rFonts w:ascii="Aptos" w:hAnsi="Aptos"/>
        </w:rPr>
        <w:br w:type="page"/>
      </w:r>
    </w:p>
    <w:p>
      <w:pPr>
        <w:pStyle w:val="Heading1"/>
      </w:pPr>
      <w:r>
        <w:rPr>
          <w:rFonts w:ascii="Aptos Display" w:hAnsi="Aptos Display"/>
          <w:color w:val="0F5E8A"/>
        </w:rPr>
        <w:t>3. Appendix A: Methodology and Work Plan</w:t>
      </w:r>
    </w:p>
    <w:p>
      <w:pPr>
        <w:pStyle w:val="Heading2"/>
      </w:pPr>
      <w:r>
        <w:rPr>
          <w:rFonts w:ascii="Aptos Display" w:hAnsi="Aptos Display"/>
          <w:color w:val="0F5E8A"/>
        </w:rPr>
        <w:t>3.1 One-Month Blended Methodology</w:t>
      </w:r>
    </w:p>
    <w:p>
      <w:pPr>
        <w:spacing w:after="120" w:line="259" w:lineRule="auto"/>
      </w:pPr>
      <w:r>
        <w:rPr>
          <w:rFonts w:ascii="Aptos" w:hAnsi="Aptos"/>
          <w:sz w:val="20"/>
        </w:rPr>
        <w:t>The proposed methodology is structured as a one-month learning and implementation cycle per cohort. It moves participants from foundational classroom learning to online reinforcement, hands-on practical application and post-implementation support.</w:t>
      </w:r>
    </w:p>
    <w:p>
      <w:pPr>
        <w:jc w:val="center"/>
      </w:pPr>
      <w:r>
        <w:rPr>
          <w:rFonts w:ascii="Aptos" w:hAnsi="Aptos"/>
        </w:rPr>
        <w:drawing>
          <wp:inline xmlns:a="http://schemas.openxmlformats.org/drawingml/2006/main" xmlns:pic="http://schemas.openxmlformats.org/drawingml/2006/picture">
            <wp:extent cx="6035040" cy="1821717"/>
            <wp:docPr id="1" name="Picture 1"/>
            <wp:cNvGraphicFramePr>
              <a:graphicFrameLocks noChangeAspect="1"/>
            </wp:cNvGraphicFramePr>
            <a:graphic>
              <a:graphicData uri="http://schemas.openxmlformats.org/drawingml/2006/picture">
                <pic:pic>
                  <pic:nvPicPr>
                    <pic:cNvPr id="0" name="AFC_Methodology_Updated_image2.png"/>
                    <pic:cNvPicPr/>
                  </pic:nvPicPr>
                  <pic:blipFill>
                    <a:blip r:embed="rId11"/>
                    <a:stretch>
                      <a:fillRect/>
                    </a:stretch>
                  </pic:blipFill>
                  <pic:spPr>
                    <a:xfrm>
                      <a:off x="0" y="0"/>
                      <a:ext cx="6035040" cy="1821717"/>
                    </a:xfrm>
                    <a:prstGeom prst="rect"/>
                  </pic:spPr>
                </pic:pic>
              </a:graphicData>
            </a:graphic>
          </wp:inline>
        </w:drawing>
      </w:r>
    </w:p>
    <w:p>
      <w:pPr>
        <w:pStyle w:val="Heading2"/>
      </w:pPr>
      <w:r>
        <w:rPr>
          <w:rFonts w:ascii="Aptos Display" w:hAnsi="Aptos Display"/>
          <w:color w:val="0F5E8A"/>
        </w:rPr>
        <w:t>3.2 Four-Phase Delivery Model</w:t>
      </w:r>
    </w:p>
    <w:tbl>
      <w:tblPr>
        <w:tblW w:type="auto" w:w="0"/>
        <w:jc w:val="center"/>
        <w:tblLayout w:type="autofit"/>
        <w:tblLook w:firstColumn="1" w:firstRow="1" w:lastColumn="0" w:lastRow="0" w:noHBand="0" w:noVBand="1" w:val="04A0"/>
      </w:tblPr>
      <w:tblGrid>
        <w:gridCol w:w="2592"/>
        <w:gridCol w:w="2592"/>
        <w:gridCol w:w="2592"/>
        <w:gridCol w:w="2592"/>
      </w:tblGrid>
      <w:tr>
        <w:tc>
          <w:tcPr>
            <w:tcW w:type="dxa" w:w="2592"/>
            <w:tcBorders>
              <w:top w:sz="6" w:val="single" w:color="D0D7DE"/>
              <w:left w:sz="6" w:val="single" w:color="D0D7DE"/>
              <w:bottom w:sz="6" w:val="single" w:color="D0D7DE"/>
              <w:right w:sz="6" w:val="single" w:color="D0D7DE"/>
            </w:tcBorders>
            <w:vAlign w:val="center"/>
            <w:shd w:fill="0F5E8A"/>
          </w:tcPr>
          <w:p>
            <w:pPr>
              <w:spacing w:after="0"/>
            </w:pPr>
            <w:r>
              <w:rPr>
                <w:b/>
                <w:color w:val="FFFFFF"/>
                <w:sz w:val="15"/>
              </w:rPr>
              <w:t>Phase</w:t>
            </w:r>
          </w:p>
        </w:tc>
        <w:tc>
          <w:tcPr>
            <w:tcW w:type="dxa" w:w="2592"/>
            <w:tcBorders>
              <w:top w:sz="6" w:val="single" w:color="D0D7DE"/>
              <w:left w:sz="6" w:val="single" w:color="D0D7DE"/>
              <w:bottom w:sz="6" w:val="single" w:color="D0D7DE"/>
              <w:right w:sz="6" w:val="single" w:color="D0D7DE"/>
            </w:tcBorders>
            <w:vAlign w:val="center"/>
            <w:shd w:fill="0F5E8A"/>
          </w:tcPr>
          <w:p>
            <w:pPr>
              <w:spacing w:after="0"/>
            </w:pPr>
            <w:r>
              <w:rPr>
                <w:b/>
                <w:color w:val="FFFFFF"/>
                <w:sz w:val="15"/>
              </w:rPr>
              <w:t>Delivery Focus</w:t>
            </w:r>
          </w:p>
        </w:tc>
        <w:tc>
          <w:tcPr>
            <w:tcW w:type="dxa" w:w="2592"/>
            <w:tcBorders>
              <w:top w:sz="6" w:val="single" w:color="D0D7DE"/>
              <w:left w:sz="6" w:val="single" w:color="D0D7DE"/>
              <w:bottom w:sz="6" w:val="single" w:color="D0D7DE"/>
              <w:right w:sz="6" w:val="single" w:color="D0D7DE"/>
            </w:tcBorders>
            <w:vAlign w:val="center"/>
            <w:shd w:fill="0F5E8A"/>
          </w:tcPr>
          <w:p>
            <w:pPr>
              <w:spacing w:after="0"/>
            </w:pPr>
            <w:r>
              <w:rPr>
                <w:b/>
                <w:color w:val="FFFFFF"/>
                <w:sz w:val="15"/>
              </w:rPr>
              <w:t>Key Activities</w:t>
            </w:r>
          </w:p>
        </w:tc>
        <w:tc>
          <w:tcPr>
            <w:tcW w:type="dxa" w:w="2592"/>
            <w:tcBorders>
              <w:top w:sz="6" w:val="single" w:color="D0D7DE"/>
              <w:left w:sz="6" w:val="single" w:color="D0D7DE"/>
              <w:bottom w:sz="6" w:val="single" w:color="D0D7DE"/>
              <w:right w:sz="6" w:val="single" w:color="D0D7DE"/>
            </w:tcBorders>
            <w:vAlign w:val="center"/>
            <w:shd w:fill="0F5E8A"/>
          </w:tcPr>
          <w:p>
            <w:pPr>
              <w:spacing w:after="0"/>
            </w:pPr>
            <w:r>
              <w:rPr>
                <w:b/>
                <w:color w:val="FFFFFF"/>
                <w:sz w:val="15"/>
              </w:rPr>
              <w:t>Outputs</w:t>
            </w:r>
          </w:p>
        </w:tc>
      </w:tr>
      <w:tr>
        <w:tc>
          <w:tcPr>
            <w:tcW w:type="dxa" w:w="2592"/>
            <w:tcBorders>
              <w:top w:sz="6" w:val="single" w:color="D0D7DE"/>
              <w:left w:sz="6" w:val="single" w:color="D0D7DE"/>
              <w:bottom w:sz="6" w:val="single" w:color="D0D7DE"/>
              <w:right w:sz="6" w:val="single" w:color="D0D7DE"/>
            </w:tcBorders>
            <w:vAlign w:val="center"/>
          </w:tcPr>
          <w:p>
            <w:pPr>
              <w:spacing w:after="0"/>
            </w:pPr>
            <w:r>
              <w:rPr>
                <w:sz w:val="15"/>
              </w:rPr>
              <w:t>Phase 1: Classroom</w:t>
            </w:r>
          </w:p>
        </w:tc>
        <w:tc>
          <w:tcPr>
            <w:tcW w:type="dxa" w:w="2592"/>
            <w:tcBorders>
              <w:top w:sz="6" w:val="single" w:color="D0D7DE"/>
              <w:left w:sz="6" w:val="single" w:color="D0D7DE"/>
              <w:bottom w:sz="6" w:val="single" w:color="D0D7DE"/>
              <w:right w:sz="6" w:val="single" w:color="D0D7DE"/>
            </w:tcBorders>
            <w:vAlign w:val="center"/>
          </w:tcPr>
          <w:p>
            <w:pPr>
              <w:spacing w:after="0"/>
            </w:pPr>
            <w:r>
              <w:rPr>
                <w:sz w:val="15"/>
              </w:rPr>
              <w:t>In-person training and AFC needs alignment</w:t>
            </w:r>
          </w:p>
        </w:tc>
        <w:tc>
          <w:tcPr>
            <w:tcW w:type="dxa" w:w="2592"/>
            <w:tcBorders>
              <w:top w:sz="6" w:val="single" w:color="D0D7DE"/>
              <w:left w:sz="6" w:val="single" w:color="D0D7DE"/>
              <w:bottom w:sz="6" w:val="single" w:color="D0D7DE"/>
              <w:right w:sz="6" w:val="single" w:color="D0D7DE"/>
            </w:tcBorders>
            <w:vAlign w:val="center"/>
          </w:tcPr>
          <w:p>
            <w:pPr>
              <w:spacing w:after="0"/>
            </w:pPr>
            <w:r>
              <w:rPr>
                <w:sz w:val="15"/>
              </w:rPr>
              <w:t>AI foundations; responsible AI; Microsoft 365 Copilot demonstrations; AFC use-case identification</w:t>
            </w:r>
          </w:p>
        </w:tc>
        <w:tc>
          <w:tcPr>
            <w:tcW w:type="dxa" w:w="2592"/>
            <w:tcBorders>
              <w:top w:sz="6" w:val="single" w:color="D0D7DE"/>
              <w:left w:sz="6" w:val="single" w:color="D0D7DE"/>
              <w:bottom w:sz="6" w:val="single" w:color="D0D7DE"/>
              <w:right w:sz="6" w:val="single" w:color="D0D7DE"/>
            </w:tcBorders>
            <w:vAlign w:val="center"/>
          </w:tcPr>
          <w:p>
            <w:pPr>
              <w:spacing w:after="0"/>
            </w:pPr>
            <w:r>
              <w:rPr>
                <w:sz w:val="15"/>
              </w:rPr>
              <w:t>Aligned agenda, use-case priorities and classroom materials</w:t>
            </w:r>
          </w:p>
        </w:tc>
      </w:tr>
      <w:tr>
        <w:tc>
          <w:tcPr>
            <w:tcW w:type="dxa" w:w="2592"/>
            <w:tcBorders>
              <w:top w:sz="6" w:val="single" w:color="D0D7DE"/>
              <w:left w:sz="6" w:val="single" w:color="D0D7DE"/>
              <w:bottom w:sz="6" w:val="single" w:color="D0D7DE"/>
              <w:right w:sz="6" w:val="single" w:color="D0D7DE"/>
            </w:tcBorders>
            <w:vAlign w:val="center"/>
          </w:tcPr>
          <w:p>
            <w:pPr>
              <w:spacing w:after="0"/>
            </w:pPr>
            <w:r>
              <w:rPr>
                <w:sz w:val="15"/>
              </w:rPr>
              <w:t>Phase 2: Online Lessons</w:t>
            </w:r>
          </w:p>
        </w:tc>
        <w:tc>
          <w:tcPr>
            <w:tcW w:type="dxa" w:w="2592"/>
            <w:tcBorders>
              <w:top w:sz="6" w:val="single" w:color="D0D7DE"/>
              <w:left w:sz="6" w:val="single" w:color="D0D7DE"/>
              <w:bottom w:sz="6" w:val="single" w:color="D0D7DE"/>
              <w:right w:sz="6" w:val="single" w:color="D0D7DE"/>
            </w:tcBorders>
            <w:vAlign w:val="center"/>
          </w:tcPr>
          <w:p>
            <w:pPr>
              <w:spacing w:after="0"/>
            </w:pPr>
            <w:r>
              <w:rPr>
                <w:sz w:val="15"/>
              </w:rPr>
              <w:t>Guided reinforcement through virtual learning</w:t>
            </w:r>
          </w:p>
        </w:tc>
        <w:tc>
          <w:tcPr>
            <w:tcW w:type="dxa" w:w="2592"/>
            <w:tcBorders>
              <w:top w:sz="6" w:val="single" w:color="D0D7DE"/>
              <w:left w:sz="6" w:val="single" w:color="D0D7DE"/>
              <w:bottom w:sz="6" w:val="single" w:color="D0D7DE"/>
              <w:right w:sz="6" w:val="single" w:color="D0D7DE"/>
            </w:tcBorders>
            <w:vAlign w:val="center"/>
          </w:tcPr>
          <w:p>
            <w:pPr>
              <w:spacing w:after="0"/>
            </w:pPr>
            <w:r>
              <w:rPr>
                <w:sz w:val="15"/>
              </w:rPr>
              <w:t>Short online lessons; assignments; knowledge checks; prompt and productivity templates</w:t>
            </w:r>
          </w:p>
        </w:tc>
        <w:tc>
          <w:tcPr>
            <w:tcW w:type="dxa" w:w="2592"/>
            <w:tcBorders>
              <w:top w:sz="6" w:val="single" w:color="D0D7DE"/>
              <w:left w:sz="6" w:val="single" w:color="D0D7DE"/>
              <w:bottom w:sz="6" w:val="single" w:color="D0D7DE"/>
              <w:right w:sz="6" w:val="single" w:color="D0D7DE"/>
            </w:tcBorders>
            <w:vAlign w:val="center"/>
          </w:tcPr>
          <w:p>
            <w:pPr>
              <w:spacing w:after="0"/>
            </w:pPr>
            <w:r>
              <w:rPr>
                <w:sz w:val="15"/>
              </w:rPr>
              <w:t>Online completion record, assignments and refined templates</w:t>
            </w:r>
          </w:p>
        </w:tc>
      </w:tr>
      <w:tr>
        <w:tc>
          <w:tcPr>
            <w:tcW w:type="dxa" w:w="2592"/>
            <w:tcBorders>
              <w:top w:sz="6" w:val="single" w:color="D0D7DE"/>
              <w:left w:sz="6" w:val="single" w:color="D0D7DE"/>
              <w:bottom w:sz="6" w:val="single" w:color="D0D7DE"/>
              <w:right w:sz="6" w:val="single" w:color="D0D7DE"/>
            </w:tcBorders>
            <w:vAlign w:val="center"/>
          </w:tcPr>
          <w:p>
            <w:pPr>
              <w:spacing w:after="0"/>
            </w:pPr>
            <w:r>
              <w:rPr>
                <w:sz w:val="15"/>
              </w:rPr>
              <w:t>Phase 3: Practical Exercise</w:t>
            </w:r>
          </w:p>
        </w:tc>
        <w:tc>
          <w:tcPr>
            <w:tcW w:type="dxa" w:w="2592"/>
            <w:tcBorders>
              <w:top w:sz="6" w:val="single" w:color="D0D7DE"/>
              <w:left w:sz="6" w:val="single" w:color="D0D7DE"/>
              <w:bottom w:sz="6" w:val="single" w:color="D0D7DE"/>
              <w:right w:sz="6" w:val="single" w:color="D0D7DE"/>
            </w:tcBorders>
            <w:vAlign w:val="center"/>
          </w:tcPr>
          <w:p>
            <w:pPr>
              <w:spacing w:after="0"/>
            </w:pPr>
            <w:r>
              <w:rPr>
                <w:sz w:val="15"/>
              </w:rPr>
              <w:t>Applied AFC scenarios and demonstrations</w:t>
            </w:r>
          </w:p>
        </w:tc>
        <w:tc>
          <w:tcPr>
            <w:tcW w:type="dxa" w:w="2592"/>
            <w:tcBorders>
              <w:top w:sz="6" w:val="single" w:color="D0D7DE"/>
              <w:left w:sz="6" w:val="single" w:color="D0D7DE"/>
              <w:bottom w:sz="6" w:val="single" w:color="D0D7DE"/>
              <w:right w:sz="6" w:val="single" w:color="D0D7DE"/>
            </w:tcBorders>
            <w:vAlign w:val="center"/>
          </w:tcPr>
          <w:p>
            <w:pPr>
              <w:spacing w:after="0"/>
            </w:pPr>
            <w:r>
              <w:rPr>
                <w:sz w:val="15"/>
              </w:rPr>
              <w:t>Group exercises; summarisation; drafting; presentation generation; workflow prototype prompts</w:t>
            </w:r>
          </w:p>
        </w:tc>
        <w:tc>
          <w:tcPr>
            <w:tcW w:type="dxa" w:w="2592"/>
            <w:tcBorders>
              <w:top w:sz="6" w:val="single" w:color="D0D7DE"/>
              <w:left w:sz="6" w:val="single" w:color="D0D7DE"/>
              <w:bottom w:sz="6" w:val="single" w:color="D0D7DE"/>
              <w:right w:sz="6" w:val="single" w:color="D0D7DE"/>
            </w:tcBorders>
            <w:vAlign w:val="center"/>
          </w:tcPr>
          <w:p>
            <w:pPr>
              <w:spacing w:after="0"/>
            </w:pPr>
            <w:r>
              <w:rPr>
                <w:sz w:val="15"/>
              </w:rPr>
              <w:t>Completed exercises, reusable workflows and feasibility feedback</w:t>
            </w:r>
          </w:p>
        </w:tc>
      </w:tr>
      <w:tr>
        <w:tc>
          <w:tcPr>
            <w:tcW w:type="dxa" w:w="2592"/>
            <w:tcBorders>
              <w:top w:sz="6" w:val="single" w:color="D0D7DE"/>
              <w:left w:sz="6" w:val="single" w:color="D0D7DE"/>
              <w:bottom w:sz="6" w:val="single" w:color="D0D7DE"/>
              <w:right w:sz="6" w:val="single" w:color="D0D7DE"/>
            </w:tcBorders>
            <w:vAlign w:val="center"/>
          </w:tcPr>
          <w:p>
            <w:pPr>
              <w:spacing w:after="0"/>
            </w:pPr>
            <w:r>
              <w:rPr>
                <w:sz w:val="15"/>
              </w:rPr>
              <w:t>Phase 4: Support</w:t>
            </w:r>
          </w:p>
        </w:tc>
        <w:tc>
          <w:tcPr>
            <w:tcW w:type="dxa" w:w="2592"/>
            <w:tcBorders>
              <w:top w:sz="6" w:val="single" w:color="D0D7DE"/>
              <w:left w:sz="6" w:val="single" w:color="D0D7DE"/>
              <w:bottom w:sz="6" w:val="single" w:color="D0D7DE"/>
              <w:right w:sz="6" w:val="single" w:color="D0D7DE"/>
            </w:tcBorders>
            <w:vAlign w:val="center"/>
          </w:tcPr>
          <w:p>
            <w:pPr>
              <w:spacing w:after="0"/>
            </w:pPr>
            <w:r>
              <w:rPr>
                <w:sz w:val="15"/>
              </w:rPr>
              <w:t>Post-implementation support and close-out</w:t>
            </w:r>
          </w:p>
        </w:tc>
        <w:tc>
          <w:tcPr>
            <w:tcW w:type="dxa" w:w="2592"/>
            <w:tcBorders>
              <w:top w:sz="6" w:val="single" w:color="D0D7DE"/>
              <w:left w:sz="6" w:val="single" w:color="D0D7DE"/>
              <w:bottom w:sz="6" w:val="single" w:color="D0D7DE"/>
              <w:right w:sz="6" w:val="single" w:color="D0D7DE"/>
            </w:tcBorders>
            <w:vAlign w:val="center"/>
          </w:tcPr>
          <w:p>
            <w:pPr>
              <w:spacing w:after="0"/>
            </w:pPr>
            <w:r>
              <w:rPr>
                <w:sz w:val="15"/>
              </w:rPr>
              <w:t>Office hours; implementation Q&amp;A; governance guidance; adoption roadmap</w:t>
            </w:r>
          </w:p>
        </w:tc>
        <w:tc>
          <w:tcPr>
            <w:tcW w:type="dxa" w:w="2592"/>
            <w:tcBorders>
              <w:top w:sz="6" w:val="single" w:color="D0D7DE"/>
              <w:left w:sz="6" w:val="single" w:color="D0D7DE"/>
              <w:bottom w:sz="6" w:val="single" w:color="D0D7DE"/>
              <w:right w:sz="6" w:val="single" w:color="D0D7DE"/>
            </w:tcBorders>
            <w:vAlign w:val="center"/>
          </w:tcPr>
          <w:p>
            <w:pPr>
              <w:spacing w:after="0"/>
            </w:pPr>
            <w:r>
              <w:rPr>
                <w:sz w:val="15"/>
              </w:rPr>
              <w:t>Post-training report, recommendations and support plan</w:t>
            </w:r>
          </w:p>
        </w:tc>
      </w:tr>
    </w:tbl>
    <w:p>
      <w:pPr>
        <w:jc w:val="center"/>
      </w:pPr>
      <w:r>
        <w:rPr>
          <w:rFonts w:ascii="Aptos" w:hAnsi="Aptos"/>
        </w:rPr>
        <w:drawing>
          <wp:inline xmlns:a="http://schemas.openxmlformats.org/drawingml/2006/main" xmlns:pic="http://schemas.openxmlformats.org/drawingml/2006/picture">
            <wp:extent cx="5943600" cy="1787477"/>
            <wp:docPr id="2" name="Picture 2"/>
            <wp:cNvGraphicFramePr>
              <a:graphicFrameLocks noChangeAspect="1"/>
            </wp:cNvGraphicFramePr>
            <a:graphic>
              <a:graphicData uri="http://schemas.openxmlformats.org/drawingml/2006/picture">
                <pic:pic>
                  <pic:nvPicPr>
                    <pic:cNvPr id="0" name="AFC_Methodology_Updated_image3.png"/>
                    <pic:cNvPicPr/>
                  </pic:nvPicPr>
                  <pic:blipFill>
                    <a:blip r:embed="rId12"/>
                    <a:stretch>
                      <a:fillRect/>
                    </a:stretch>
                  </pic:blipFill>
                  <pic:spPr>
                    <a:xfrm>
                      <a:off x="0" y="0"/>
                      <a:ext cx="5943600" cy="1787477"/>
                    </a:xfrm>
                    <a:prstGeom prst="rect"/>
                  </pic:spPr>
                </pic:pic>
              </a:graphicData>
            </a:graphic>
          </wp:inline>
        </w:drawing>
      </w:r>
    </w:p>
    <w:p>
      <w:pPr>
        <w:pStyle w:val="Heading2"/>
      </w:pPr>
      <w:r>
        <w:rPr>
          <w:rFonts w:ascii="Aptos Display" w:hAnsi="Aptos Display"/>
          <w:color w:val="0F5E8A"/>
        </w:rPr>
        <w:t>3.3 Detailed Cohort Work Plan</w:t>
      </w:r>
    </w:p>
    <w:p>
      <w:pPr>
        <w:spacing w:after="120" w:line="259" w:lineRule="auto"/>
      </w:pPr>
      <w:r>
        <w:rPr>
          <w:rFonts w:ascii="Aptos" w:hAnsi="Aptos"/>
          <w:sz w:val="20"/>
        </w:rPr>
        <w:t>The draft work plan is consolidated into a cohort schedule covering key AFC participant groups. Each group follows the same blended journey, with sessions scheduled to manage business continuity and maximise attendance.</w:t>
      </w:r>
    </w:p>
    <w:tbl>
      <w:tblPr>
        <w:tblW w:type="auto" w:w="0"/>
        <w:jc w:val="center"/>
        <w:tblLayout w:type="autofit"/>
        <w:tblLook w:firstColumn="1" w:firstRow="1" w:lastColumn="0" w:lastRow="0" w:noHBand="0" w:noVBand="1" w:val="04A0"/>
      </w:tblPr>
      <w:tblGrid>
        <w:gridCol w:w="1728"/>
        <w:gridCol w:w="1728"/>
        <w:gridCol w:w="1728"/>
        <w:gridCol w:w="1728"/>
        <w:gridCol w:w="1728"/>
        <w:gridCol w:w="1728"/>
      </w:tblGrid>
      <w:tr>
        <w:tc>
          <w:tcPr>
            <w:tcW w:type="dxa" w:w="1728"/>
            <w:tcBorders>
              <w:top w:sz="6" w:val="single" w:color="D0D7DE"/>
              <w:left w:sz="6" w:val="single" w:color="D0D7DE"/>
              <w:bottom w:sz="6" w:val="single" w:color="D0D7DE"/>
              <w:right w:sz="6" w:val="single" w:color="D0D7DE"/>
            </w:tcBorders>
            <w:vAlign w:val="center"/>
            <w:shd w:fill="0F5E8A"/>
          </w:tcPr>
          <w:p>
            <w:pPr>
              <w:spacing w:after="0"/>
            </w:pPr>
            <w:r>
              <w:rPr>
                <w:b/>
                <w:color w:val="FFFFFF"/>
                <w:sz w:val="15"/>
              </w:rPr>
              <w:t>Participant Group</w:t>
            </w:r>
          </w:p>
        </w:tc>
        <w:tc>
          <w:tcPr>
            <w:tcW w:type="dxa" w:w="1728"/>
            <w:tcBorders>
              <w:top w:sz="6" w:val="single" w:color="D0D7DE"/>
              <w:left w:sz="6" w:val="single" w:color="D0D7DE"/>
              <w:bottom w:sz="6" w:val="single" w:color="D0D7DE"/>
              <w:right w:sz="6" w:val="single" w:color="D0D7DE"/>
            </w:tcBorders>
            <w:vAlign w:val="center"/>
            <w:shd w:fill="0F5E8A"/>
          </w:tcPr>
          <w:p>
            <w:pPr>
              <w:spacing w:after="0"/>
            </w:pPr>
            <w:r>
              <w:rPr>
                <w:b/>
                <w:color w:val="FFFFFF"/>
                <w:sz w:val="15"/>
              </w:rPr>
              <w:t>Training Readiness Assessment</w:t>
            </w:r>
          </w:p>
        </w:tc>
        <w:tc>
          <w:tcPr>
            <w:tcW w:type="dxa" w:w="1728"/>
            <w:tcBorders>
              <w:top w:sz="6" w:val="single" w:color="D0D7DE"/>
              <w:left w:sz="6" w:val="single" w:color="D0D7DE"/>
              <w:bottom w:sz="6" w:val="single" w:color="D0D7DE"/>
              <w:right w:sz="6" w:val="single" w:color="D0D7DE"/>
            </w:tcBorders>
            <w:vAlign w:val="center"/>
            <w:shd w:fill="0F5E8A"/>
          </w:tcPr>
          <w:p>
            <w:pPr>
              <w:spacing w:after="0"/>
            </w:pPr>
            <w:r>
              <w:rPr>
                <w:b/>
                <w:color w:val="FFFFFF"/>
                <w:sz w:val="15"/>
              </w:rPr>
              <w:t>Physical Session 1</w:t>
            </w:r>
          </w:p>
        </w:tc>
        <w:tc>
          <w:tcPr>
            <w:tcW w:type="dxa" w:w="1728"/>
            <w:tcBorders>
              <w:top w:sz="6" w:val="single" w:color="D0D7DE"/>
              <w:left w:sz="6" w:val="single" w:color="D0D7DE"/>
              <w:bottom w:sz="6" w:val="single" w:color="D0D7DE"/>
              <w:right w:sz="6" w:val="single" w:color="D0D7DE"/>
            </w:tcBorders>
            <w:vAlign w:val="center"/>
            <w:shd w:fill="0F5E8A"/>
          </w:tcPr>
          <w:p>
            <w:pPr>
              <w:spacing w:after="0"/>
            </w:pPr>
            <w:r>
              <w:rPr>
                <w:b/>
                <w:color w:val="FFFFFF"/>
                <w:sz w:val="15"/>
              </w:rPr>
              <w:t>Online Lesson</w:t>
            </w:r>
          </w:p>
        </w:tc>
        <w:tc>
          <w:tcPr>
            <w:tcW w:type="dxa" w:w="1728"/>
            <w:tcBorders>
              <w:top w:sz="6" w:val="single" w:color="D0D7DE"/>
              <w:left w:sz="6" w:val="single" w:color="D0D7DE"/>
              <w:bottom w:sz="6" w:val="single" w:color="D0D7DE"/>
              <w:right w:sz="6" w:val="single" w:color="D0D7DE"/>
            </w:tcBorders>
            <w:vAlign w:val="center"/>
            <w:shd w:fill="0F5E8A"/>
          </w:tcPr>
          <w:p>
            <w:pPr>
              <w:spacing w:after="0"/>
            </w:pPr>
            <w:r>
              <w:rPr>
                <w:b/>
                <w:color w:val="FFFFFF"/>
                <w:sz w:val="15"/>
              </w:rPr>
              <w:t>Physical Session 2</w:t>
            </w:r>
          </w:p>
        </w:tc>
        <w:tc>
          <w:tcPr>
            <w:tcW w:type="dxa" w:w="1728"/>
            <w:tcBorders>
              <w:top w:sz="6" w:val="single" w:color="D0D7DE"/>
              <w:left w:sz="6" w:val="single" w:color="D0D7DE"/>
              <w:bottom w:sz="6" w:val="single" w:color="D0D7DE"/>
              <w:right w:sz="6" w:val="single" w:color="D0D7DE"/>
            </w:tcBorders>
            <w:vAlign w:val="center"/>
            <w:shd w:fill="0F5E8A"/>
          </w:tcPr>
          <w:p>
            <w:pPr>
              <w:spacing w:after="0"/>
            </w:pPr>
            <w:r>
              <w:rPr>
                <w:b/>
                <w:color w:val="FFFFFF"/>
                <w:sz w:val="15"/>
              </w:rPr>
              <w:t>Assessment Test (Online)</w:t>
            </w:r>
          </w:p>
        </w:tc>
      </w:tr>
      <w:tr>
        <w:tc>
          <w:tcPr>
            <w:tcW w:type="dxa" w:w="1728"/>
            <w:tcBorders>
              <w:top w:sz="6" w:val="single" w:color="D0D7DE"/>
              <w:left w:sz="6" w:val="single" w:color="D0D7DE"/>
              <w:bottom w:sz="6" w:val="single" w:color="D0D7DE"/>
              <w:right w:sz="6" w:val="single" w:color="D0D7DE"/>
            </w:tcBorders>
            <w:vAlign w:val="center"/>
          </w:tcPr>
          <w:p>
            <w:pPr>
              <w:spacing w:after="0"/>
            </w:pPr>
            <w:r>
              <w:rPr>
                <w:sz w:val="15"/>
              </w:rPr>
              <w:t>Exco</w:t>
            </w:r>
          </w:p>
        </w:tc>
        <w:tc>
          <w:tcPr>
            <w:tcW w:type="dxa" w:w="1728"/>
            <w:tcBorders>
              <w:top w:sz="6" w:val="single" w:color="D0D7DE"/>
              <w:left w:sz="6" w:val="single" w:color="D0D7DE"/>
              <w:bottom w:sz="6" w:val="single" w:color="D0D7DE"/>
              <w:right w:sz="6" w:val="single" w:color="D0D7DE"/>
            </w:tcBorders>
            <w:vAlign w:val="center"/>
          </w:tcPr>
          <w:p>
            <w:pPr>
              <w:spacing w:after="0"/>
            </w:pPr>
            <w:r>
              <w:rPr>
                <w:sz w:val="15"/>
              </w:rPr>
              <w:t>1st July</w:t>
            </w:r>
          </w:p>
        </w:tc>
        <w:tc>
          <w:tcPr>
            <w:tcW w:type="dxa" w:w="1728"/>
            <w:tcBorders>
              <w:top w:sz="6" w:val="single" w:color="D0D7DE"/>
              <w:left w:sz="6" w:val="single" w:color="D0D7DE"/>
              <w:bottom w:sz="6" w:val="single" w:color="D0D7DE"/>
              <w:right w:sz="6" w:val="single" w:color="D0D7DE"/>
            </w:tcBorders>
            <w:vAlign w:val="center"/>
          </w:tcPr>
          <w:p>
            <w:pPr>
              <w:spacing w:after="0"/>
            </w:pPr>
            <w:r>
              <w:rPr>
                <w:sz w:val="15"/>
              </w:rPr>
              <w:t>6th July</w:t>
            </w:r>
          </w:p>
        </w:tc>
        <w:tc>
          <w:tcPr>
            <w:tcW w:type="dxa" w:w="1728"/>
            <w:tcBorders>
              <w:top w:sz="6" w:val="single" w:color="D0D7DE"/>
              <w:left w:sz="6" w:val="single" w:color="D0D7DE"/>
              <w:bottom w:sz="6" w:val="single" w:color="D0D7DE"/>
              <w:right w:sz="6" w:val="single" w:color="D0D7DE"/>
            </w:tcBorders>
            <w:vAlign w:val="center"/>
          </w:tcPr>
          <w:p>
            <w:pPr>
              <w:spacing w:after="0"/>
            </w:pPr>
            <w:r>
              <w:rPr>
                <w:sz w:val="15"/>
              </w:rPr>
              <w:t>24th July</w:t>
            </w:r>
          </w:p>
        </w:tc>
        <w:tc>
          <w:tcPr>
            <w:tcW w:type="dxa" w:w="1728"/>
            <w:tcBorders>
              <w:top w:sz="6" w:val="single" w:color="D0D7DE"/>
              <w:left w:sz="6" w:val="single" w:color="D0D7DE"/>
              <w:bottom w:sz="6" w:val="single" w:color="D0D7DE"/>
              <w:right w:sz="6" w:val="single" w:color="D0D7DE"/>
            </w:tcBorders>
            <w:vAlign w:val="center"/>
          </w:tcPr>
          <w:p>
            <w:pPr>
              <w:spacing w:after="0"/>
            </w:pPr>
            <w:r>
              <w:rPr>
                <w:sz w:val="15"/>
              </w:rPr>
              <w:t>3rd Aug</w:t>
            </w:r>
          </w:p>
        </w:tc>
        <w:tc>
          <w:tcPr>
            <w:tcW w:type="dxa" w:w="1728"/>
            <w:tcBorders>
              <w:top w:sz="6" w:val="single" w:color="D0D7DE"/>
              <w:left w:sz="6" w:val="single" w:color="D0D7DE"/>
              <w:bottom w:sz="6" w:val="single" w:color="D0D7DE"/>
              <w:right w:sz="6" w:val="single" w:color="D0D7DE"/>
            </w:tcBorders>
            <w:vAlign w:val="center"/>
          </w:tcPr>
          <w:p>
            <w:pPr>
              <w:spacing w:after="0"/>
            </w:pPr>
            <w:r>
              <w:rPr>
                <w:sz w:val="15"/>
              </w:rPr>
              <w:t>11th Aug</w:t>
            </w:r>
          </w:p>
        </w:tc>
      </w:tr>
      <w:tr>
        <w:tc>
          <w:tcPr>
            <w:tcW w:type="dxa" w:w="1728"/>
            <w:tcBorders>
              <w:top w:sz="6" w:val="single" w:color="D0D7DE"/>
              <w:left w:sz="6" w:val="single" w:color="D0D7DE"/>
              <w:bottom w:sz="6" w:val="single" w:color="D0D7DE"/>
              <w:right w:sz="6" w:val="single" w:color="D0D7DE"/>
            </w:tcBorders>
            <w:vAlign w:val="center"/>
          </w:tcPr>
          <w:p>
            <w:pPr>
              <w:spacing w:after="0"/>
            </w:pPr>
            <w:r>
              <w:rPr>
                <w:sz w:val="15"/>
              </w:rPr>
              <w:t>Management</w:t>
            </w:r>
          </w:p>
        </w:tc>
        <w:tc>
          <w:tcPr>
            <w:tcW w:type="dxa" w:w="1728"/>
            <w:tcBorders>
              <w:top w:sz="6" w:val="single" w:color="D0D7DE"/>
              <w:left w:sz="6" w:val="single" w:color="D0D7DE"/>
              <w:bottom w:sz="6" w:val="single" w:color="D0D7DE"/>
              <w:right w:sz="6" w:val="single" w:color="D0D7DE"/>
            </w:tcBorders>
            <w:vAlign w:val="center"/>
          </w:tcPr>
          <w:p>
            <w:pPr>
              <w:spacing w:after="0"/>
            </w:pPr>
            <w:r>
              <w:rPr>
                <w:sz w:val="15"/>
              </w:rPr>
              <w:t>2nd July</w:t>
            </w:r>
          </w:p>
        </w:tc>
        <w:tc>
          <w:tcPr>
            <w:tcW w:type="dxa" w:w="1728"/>
            <w:tcBorders>
              <w:top w:sz="6" w:val="single" w:color="D0D7DE"/>
              <w:left w:sz="6" w:val="single" w:color="D0D7DE"/>
              <w:bottom w:sz="6" w:val="single" w:color="D0D7DE"/>
              <w:right w:sz="6" w:val="single" w:color="D0D7DE"/>
            </w:tcBorders>
            <w:vAlign w:val="center"/>
          </w:tcPr>
          <w:p>
            <w:pPr>
              <w:spacing w:after="0"/>
            </w:pPr>
            <w:r>
              <w:rPr>
                <w:sz w:val="15"/>
              </w:rPr>
              <w:t>8th July</w:t>
            </w:r>
          </w:p>
        </w:tc>
        <w:tc>
          <w:tcPr>
            <w:tcW w:type="dxa" w:w="1728"/>
            <w:tcBorders>
              <w:top w:sz="6" w:val="single" w:color="D0D7DE"/>
              <w:left w:sz="6" w:val="single" w:color="D0D7DE"/>
              <w:bottom w:sz="6" w:val="single" w:color="D0D7DE"/>
              <w:right w:sz="6" w:val="single" w:color="D0D7DE"/>
            </w:tcBorders>
            <w:vAlign w:val="center"/>
          </w:tcPr>
          <w:p>
            <w:pPr>
              <w:spacing w:after="0"/>
            </w:pPr>
            <w:r>
              <w:rPr>
                <w:sz w:val="15"/>
              </w:rPr>
              <w:t>17th July</w:t>
            </w:r>
          </w:p>
        </w:tc>
        <w:tc>
          <w:tcPr>
            <w:tcW w:type="dxa" w:w="1728"/>
            <w:tcBorders>
              <w:top w:sz="6" w:val="single" w:color="D0D7DE"/>
              <w:left w:sz="6" w:val="single" w:color="D0D7DE"/>
              <w:bottom w:sz="6" w:val="single" w:color="D0D7DE"/>
              <w:right w:sz="6" w:val="single" w:color="D0D7DE"/>
            </w:tcBorders>
            <w:vAlign w:val="center"/>
          </w:tcPr>
          <w:p>
            <w:pPr>
              <w:spacing w:after="0"/>
            </w:pPr>
            <w:r>
              <w:rPr>
                <w:sz w:val="15"/>
              </w:rPr>
              <w:t>6th Aug</w:t>
            </w:r>
          </w:p>
        </w:tc>
        <w:tc>
          <w:tcPr>
            <w:tcW w:type="dxa" w:w="1728"/>
            <w:tcBorders>
              <w:top w:sz="6" w:val="single" w:color="D0D7DE"/>
              <w:left w:sz="6" w:val="single" w:color="D0D7DE"/>
              <w:bottom w:sz="6" w:val="single" w:color="D0D7DE"/>
              <w:right w:sz="6" w:val="single" w:color="D0D7DE"/>
            </w:tcBorders>
            <w:vAlign w:val="center"/>
          </w:tcPr>
          <w:p>
            <w:pPr>
              <w:spacing w:after="0"/>
            </w:pPr>
            <w:r>
              <w:rPr>
                <w:sz w:val="15"/>
              </w:rPr>
              <w:t>11th Aug</w:t>
            </w:r>
          </w:p>
        </w:tc>
      </w:tr>
      <w:tr>
        <w:tc>
          <w:tcPr>
            <w:tcW w:type="dxa" w:w="1728"/>
            <w:tcBorders>
              <w:top w:sz="6" w:val="single" w:color="D0D7DE"/>
              <w:left w:sz="6" w:val="single" w:color="D0D7DE"/>
              <w:bottom w:sz="6" w:val="single" w:color="D0D7DE"/>
              <w:right w:sz="6" w:val="single" w:color="D0D7DE"/>
            </w:tcBorders>
            <w:vAlign w:val="center"/>
          </w:tcPr>
          <w:p>
            <w:pPr>
              <w:spacing w:after="0"/>
            </w:pPr>
            <w:r>
              <w:rPr>
                <w:sz w:val="15"/>
              </w:rPr>
              <w:t>Support Functions (HR, Risk, Audit)</w:t>
            </w:r>
          </w:p>
        </w:tc>
        <w:tc>
          <w:tcPr>
            <w:tcW w:type="dxa" w:w="1728"/>
            <w:tcBorders>
              <w:top w:sz="6" w:val="single" w:color="D0D7DE"/>
              <w:left w:sz="6" w:val="single" w:color="D0D7DE"/>
              <w:bottom w:sz="6" w:val="single" w:color="D0D7DE"/>
              <w:right w:sz="6" w:val="single" w:color="D0D7DE"/>
            </w:tcBorders>
            <w:vAlign w:val="center"/>
          </w:tcPr>
          <w:p>
            <w:pPr>
              <w:spacing w:after="0"/>
            </w:pPr>
            <w:r>
              <w:rPr>
                <w:sz w:val="15"/>
              </w:rPr>
              <w:t>7th July</w:t>
            </w:r>
          </w:p>
        </w:tc>
        <w:tc>
          <w:tcPr>
            <w:tcW w:type="dxa" w:w="1728"/>
            <w:tcBorders>
              <w:top w:sz="6" w:val="single" w:color="D0D7DE"/>
              <w:left w:sz="6" w:val="single" w:color="D0D7DE"/>
              <w:bottom w:sz="6" w:val="single" w:color="D0D7DE"/>
              <w:right w:sz="6" w:val="single" w:color="D0D7DE"/>
            </w:tcBorders>
            <w:vAlign w:val="center"/>
          </w:tcPr>
          <w:p>
            <w:pPr>
              <w:spacing w:after="0"/>
            </w:pPr>
            <w:r>
              <w:rPr>
                <w:sz w:val="15"/>
              </w:rPr>
              <w:t>15th July</w:t>
            </w:r>
          </w:p>
        </w:tc>
        <w:tc>
          <w:tcPr>
            <w:tcW w:type="dxa" w:w="1728"/>
            <w:tcBorders>
              <w:top w:sz="6" w:val="single" w:color="D0D7DE"/>
              <w:left w:sz="6" w:val="single" w:color="D0D7DE"/>
              <w:bottom w:sz="6" w:val="single" w:color="D0D7DE"/>
              <w:right w:sz="6" w:val="single" w:color="D0D7DE"/>
            </w:tcBorders>
            <w:vAlign w:val="center"/>
          </w:tcPr>
          <w:p>
            <w:pPr>
              <w:spacing w:after="0"/>
            </w:pPr>
            <w:r>
              <w:rPr>
                <w:sz w:val="15"/>
              </w:rPr>
              <w:t>22nd July</w:t>
            </w:r>
          </w:p>
        </w:tc>
        <w:tc>
          <w:tcPr>
            <w:tcW w:type="dxa" w:w="1728"/>
            <w:tcBorders>
              <w:top w:sz="6" w:val="single" w:color="D0D7DE"/>
              <w:left w:sz="6" w:val="single" w:color="D0D7DE"/>
              <w:bottom w:sz="6" w:val="single" w:color="D0D7DE"/>
              <w:right w:sz="6" w:val="single" w:color="D0D7DE"/>
            </w:tcBorders>
            <w:vAlign w:val="center"/>
          </w:tcPr>
          <w:p>
            <w:pPr>
              <w:spacing w:after="0"/>
            </w:pPr>
            <w:r>
              <w:rPr>
                <w:sz w:val="15"/>
              </w:rPr>
              <w:t>10th Aug</w:t>
            </w:r>
          </w:p>
        </w:tc>
        <w:tc>
          <w:tcPr>
            <w:tcW w:type="dxa" w:w="1728"/>
            <w:tcBorders>
              <w:top w:sz="6" w:val="single" w:color="D0D7DE"/>
              <w:left w:sz="6" w:val="single" w:color="D0D7DE"/>
              <w:bottom w:sz="6" w:val="single" w:color="D0D7DE"/>
              <w:right w:sz="6" w:val="single" w:color="D0D7DE"/>
            </w:tcBorders>
            <w:vAlign w:val="center"/>
          </w:tcPr>
          <w:p>
            <w:pPr>
              <w:spacing w:after="0"/>
            </w:pPr>
            <w:r>
              <w:rPr>
                <w:sz w:val="15"/>
              </w:rPr>
              <w:t>11th Aug</w:t>
            </w:r>
          </w:p>
        </w:tc>
      </w:tr>
      <w:tr>
        <w:tc>
          <w:tcPr>
            <w:tcW w:type="dxa" w:w="1728"/>
            <w:tcBorders>
              <w:top w:sz="6" w:val="single" w:color="D0D7DE"/>
              <w:left w:sz="6" w:val="single" w:color="D0D7DE"/>
              <w:bottom w:sz="6" w:val="single" w:color="D0D7DE"/>
              <w:right w:sz="6" w:val="single" w:color="D0D7DE"/>
            </w:tcBorders>
            <w:vAlign w:val="center"/>
          </w:tcPr>
          <w:p>
            <w:pPr>
              <w:spacing w:after="0"/>
            </w:pPr>
            <w:r>
              <w:rPr>
                <w:sz w:val="15"/>
              </w:rPr>
              <w:t>Branches (Southern)</w:t>
            </w:r>
          </w:p>
        </w:tc>
        <w:tc>
          <w:tcPr>
            <w:tcW w:type="dxa" w:w="1728"/>
            <w:tcBorders>
              <w:top w:sz="6" w:val="single" w:color="D0D7DE"/>
              <w:left w:sz="6" w:val="single" w:color="D0D7DE"/>
              <w:bottom w:sz="6" w:val="single" w:color="D0D7DE"/>
              <w:right w:sz="6" w:val="single" w:color="D0D7DE"/>
            </w:tcBorders>
            <w:vAlign w:val="center"/>
          </w:tcPr>
          <w:p>
            <w:pPr>
              <w:spacing w:after="0"/>
            </w:pPr>
            <w:r>
              <w:rPr>
                <w:sz w:val="15"/>
              </w:rPr>
              <w:t>9th July</w:t>
            </w:r>
          </w:p>
        </w:tc>
        <w:tc>
          <w:tcPr>
            <w:tcW w:type="dxa" w:w="1728"/>
            <w:tcBorders>
              <w:top w:sz="6" w:val="single" w:color="D0D7DE"/>
              <w:left w:sz="6" w:val="single" w:color="D0D7DE"/>
              <w:bottom w:sz="6" w:val="single" w:color="D0D7DE"/>
              <w:right w:sz="6" w:val="single" w:color="D0D7DE"/>
            </w:tcBorders>
            <w:vAlign w:val="center"/>
          </w:tcPr>
          <w:p>
            <w:pPr>
              <w:spacing w:after="0"/>
            </w:pPr>
            <w:r>
              <w:rPr>
                <w:sz w:val="15"/>
              </w:rPr>
              <w:t>20th July</w:t>
            </w:r>
          </w:p>
        </w:tc>
        <w:tc>
          <w:tcPr>
            <w:tcW w:type="dxa" w:w="1728"/>
            <w:tcBorders>
              <w:top w:sz="6" w:val="single" w:color="D0D7DE"/>
              <w:left w:sz="6" w:val="single" w:color="D0D7DE"/>
              <w:bottom w:sz="6" w:val="single" w:color="D0D7DE"/>
              <w:right w:sz="6" w:val="single" w:color="D0D7DE"/>
            </w:tcBorders>
            <w:vAlign w:val="center"/>
          </w:tcPr>
          <w:p>
            <w:pPr>
              <w:spacing w:after="0"/>
            </w:pPr>
            <w:r>
              <w:rPr>
                <w:sz w:val="15"/>
              </w:rPr>
              <w:t>30th July</w:t>
            </w:r>
          </w:p>
        </w:tc>
        <w:tc>
          <w:tcPr>
            <w:tcW w:type="dxa" w:w="1728"/>
            <w:tcBorders>
              <w:top w:sz="6" w:val="single" w:color="D0D7DE"/>
              <w:left w:sz="6" w:val="single" w:color="D0D7DE"/>
              <w:bottom w:sz="6" w:val="single" w:color="D0D7DE"/>
              <w:right w:sz="6" w:val="single" w:color="D0D7DE"/>
            </w:tcBorders>
            <w:vAlign w:val="center"/>
          </w:tcPr>
          <w:p>
            <w:pPr>
              <w:spacing w:after="0"/>
            </w:pPr>
            <w:r>
              <w:rPr>
                <w:sz w:val="15"/>
              </w:rPr>
              <w:t>17th Aug</w:t>
            </w:r>
          </w:p>
        </w:tc>
        <w:tc>
          <w:tcPr>
            <w:tcW w:type="dxa" w:w="1728"/>
            <w:tcBorders>
              <w:top w:sz="6" w:val="single" w:color="D0D7DE"/>
              <w:left w:sz="6" w:val="single" w:color="D0D7DE"/>
              <w:bottom w:sz="6" w:val="single" w:color="D0D7DE"/>
              <w:right w:sz="6" w:val="single" w:color="D0D7DE"/>
            </w:tcBorders>
            <w:vAlign w:val="center"/>
          </w:tcPr>
          <w:p>
            <w:pPr>
              <w:spacing w:after="0"/>
            </w:pPr>
            <w:r>
              <w:rPr>
                <w:sz w:val="15"/>
              </w:rPr>
              <w:t>25th Aug</w:t>
            </w:r>
          </w:p>
        </w:tc>
      </w:tr>
      <w:tr>
        <w:tc>
          <w:tcPr>
            <w:tcW w:type="dxa" w:w="1728"/>
            <w:tcBorders>
              <w:top w:sz="6" w:val="single" w:color="D0D7DE"/>
              <w:left w:sz="6" w:val="single" w:color="D0D7DE"/>
              <w:bottom w:sz="6" w:val="single" w:color="D0D7DE"/>
              <w:right w:sz="6" w:val="single" w:color="D0D7DE"/>
            </w:tcBorders>
            <w:vAlign w:val="center"/>
          </w:tcPr>
          <w:p>
            <w:pPr>
              <w:spacing w:after="0"/>
            </w:pPr>
            <w:r>
              <w:rPr>
                <w:sz w:val="15"/>
              </w:rPr>
              <w:t>Branches (Northern)</w:t>
            </w:r>
          </w:p>
        </w:tc>
        <w:tc>
          <w:tcPr>
            <w:tcW w:type="dxa" w:w="1728"/>
            <w:tcBorders>
              <w:top w:sz="6" w:val="single" w:color="D0D7DE"/>
              <w:left w:sz="6" w:val="single" w:color="D0D7DE"/>
              <w:bottom w:sz="6" w:val="single" w:color="D0D7DE"/>
              <w:right w:sz="6" w:val="single" w:color="D0D7DE"/>
            </w:tcBorders>
            <w:vAlign w:val="center"/>
          </w:tcPr>
          <w:p>
            <w:pPr>
              <w:spacing w:after="0"/>
            </w:pPr>
            <w:r>
              <w:rPr>
                <w:sz w:val="15"/>
              </w:rPr>
              <w:t>10th July</w:t>
            </w:r>
          </w:p>
        </w:tc>
        <w:tc>
          <w:tcPr>
            <w:tcW w:type="dxa" w:w="1728"/>
            <w:tcBorders>
              <w:top w:sz="6" w:val="single" w:color="D0D7DE"/>
              <w:left w:sz="6" w:val="single" w:color="D0D7DE"/>
              <w:bottom w:sz="6" w:val="single" w:color="D0D7DE"/>
              <w:right w:sz="6" w:val="single" w:color="D0D7DE"/>
            </w:tcBorders>
            <w:vAlign w:val="center"/>
          </w:tcPr>
          <w:p>
            <w:pPr>
              <w:spacing w:after="0"/>
            </w:pPr>
            <w:r>
              <w:rPr>
                <w:sz w:val="15"/>
              </w:rPr>
              <w:t>23rd July</w:t>
            </w:r>
          </w:p>
        </w:tc>
        <w:tc>
          <w:tcPr>
            <w:tcW w:type="dxa" w:w="1728"/>
            <w:tcBorders>
              <w:top w:sz="6" w:val="single" w:color="D0D7DE"/>
              <w:left w:sz="6" w:val="single" w:color="D0D7DE"/>
              <w:bottom w:sz="6" w:val="single" w:color="D0D7DE"/>
              <w:right w:sz="6" w:val="single" w:color="D0D7DE"/>
            </w:tcBorders>
            <w:vAlign w:val="center"/>
          </w:tcPr>
          <w:p>
            <w:pPr>
              <w:spacing w:after="0"/>
            </w:pPr>
            <w:r>
              <w:rPr>
                <w:sz w:val="15"/>
              </w:rPr>
              <w:t>31st July</w:t>
            </w:r>
          </w:p>
        </w:tc>
        <w:tc>
          <w:tcPr>
            <w:tcW w:type="dxa" w:w="1728"/>
            <w:tcBorders>
              <w:top w:sz="6" w:val="single" w:color="D0D7DE"/>
              <w:left w:sz="6" w:val="single" w:color="D0D7DE"/>
              <w:bottom w:sz="6" w:val="single" w:color="D0D7DE"/>
              <w:right w:sz="6" w:val="single" w:color="D0D7DE"/>
            </w:tcBorders>
            <w:vAlign w:val="center"/>
          </w:tcPr>
          <w:p>
            <w:pPr>
              <w:spacing w:after="0"/>
            </w:pPr>
            <w:r>
              <w:rPr>
                <w:sz w:val="15"/>
              </w:rPr>
              <w:t>19th Aug</w:t>
            </w:r>
          </w:p>
        </w:tc>
        <w:tc>
          <w:tcPr>
            <w:tcW w:type="dxa" w:w="1728"/>
            <w:tcBorders>
              <w:top w:sz="6" w:val="single" w:color="D0D7DE"/>
              <w:left w:sz="6" w:val="single" w:color="D0D7DE"/>
              <w:bottom w:sz="6" w:val="single" w:color="D0D7DE"/>
              <w:right w:sz="6" w:val="single" w:color="D0D7DE"/>
            </w:tcBorders>
            <w:vAlign w:val="center"/>
          </w:tcPr>
          <w:p>
            <w:pPr>
              <w:spacing w:after="0"/>
            </w:pPr>
            <w:r>
              <w:rPr>
                <w:sz w:val="15"/>
              </w:rPr>
              <w:t>25th Aug</w:t>
            </w:r>
          </w:p>
        </w:tc>
      </w:tr>
      <w:tr>
        <w:tc>
          <w:tcPr>
            <w:tcW w:type="dxa" w:w="1728"/>
            <w:tcBorders>
              <w:top w:sz="6" w:val="single" w:color="D0D7DE"/>
              <w:left w:sz="6" w:val="single" w:color="D0D7DE"/>
              <w:bottom w:sz="6" w:val="single" w:color="D0D7DE"/>
              <w:right w:sz="6" w:val="single" w:color="D0D7DE"/>
            </w:tcBorders>
            <w:vAlign w:val="center"/>
          </w:tcPr>
          <w:p>
            <w:pPr>
              <w:spacing w:after="0"/>
            </w:pPr>
            <w:r>
              <w:rPr>
                <w:sz w:val="15"/>
              </w:rPr>
              <w:t>Technical</w:t>
            </w:r>
          </w:p>
        </w:tc>
        <w:tc>
          <w:tcPr>
            <w:tcW w:type="dxa" w:w="1728"/>
            <w:tcBorders>
              <w:top w:sz="6" w:val="single" w:color="D0D7DE"/>
              <w:left w:sz="6" w:val="single" w:color="D0D7DE"/>
              <w:bottom w:sz="6" w:val="single" w:color="D0D7DE"/>
              <w:right w:sz="6" w:val="single" w:color="D0D7DE"/>
            </w:tcBorders>
            <w:vAlign w:val="center"/>
          </w:tcPr>
          <w:p>
            <w:pPr>
              <w:spacing w:after="0"/>
            </w:pPr>
            <w:r>
              <w:rPr>
                <w:sz w:val="15"/>
              </w:rPr>
              <w:t>13th July</w:t>
            </w:r>
          </w:p>
        </w:tc>
        <w:tc>
          <w:tcPr>
            <w:tcW w:type="dxa" w:w="1728"/>
            <w:tcBorders>
              <w:top w:sz="6" w:val="single" w:color="D0D7DE"/>
              <w:left w:sz="6" w:val="single" w:color="D0D7DE"/>
              <w:bottom w:sz="6" w:val="single" w:color="D0D7DE"/>
              <w:right w:sz="6" w:val="single" w:color="D0D7DE"/>
            </w:tcBorders>
            <w:vAlign w:val="center"/>
          </w:tcPr>
          <w:p>
            <w:pPr>
              <w:spacing w:after="0"/>
            </w:pPr>
            <w:r>
              <w:rPr>
                <w:sz w:val="15"/>
              </w:rPr>
              <w:t>27th July</w:t>
            </w:r>
          </w:p>
        </w:tc>
        <w:tc>
          <w:tcPr>
            <w:tcW w:type="dxa" w:w="1728"/>
            <w:tcBorders>
              <w:top w:sz="6" w:val="single" w:color="D0D7DE"/>
              <w:left w:sz="6" w:val="single" w:color="D0D7DE"/>
              <w:bottom w:sz="6" w:val="single" w:color="D0D7DE"/>
              <w:right w:sz="6" w:val="single" w:color="D0D7DE"/>
            </w:tcBorders>
            <w:vAlign w:val="center"/>
          </w:tcPr>
          <w:p>
            <w:pPr>
              <w:spacing w:after="0"/>
            </w:pPr>
            <w:r>
              <w:rPr>
                <w:sz w:val="15"/>
              </w:rPr>
              <w:t>5th Aug</w:t>
            </w:r>
          </w:p>
        </w:tc>
        <w:tc>
          <w:tcPr>
            <w:tcW w:type="dxa" w:w="1728"/>
            <w:tcBorders>
              <w:top w:sz="6" w:val="single" w:color="D0D7DE"/>
              <w:left w:sz="6" w:val="single" w:color="D0D7DE"/>
              <w:bottom w:sz="6" w:val="single" w:color="D0D7DE"/>
              <w:right w:sz="6" w:val="single" w:color="D0D7DE"/>
            </w:tcBorders>
            <w:vAlign w:val="center"/>
          </w:tcPr>
          <w:p>
            <w:pPr>
              <w:spacing w:after="0"/>
            </w:pPr>
            <w:r>
              <w:rPr>
                <w:sz w:val="15"/>
              </w:rPr>
              <w:t>24th Aug</w:t>
            </w:r>
          </w:p>
        </w:tc>
        <w:tc>
          <w:tcPr>
            <w:tcW w:type="dxa" w:w="1728"/>
            <w:tcBorders>
              <w:top w:sz="6" w:val="single" w:color="D0D7DE"/>
              <w:left w:sz="6" w:val="single" w:color="D0D7DE"/>
              <w:bottom w:sz="6" w:val="single" w:color="D0D7DE"/>
              <w:right w:sz="6" w:val="single" w:color="D0D7DE"/>
            </w:tcBorders>
            <w:vAlign w:val="center"/>
          </w:tcPr>
          <w:p>
            <w:pPr>
              <w:spacing w:after="0"/>
            </w:pPr>
            <w:r>
              <w:rPr>
                <w:sz w:val="15"/>
              </w:rPr>
              <w:t>28th Aug</w:t>
            </w:r>
          </w:p>
        </w:tc>
      </w:tr>
    </w:tbl>
    <w:p>
      <w:pPr>
        <w:spacing w:after="120" w:line="259" w:lineRule="auto"/>
      </w:pPr>
      <w:r>
        <w:rPr>
          <w:rFonts w:ascii="Aptos" w:hAnsi="Aptos"/>
          <w:sz w:val="20"/>
        </w:rPr>
        <w:t>Note: The calendar above schedules multiple AFC cohorts across July and August while preserving the one-month blended learning cycle for each participant group as far as operationally practical.</w:t>
      </w:r>
    </w:p>
    <w:p>
      <w:pPr>
        <w:pStyle w:val="Heading2"/>
      </w:pPr>
      <w:r>
        <w:rPr>
          <w:rFonts w:ascii="Aptos Display" w:hAnsi="Aptos Display"/>
          <w:color w:val="0F5E8A"/>
        </w:rPr>
        <w:t>3.4 Deliverables and Outputs</w:t>
      </w:r>
    </w:p>
    <w:p>
      <w:pPr>
        <w:pStyle w:val="ListBullet"/>
        <w:spacing w:after="60"/>
      </w:pPr>
      <w:r>
        <w:rPr>
          <w:rFonts w:ascii="Aptos" w:hAnsi="Aptos"/>
          <w:sz w:val="19"/>
        </w:rPr>
        <w:t>Training readiness assessment and AFC use-case alignment inputs.</w:t>
      </w:r>
    </w:p>
    <w:p>
      <w:pPr>
        <w:pStyle w:val="ListBullet"/>
        <w:spacing w:after="60"/>
      </w:pPr>
      <w:r>
        <w:rPr>
          <w:rFonts w:ascii="Aptos" w:hAnsi="Aptos"/>
          <w:sz w:val="19"/>
        </w:rPr>
        <w:t>Executive-level slide decks, facilitator-led sessions and online lesson resources.</w:t>
      </w:r>
    </w:p>
    <w:p>
      <w:pPr>
        <w:pStyle w:val="ListBullet"/>
        <w:spacing w:after="60"/>
      </w:pPr>
      <w:r>
        <w:rPr>
          <w:rFonts w:ascii="Aptos" w:hAnsi="Aptos"/>
          <w:sz w:val="19"/>
        </w:rPr>
        <w:t>AI productivity guides, prompt templates, workflow checklists and practical toolkits.</w:t>
      </w:r>
    </w:p>
    <w:p>
      <w:pPr>
        <w:pStyle w:val="ListBullet"/>
        <w:spacing w:after="60"/>
      </w:pPr>
      <w:r>
        <w:rPr>
          <w:rFonts w:ascii="Aptos" w:hAnsi="Aptos"/>
          <w:sz w:val="19"/>
        </w:rPr>
        <w:t>Practical exercises and AFC-relevant AI workflow examples.</w:t>
      </w:r>
    </w:p>
    <w:p>
      <w:pPr>
        <w:pStyle w:val="ListBullet"/>
        <w:spacing w:after="60"/>
      </w:pPr>
      <w:r>
        <w:rPr>
          <w:rFonts w:ascii="Aptos" w:hAnsi="Aptos"/>
          <w:sz w:val="19"/>
        </w:rPr>
        <w:t>Participant knowledge checks and assessment outputs where applicable.</w:t>
      </w:r>
    </w:p>
    <w:p>
      <w:pPr>
        <w:pStyle w:val="ListBullet"/>
        <w:spacing w:after="60"/>
      </w:pPr>
      <w:r>
        <w:rPr>
          <w:rFonts w:ascii="Aptos" w:hAnsi="Aptos"/>
          <w:sz w:val="19"/>
        </w:rPr>
        <w:t>Post-training report, implementation recommendations and one-page adoption roadmap.</w:t>
      </w:r>
    </w:p>
    <w:p>
      <w:pPr>
        <w:pStyle w:val="ListBullet"/>
        <w:spacing w:after="60"/>
      </w:pPr>
      <w:r>
        <w:rPr>
          <w:rFonts w:ascii="Aptos" w:hAnsi="Aptos"/>
          <w:sz w:val="19"/>
        </w:rPr>
        <w:t>Certificates of completion and/or qualification pathways aligned to the selected programme.</w:t>
      </w:r>
    </w:p>
    <w:p>
      <w:r>
        <w:rPr>
          <w:rFonts w:ascii="Aptos" w:hAnsi="Aptos"/>
        </w:rPr>
        <w:br w:type="page"/>
      </w:r>
    </w:p>
    <w:p>
      <w:pPr>
        <w:pStyle w:val="Heading1"/>
      </w:pPr>
      <w:r>
        <w:rPr>
          <w:rFonts w:ascii="Aptos Display" w:hAnsi="Aptos Display"/>
          <w:color w:val="0F5E8A"/>
        </w:rPr>
        <w:t>4. Appendix B: Experience, Qualifications and Learning Pathways</w:t>
      </w:r>
    </w:p>
    <w:p>
      <w:pPr>
        <w:pStyle w:val="Heading2"/>
      </w:pPr>
      <w:r>
        <w:rPr>
          <w:rFonts w:ascii="Aptos Display" w:hAnsi="Aptos Display"/>
          <w:color w:val="0F5E8A"/>
        </w:rPr>
        <w:t>4.1 Institutional Capability</w:t>
      </w:r>
    </w:p>
    <w:p>
      <w:pPr>
        <w:spacing w:after="120" w:line="259" w:lineRule="auto"/>
      </w:pPr>
      <w:r>
        <w:rPr>
          <w:rFonts w:ascii="Aptos" w:hAnsi="Aptos"/>
          <w:sz w:val="20"/>
        </w:rPr>
        <w:t>AI Institute Africa brings specialised AI training capability supported by academic and industry partnerships. The delivery model is strengthened by University of Zimbabwe academic rigour, Rubiem Intelligence industry expertise and the Institute’s practical AI training experience.</w:t>
      </w:r>
    </w:p>
    <w:p>
      <w:pPr>
        <w:pStyle w:val="ListBullet"/>
        <w:spacing w:after="60"/>
      </w:pPr>
      <w:r>
        <w:rPr>
          <w:rFonts w:ascii="Aptos" w:hAnsi="Aptos"/>
          <w:sz w:val="19"/>
        </w:rPr>
        <w:t>Specialised artificial intelligence training capability for executives, professionals and technical teams.</w:t>
      </w:r>
    </w:p>
    <w:p>
      <w:pPr>
        <w:pStyle w:val="ListBullet"/>
        <w:spacing w:after="60"/>
      </w:pPr>
      <w:r>
        <w:rPr>
          <w:rFonts w:ascii="Aptos" w:hAnsi="Aptos"/>
          <w:sz w:val="19"/>
        </w:rPr>
        <w:t>Experience translating AI concepts into practical business applications and governance practices.</w:t>
      </w:r>
    </w:p>
    <w:p>
      <w:pPr>
        <w:pStyle w:val="ListBullet"/>
        <w:spacing w:after="60"/>
      </w:pPr>
      <w:r>
        <w:rPr>
          <w:rFonts w:ascii="Aptos" w:hAnsi="Aptos"/>
          <w:sz w:val="19"/>
        </w:rPr>
        <w:t>Ability to provide both short-course training and longer-term learning progression pathways.</w:t>
      </w:r>
    </w:p>
    <w:p>
      <w:pPr>
        <w:pStyle w:val="ListBullet"/>
        <w:spacing w:after="60"/>
      </w:pPr>
      <w:r>
        <w:rPr>
          <w:rFonts w:ascii="Aptos" w:hAnsi="Aptos"/>
          <w:sz w:val="19"/>
        </w:rPr>
        <w:t>Capacity to support blended delivery through classroom, online, practical and advisory formats.</w:t>
      </w:r>
    </w:p>
    <w:p>
      <w:pPr>
        <w:pStyle w:val="Heading2"/>
      </w:pPr>
      <w:r>
        <w:rPr>
          <w:rFonts w:ascii="Aptos Display" w:hAnsi="Aptos Display"/>
          <w:color w:val="0F5E8A"/>
        </w:rPr>
        <w:t>4.2 Accredited Certificates and Qualifications</w:t>
      </w:r>
    </w:p>
    <w:p>
      <w:pPr>
        <w:spacing w:after="120" w:line="259" w:lineRule="auto"/>
      </w:pPr>
      <w:r>
        <w:rPr>
          <w:rFonts w:ascii="Aptos" w:hAnsi="Aptos"/>
          <w:sz w:val="20"/>
        </w:rPr>
        <w:t>The proposed training pathway is supported by a suite of certificates, professional competence certificates and national qualifications. These include short University of Zimbabwe courses, HEXCO qualifications and sector-specific Professional Competence Certificates.</w:t>
      </w:r>
    </w:p>
    <w:tbl>
      <w:tblPr>
        <w:tblW w:type="auto" w:w="0"/>
        <w:jc w:val="center"/>
        <w:tblLayout w:type="autofit"/>
        <w:tblLook w:firstColumn="1" w:firstRow="1" w:lastColumn="0" w:lastRow="0" w:noHBand="0" w:noVBand="1" w:val="04A0"/>
      </w:tblPr>
      <w:tblGrid>
        <w:gridCol w:w="2074"/>
        <w:gridCol w:w="2074"/>
        <w:gridCol w:w="2074"/>
        <w:gridCol w:w="2074"/>
        <w:gridCol w:w="2074"/>
      </w:tblGrid>
      <w:tr>
        <w:tc>
          <w:tcPr>
            <w:tcW w:type="dxa" w:w="2074"/>
            <w:tcBorders>
              <w:top w:sz="6" w:val="single" w:color="D0D7DE"/>
              <w:left w:sz="6" w:val="single" w:color="D0D7DE"/>
              <w:bottom w:sz="6" w:val="single" w:color="D0D7DE"/>
              <w:right w:sz="6" w:val="single" w:color="D0D7DE"/>
            </w:tcBorders>
            <w:vAlign w:val="center"/>
            <w:shd w:fill="0F5E8A"/>
          </w:tcPr>
          <w:p>
            <w:pPr>
              <w:spacing w:after="0"/>
            </w:pPr>
            <w:r>
              <w:rPr>
                <w:b/>
                <w:color w:val="FFFFFF"/>
                <w:sz w:val="14"/>
              </w:rPr>
              <w:t>No.</w:t>
            </w:r>
          </w:p>
        </w:tc>
        <w:tc>
          <w:tcPr>
            <w:tcW w:type="dxa" w:w="2074"/>
            <w:tcBorders>
              <w:top w:sz="6" w:val="single" w:color="D0D7DE"/>
              <w:left w:sz="6" w:val="single" w:color="D0D7DE"/>
              <w:bottom w:sz="6" w:val="single" w:color="D0D7DE"/>
              <w:right w:sz="6" w:val="single" w:color="D0D7DE"/>
            </w:tcBorders>
            <w:vAlign w:val="center"/>
            <w:shd w:fill="0F5E8A"/>
          </w:tcPr>
          <w:p>
            <w:pPr>
              <w:spacing w:after="0"/>
            </w:pPr>
            <w:r>
              <w:rPr>
                <w:b/>
                <w:color w:val="FFFFFF"/>
                <w:sz w:val="14"/>
              </w:rPr>
              <w:t>Programme Type</w:t>
            </w:r>
          </w:p>
        </w:tc>
        <w:tc>
          <w:tcPr>
            <w:tcW w:type="dxa" w:w="2074"/>
            <w:tcBorders>
              <w:top w:sz="6" w:val="single" w:color="D0D7DE"/>
              <w:left w:sz="6" w:val="single" w:color="D0D7DE"/>
              <w:bottom w:sz="6" w:val="single" w:color="D0D7DE"/>
              <w:right w:sz="6" w:val="single" w:color="D0D7DE"/>
            </w:tcBorders>
            <w:vAlign w:val="center"/>
            <w:shd w:fill="0F5E8A"/>
          </w:tcPr>
          <w:p>
            <w:pPr>
              <w:spacing w:after="0"/>
            </w:pPr>
            <w:r>
              <w:rPr>
                <w:b/>
                <w:color w:val="FFFFFF"/>
                <w:sz w:val="14"/>
              </w:rPr>
              <w:t>Certificate / Qualification</w:t>
            </w:r>
          </w:p>
        </w:tc>
        <w:tc>
          <w:tcPr>
            <w:tcW w:type="dxa" w:w="2074"/>
            <w:tcBorders>
              <w:top w:sz="6" w:val="single" w:color="D0D7DE"/>
              <w:left w:sz="6" w:val="single" w:color="D0D7DE"/>
              <w:bottom w:sz="6" w:val="single" w:color="D0D7DE"/>
              <w:right w:sz="6" w:val="single" w:color="D0D7DE"/>
            </w:tcBorders>
            <w:vAlign w:val="center"/>
            <w:shd w:fill="0F5E8A"/>
          </w:tcPr>
          <w:p>
            <w:pPr>
              <w:spacing w:after="0"/>
            </w:pPr>
            <w:r>
              <w:rPr>
                <w:b/>
                <w:color w:val="FFFFFF"/>
                <w:sz w:val="14"/>
              </w:rPr>
              <w:t>Accreditation Body</w:t>
            </w:r>
          </w:p>
        </w:tc>
        <w:tc>
          <w:tcPr>
            <w:tcW w:type="dxa" w:w="2074"/>
            <w:tcBorders>
              <w:top w:sz="6" w:val="single" w:color="D0D7DE"/>
              <w:left w:sz="6" w:val="single" w:color="D0D7DE"/>
              <w:bottom w:sz="6" w:val="single" w:color="D0D7DE"/>
              <w:right w:sz="6" w:val="single" w:color="D0D7DE"/>
            </w:tcBorders>
            <w:vAlign w:val="center"/>
            <w:shd w:fill="0F5E8A"/>
          </w:tcPr>
          <w:p>
            <w:pPr>
              <w:spacing w:after="0"/>
            </w:pPr>
            <w:r>
              <w:rPr>
                <w:b/>
                <w:color w:val="FFFFFF"/>
                <w:sz w:val="14"/>
              </w:rPr>
              <w:t>Certificate Issued</w:t>
            </w:r>
          </w:p>
        </w:tc>
      </w:tr>
      <w:tr>
        <w:tc>
          <w:tcPr>
            <w:tcW w:type="dxa" w:w="2074"/>
            <w:tcBorders>
              <w:top w:sz="6" w:val="single" w:color="D0D7DE"/>
              <w:left w:sz="6" w:val="single" w:color="D0D7DE"/>
              <w:bottom w:sz="6" w:val="single" w:color="D0D7DE"/>
              <w:right w:sz="6" w:val="single" w:color="D0D7DE"/>
            </w:tcBorders>
            <w:vAlign w:val="center"/>
          </w:tcPr>
          <w:p>
            <w:pPr>
              <w:spacing w:after="0"/>
            </w:pPr>
            <w:r>
              <w:rPr>
                <w:sz w:val="14"/>
              </w:rPr>
              <w:t>1</w:t>
            </w:r>
          </w:p>
        </w:tc>
        <w:tc>
          <w:tcPr>
            <w:tcW w:type="dxa" w:w="2074"/>
            <w:tcBorders>
              <w:top w:sz="6" w:val="single" w:color="D0D7DE"/>
              <w:left w:sz="6" w:val="single" w:color="D0D7DE"/>
              <w:bottom w:sz="6" w:val="single" w:color="D0D7DE"/>
              <w:right w:sz="6" w:val="single" w:color="D0D7DE"/>
            </w:tcBorders>
            <w:vAlign w:val="center"/>
          </w:tcPr>
          <w:p>
            <w:pPr>
              <w:spacing w:after="0"/>
            </w:pPr>
            <w:r>
              <w:rPr>
                <w:sz w:val="14"/>
              </w:rPr>
              <w:t>3 day course</w:t>
            </w:r>
          </w:p>
        </w:tc>
        <w:tc>
          <w:tcPr>
            <w:tcW w:type="dxa" w:w="2074"/>
            <w:tcBorders>
              <w:top w:sz="6" w:val="single" w:color="D0D7DE"/>
              <w:left w:sz="6" w:val="single" w:color="D0D7DE"/>
              <w:bottom w:sz="6" w:val="single" w:color="D0D7DE"/>
              <w:right w:sz="6" w:val="single" w:color="D0D7DE"/>
            </w:tcBorders>
            <w:vAlign w:val="center"/>
          </w:tcPr>
          <w:p>
            <w:pPr>
              <w:spacing w:after="0"/>
            </w:pPr>
            <w:r>
              <w:rPr>
                <w:sz w:val="14"/>
              </w:rPr>
              <w:t>Mastering AI for Professionals</w:t>
            </w:r>
          </w:p>
        </w:tc>
        <w:tc>
          <w:tcPr>
            <w:tcW w:type="dxa" w:w="2074"/>
            <w:tcBorders>
              <w:top w:sz="6" w:val="single" w:color="D0D7DE"/>
              <w:left w:sz="6" w:val="single" w:color="D0D7DE"/>
              <w:bottom w:sz="6" w:val="single" w:color="D0D7DE"/>
              <w:right w:sz="6" w:val="single" w:color="D0D7DE"/>
            </w:tcBorders>
            <w:vAlign w:val="center"/>
          </w:tcPr>
          <w:p>
            <w:pPr>
              <w:spacing w:after="0"/>
            </w:pPr>
            <w:r>
              <w:rPr>
                <w:sz w:val="14"/>
              </w:rPr>
              <w:t>UZ</w:t>
            </w:r>
          </w:p>
        </w:tc>
        <w:tc>
          <w:tcPr>
            <w:tcW w:type="dxa" w:w="2074"/>
            <w:tcBorders>
              <w:top w:sz="6" w:val="single" w:color="D0D7DE"/>
              <w:left w:sz="6" w:val="single" w:color="D0D7DE"/>
              <w:bottom w:sz="6" w:val="single" w:color="D0D7DE"/>
              <w:right w:sz="6" w:val="single" w:color="D0D7DE"/>
            </w:tcBorders>
            <w:vAlign w:val="center"/>
          </w:tcPr>
          <w:p>
            <w:pPr>
              <w:spacing w:after="0"/>
            </w:pPr>
            <w:r>
              <w:rPr>
                <w:sz w:val="14"/>
              </w:rPr>
              <w:t>Certificate of completion</w:t>
            </w:r>
          </w:p>
        </w:tc>
      </w:tr>
      <w:tr>
        <w:tc>
          <w:tcPr>
            <w:tcW w:type="dxa" w:w="2074"/>
            <w:tcBorders>
              <w:top w:sz="6" w:val="single" w:color="D0D7DE"/>
              <w:left w:sz="6" w:val="single" w:color="D0D7DE"/>
              <w:bottom w:sz="6" w:val="single" w:color="D0D7DE"/>
              <w:right w:sz="6" w:val="single" w:color="D0D7DE"/>
            </w:tcBorders>
            <w:vAlign w:val="center"/>
          </w:tcPr>
          <w:p>
            <w:pPr>
              <w:spacing w:after="0"/>
            </w:pPr>
            <w:r>
              <w:rPr>
                <w:sz w:val="14"/>
              </w:rPr>
              <w:t>2</w:t>
            </w:r>
          </w:p>
        </w:tc>
        <w:tc>
          <w:tcPr>
            <w:tcW w:type="dxa" w:w="2074"/>
            <w:tcBorders>
              <w:top w:sz="6" w:val="single" w:color="D0D7DE"/>
              <w:left w:sz="6" w:val="single" w:color="D0D7DE"/>
              <w:bottom w:sz="6" w:val="single" w:color="D0D7DE"/>
              <w:right w:sz="6" w:val="single" w:color="D0D7DE"/>
            </w:tcBorders>
            <w:vAlign w:val="center"/>
          </w:tcPr>
          <w:p>
            <w:pPr>
              <w:spacing w:after="0"/>
            </w:pPr>
            <w:r>
              <w:rPr>
                <w:sz w:val="14"/>
              </w:rPr>
              <w:t>3 day course</w:t>
            </w:r>
          </w:p>
        </w:tc>
        <w:tc>
          <w:tcPr>
            <w:tcW w:type="dxa" w:w="2074"/>
            <w:tcBorders>
              <w:top w:sz="6" w:val="single" w:color="D0D7DE"/>
              <w:left w:sz="6" w:val="single" w:color="D0D7DE"/>
              <w:bottom w:sz="6" w:val="single" w:color="D0D7DE"/>
              <w:right w:sz="6" w:val="single" w:color="D0D7DE"/>
            </w:tcBorders>
            <w:vAlign w:val="center"/>
          </w:tcPr>
          <w:p>
            <w:pPr>
              <w:spacing w:after="0"/>
            </w:pPr>
            <w:r>
              <w:rPr>
                <w:sz w:val="14"/>
              </w:rPr>
              <w:t>Mastering AI for Executives</w:t>
            </w:r>
          </w:p>
        </w:tc>
        <w:tc>
          <w:tcPr>
            <w:tcW w:type="dxa" w:w="2074"/>
            <w:tcBorders>
              <w:top w:sz="6" w:val="single" w:color="D0D7DE"/>
              <w:left w:sz="6" w:val="single" w:color="D0D7DE"/>
              <w:bottom w:sz="6" w:val="single" w:color="D0D7DE"/>
              <w:right w:sz="6" w:val="single" w:color="D0D7DE"/>
            </w:tcBorders>
            <w:vAlign w:val="center"/>
          </w:tcPr>
          <w:p>
            <w:pPr>
              <w:spacing w:after="0"/>
            </w:pPr>
            <w:r>
              <w:rPr>
                <w:sz w:val="14"/>
              </w:rPr>
              <w:t>UZ</w:t>
            </w:r>
          </w:p>
        </w:tc>
        <w:tc>
          <w:tcPr>
            <w:tcW w:type="dxa" w:w="2074"/>
            <w:tcBorders>
              <w:top w:sz="6" w:val="single" w:color="D0D7DE"/>
              <w:left w:sz="6" w:val="single" w:color="D0D7DE"/>
              <w:bottom w:sz="6" w:val="single" w:color="D0D7DE"/>
              <w:right w:sz="6" w:val="single" w:color="D0D7DE"/>
            </w:tcBorders>
            <w:vAlign w:val="center"/>
          </w:tcPr>
          <w:p>
            <w:pPr>
              <w:spacing w:after="0"/>
            </w:pPr>
            <w:r>
              <w:rPr>
                <w:sz w:val="14"/>
              </w:rPr>
              <w:t>Certificate of completion</w:t>
            </w:r>
          </w:p>
        </w:tc>
      </w:tr>
      <w:tr>
        <w:tc>
          <w:tcPr>
            <w:tcW w:type="dxa" w:w="2074"/>
            <w:tcBorders>
              <w:top w:sz="6" w:val="single" w:color="D0D7DE"/>
              <w:left w:sz="6" w:val="single" w:color="D0D7DE"/>
              <w:bottom w:sz="6" w:val="single" w:color="D0D7DE"/>
              <w:right w:sz="6" w:val="single" w:color="D0D7DE"/>
            </w:tcBorders>
            <w:vAlign w:val="center"/>
          </w:tcPr>
          <w:p>
            <w:pPr>
              <w:spacing w:after="0"/>
            </w:pPr>
            <w:r>
              <w:rPr>
                <w:sz w:val="14"/>
              </w:rPr>
              <w:t>3</w:t>
            </w:r>
          </w:p>
        </w:tc>
        <w:tc>
          <w:tcPr>
            <w:tcW w:type="dxa" w:w="2074"/>
            <w:tcBorders>
              <w:top w:sz="6" w:val="single" w:color="D0D7DE"/>
              <w:left w:sz="6" w:val="single" w:color="D0D7DE"/>
              <w:bottom w:sz="6" w:val="single" w:color="D0D7DE"/>
              <w:right w:sz="6" w:val="single" w:color="D0D7DE"/>
            </w:tcBorders>
            <w:vAlign w:val="center"/>
          </w:tcPr>
          <w:p>
            <w:pPr>
              <w:spacing w:after="0"/>
            </w:pPr>
            <w:r>
              <w:rPr>
                <w:sz w:val="14"/>
              </w:rPr>
              <w:t>3 day course</w:t>
            </w:r>
          </w:p>
        </w:tc>
        <w:tc>
          <w:tcPr>
            <w:tcW w:type="dxa" w:w="2074"/>
            <w:tcBorders>
              <w:top w:sz="6" w:val="single" w:color="D0D7DE"/>
              <w:left w:sz="6" w:val="single" w:color="D0D7DE"/>
              <w:bottom w:sz="6" w:val="single" w:color="D0D7DE"/>
              <w:right w:sz="6" w:val="single" w:color="D0D7DE"/>
            </w:tcBorders>
            <w:vAlign w:val="center"/>
          </w:tcPr>
          <w:p>
            <w:pPr>
              <w:spacing w:after="0"/>
            </w:pPr>
            <w:r>
              <w:rPr>
                <w:sz w:val="14"/>
              </w:rPr>
              <w:t>Mastering AI for Directors</w:t>
            </w:r>
          </w:p>
        </w:tc>
        <w:tc>
          <w:tcPr>
            <w:tcW w:type="dxa" w:w="2074"/>
            <w:tcBorders>
              <w:top w:sz="6" w:val="single" w:color="D0D7DE"/>
              <w:left w:sz="6" w:val="single" w:color="D0D7DE"/>
              <w:bottom w:sz="6" w:val="single" w:color="D0D7DE"/>
              <w:right w:sz="6" w:val="single" w:color="D0D7DE"/>
            </w:tcBorders>
            <w:vAlign w:val="center"/>
          </w:tcPr>
          <w:p>
            <w:pPr>
              <w:spacing w:after="0"/>
            </w:pPr>
            <w:r>
              <w:rPr>
                <w:sz w:val="14"/>
              </w:rPr>
              <w:t>UZ</w:t>
            </w:r>
          </w:p>
        </w:tc>
        <w:tc>
          <w:tcPr>
            <w:tcW w:type="dxa" w:w="2074"/>
            <w:tcBorders>
              <w:top w:sz="6" w:val="single" w:color="D0D7DE"/>
              <w:left w:sz="6" w:val="single" w:color="D0D7DE"/>
              <w:bottom w:sz="6" w:val="single" w:color="D0D7DE"/>
              <w:right w:sz="6" w:val="single" w:color="D0D7DE"/>
            </w:tcBorders>
            <w:vAlign w:val="center"/>
          </w:tcPr>
          <w:p>
            <w:pPr>
              <w:spacing w:after="0"/>
            </w:pPr>
            <w:r>
              <w:rPr>
                <w:sz w:val="14"/>
              </w:rPr>
              <w:t>Certificate of completion</w:t>
            </w:r>
          </w:p>
        </w:tc>
      </w:tr>
      <w:tr>
        <w:tc>
          <w:tcPr>
            <w:tcW w:type="dxa" w:w="2074"/>
            <w:tcBorders>
              <w:top w:sz="6" w:val="single" w:color="D0D7DE"/>
              <w:left w:sz="6" w:val="single" w:color="D0D7DE"/>
              <w:bottom w:sz="6" w:val="single" w:color="D0D7DE"/>
              <w:right w:sz="6" w:val="single" w:color="D0D7DE"/>
            </w:tcBorders>
            <w:vAlign w:val="center"/>
          </w:tcPr>
          <w:p>
            <w:pPr>
              <w:spacing w:after="0"/>
            </w:pPr>
            <w:r>
              <w:rPr>
                <w:sz w:val="14"/>
              </w:rPr>
              <w:t>4</w:t>
            </w:r>
          </w:p>
        </w:tc>
        <w:tc>
          <w:tcPr>
            <w:tcW w:type="dxa" w:w="2074"/>
            <w:tcBorders>
              <w:top w:sz="6" w:val="single" w:color="D0D7DE"/>
              <w:left w:sz="6" w:val="single" w:color="D0D7DE"/>
              <w:bottom w:sz="6" w:val="single" w:color="D0D7DE"/>
              <w:right w:sz="6" w:val="single" w:color="D0D7DE"/>
            </w:tcBorders>
            <w:vAlign w:val="center"/>
          </w:tcPr>
          <w:p>
            <w:pPr>
              <w:spacing w:after="0"/>
            </w:pPr>
            <w:r>
              <w:rPr>
                <w:sz w:val="14"/>
              </w:rPr>
              <w:t>examinable</w:t>
            </w:r>
          </w:p>
        </w:tc>
        <w:tc>
          <w:tcPr>
            <w:tcW w:type="dxa" w:w="2074"/>
            <w:tcBorders>
              <w:top w:sz="6" w:val="single" w:color="D0D7DE"/>
              <w:left w:sz="6" w:val="single" w:color="D0D7DE"/>
              <w:bottom w:sz="6" w:val="single" w:color="D0D7DE"/>
              <w:right w:sz="6" w:val="single" w:color="D0D7DE"/>
            </w:tcBorders>
            <w:vAlign w:val="center"/>
          </w:tcPr>
          <w:p>
            <w:pPr>
              <w:spacing w:after="0"/>
            </w:pPr>
            <w:r>
              <w:rPr>
                <w:sz w:val="14"/>
              </w:rPr>
              <w:t>National Foundations Certificate in Artificial Intelligence</w:t>
            </w:r>
          </w:p>
        </w:tc>
        <w:tc>
          <w:tcPr>
            <w:tcW w:type="dxa" w:w="2074"/>
            <w:tcBorders>
              <w:top w:sz="6" w:val="single" w:color="D0D7DE"/>
              <w:left w:sz="6" w:val="single" w:color="D0D7DE"/>
              <w:bottom w:sz="6" w:val="single" w:color="D0D7DE"/>
              <w:right w:sz="6" w:val="single" w:color="D0D7DE"/>
            </w:tcBorders>
            <w:vAlign w:val="center"/>
          </w:tcPr>
          <w:p>
            <w:pPr>
              <w:spacing w:after="0"/>
            </w:pPr>
            <w:r>
              <w:rPr>
                <w:sz w:val="14"/>
              </w:rPr>
              <w:t>Hexco</w:t>
            </w:r>
          </w:p>
        </w:tc>
        <w:tc>
          <w:tcPr>
            <w:tcW w:type="dxa" w:w="2074"/>
            <w:tcBorders>
              <w:top w:sz="6" w:val="single" w:color="D0D7DE"/>
              <w:left w:sz="6" w:val="single" w:color="D0D7DE"/>
              <w:bottom w:sz="6" w:val="single" w:color="D0D7DE"/>
              <w:right w:sz="6" w:val="single" w:color="D0D7DE"/>
            </w:tcBorders>
            <w:vAlign w:val="center"/>
          </w:tcPr>
          <w:p>
            <w:pPr>
              <w:spacing w:after="0"/>
            </w:pPr>
            <w:r>
              <w:rPr>
                <w:sz w:val="14"/>
              </w:rPr>
              <w:t>Qualification</w:t>
            </w:r>
          </w:p>
        </w:tc>
      </w:tr>
      <w:tr>
        <w:tc>
          <w:tcPr>
            <w:tcW w:type="dxa" w:w="2074"/>
            <w:tcBorders>
              <w:top w:sz="6" w:val="single" w:color="D0D7DE"/>
              <w:left w:sz="6" w:val="single" w:color="D0D7DE"/>
              <w:bottom w:sz="6" w:val="single" w:color="D0D7DE"/>
              <w:right w:sz="6" w:val="single" w:color="D0D7DE"/>
            </w:tcBorders>
            <w:vAlign w:val="center"/>
          </w:tcPr>
          <w:p>
            <w:pPr>
              <w:spacing w:after="0"/>
            </w:pPr>
            <w:r>
              <w:rPr>
                <w:sz w:val="14"/>
              </w:rPr>
              <w:t>5</w:t>
            </w:r>
          </w:p>
        </w:tc>
        <w:tc>
          <w:tcPr>
            <w:tcW w:type="dxa" w:w="2074"/>
            <w:tcBorders>
              <w:top w:sz="6" w:val="single" w:color="D0D7DE"/>
              <w:left w:sz="6" w:val="single" w:color="D0D7DE"/>
              <w:bottom w:sz="6" w:val="single" w:color="D0D7DE"/>
              <w:right w:sz="6" w:val="single" w:color="D0D7DE"/>
            </w:tcBorders>
            <w:vAlign w:val="center"/>
          </w:tcPr>
          <w:p>
            <w:pPr>
              <w:spacing w:after="0"/>
            </w:pPr>
            <w:r>
              <w:rPr>
                <w:sz w:val="14"/>
              </w:rPr>
              <w:t>examinable</w:t>
            </w:r>
          </w:p>
        </w:tc>
        <w:tc>
          <w:tcPr>
            <w:tcW w:type="dxa" w:w="2074"/>
            <w:tcBorders>
              <w:top w:sz="6" w:val="single" w:color="D0D7DE"/>
              <w:left w:sz="6" w:val="single" w:color="D0D7DE"/>
              <w:bottom w:sz="6" w:val="single" w:color="D0D7DE"/>
              <w:right w:sz="6" w:val="single" w:color="D0D7DE"/>
            </w:tcBorders>
            <w:vAlign w:val="center"/>
          </w:tcPr>
          <w:p>
            <w:pPr>
              <w:spacing w:after="0"/>
            </w:pPr>
            <w:r>
              <w:rPr>
                <w:sz w:val="14"/>
              </w:rPr>
              <w:t>National Certificate in Artificial Intelligence</w:t>
            </w:r>
          </w:p>
        </w:tc>
        <w:tc>
          <w:tcPr>
            <w:tcW w:type="dxa" w:w="2074"/>
            <w:tcBorders>
              <w:top w:sz="6" w:val="single" w:color="D0D7DE"/>
              <w:left w:sz="6" w:val="single" w:color="D0D7DE"/>
              <w:bottom w:sz="6" w:val="single" w:color="D0D7DE"/>
              <w:right w:sz="6" w:val="single" w:color="D0D7DE"/>
            </w:tcBorders>
            <w:vAlign w:val="center"/>
          </w:tcPr>
          <w:p>
            <w:pPr>
              <w:spacing w:after="0"/>
            </w:pPr>
            <w:r>
              <w:rPr>
                <w:sz w:val="14"/>
              </w:rPr>
              <w:t>Hexco</w:t>
            </w:r>
          </w:p>
        </w:tc>
        <w:tc>
          <w:tcPr>
            <w:tcW w:type="dxa" w:w="2074"/>
            <w:tcBorders>
              <w:top w:sz="6" w:val="single" w:color="D0D7DE"/>
              <w:left w:sz="6" w:val="single" w:color="D0D7DE"/>
              <w:bottom w:sz="6" w:val="single" w:color="D0D7DE"/>
              <w:right w:sz="6" w:val="single" w:color="D0D7DE"/>
            </w:tcBorders>
            <w:vAlign w:val="center"/>
          </w:tcPr>
          <w:p>
            <w:pPr>
              <w:spacing w:after="0"/>
            </w:pPr>
            <w:r>
              <w:rPr>
                <w:sz w:val="14"/>
              </w:rPr>
              <w:t>Qualification</w:t>
            </w:r>
          </w:p>
        </w:tc>
      </w:tr>
      <w:tr>
        <w:tc>
          <w:tcPr>
            <w:tcW w:type="dxa" w:w="2074"/>
            <w:tcBorders>
              <w:top w:sz="6" w:val="single" w:color="D0D7DE"/>
              <w:left w:sz="6" w:val="single" w:color="D0D7DE"/>
              <w:bottom w:sz="6" w:val="single" w:color="D0D7DE"/>
              <w:right w:sz="6" w:val="single" w:color="D0D7DE"/>
            </w:tcBorders>
            <w:vAlign w:val="center"/>
          </w:tcPr>
          <w:p>
            <w:pPr>
              <w:spacing w:after="0"/>
            </w:pPr>
            <w:r>
              <w:rPr>
                <w:sz w:val="14"/>
              </w:rPr>
              <w:t>6</w:t>
            </w:r>
          </w:p>
        </w:tc>
        <w:tc>
          <w:tcPr>
            <w:tcW w:type="dxa" w:w="2074"/>
            <w:tcBorders>
              <w:top w:sz="6" w:val="single" w:color="D0D7DE"/>
              <w:left w:sz="6" w:val="single" w:color="D0D7DE"/>
              <w:bottom w:sz="6" w:val="single" w:color="D0D7DE"/>
              <w:right w:sz="6" w:val="single" w:color="D0D7DE"/>
            </w:tcBorders>
            <w:vAlign w:val="center"/>
          </w:tcPr>
          <w:p>
            <w:pPr>
              <w:spacing w:after="0"/>
            </w:pPr>
            <w:r>
              <w:rPr>
                <w:sz w:val="14"/>
              </w:rPr>
              <w:t>examinable</w:t>
            </w:r>
          </w:p>
        </w:tc>
        <w:tc>
          <w:tcPr>
            <w:tcW w:type="dxa" w:w="2074"/>
            <w:tcBorders>
              <w:top w:sz="6" w:val="single" w:color="D0D7DE"/>
              <w:left w:sz="6" w:val="single" w:color="D0D7DE"/>
              <w:bottom w:sz="6" w:val="single" w:color="D0D7DE"/>
              <w:right w:sz="6" w:val="single" w:color="D0D7DE"/>
            </w:tcBorders>
            <w:vAlign w:val="center"/>
          </w:tcPr>
          <w:p>
            <w:pPr>
              <w:spacing w:after="0"/>
            </w:pPr>
            <w:r>
              <w:rPr>
                <w:sz w:val="14"/>
              </w:rPr>
              <w:t>National Diploma in Artificial Intelligence</w:t>
            </w:r>
          </w:p>
        </w:tc>
        <w:tc>
          <w:tcPr>
            <w:tcW w:type="dxa" w:w="2074"/>
            <w:tcBorders>
              <w:top w:sz="6" w:val="single" w:color="D0D7DE"/>
              <w:left w:sz="6" w:val="single" w:color="D0D7DE"/>
              <w:bottom w:sz="6" w:val="single" w:color="D0D7DE"/>
              <w:right w:sz="6" w:val="single" w:color="D0D7DE"/>
            </w:tcBorders>
            <w:vAlign w:val="center"/>
          </w:tcPr>
          <w:p>
            <w:pPr>
              <w:spacing w:after="0"/>
            </w:pPr>
            <w:r>
              <w:rPr>
                <w:sz w:val="14"/>
              </w:rPr>
              <w:t>Hexco</w:t>
            </w:r>
          </w:p>
        </w:tc>
        <w:tc>
          <w:tcPr>
            <w:tcW w:type="dxa" w:w="2074"/>
            <w:tcBorders>
              <w:top w:sz="6" w:val="single" w:color="D0D7DE"/>
              <w:left w:sz="6" w:val="single" w:color="D0D7DE"/>
              <w:bottom w:sz="6" w:val="single" w:color="D0D7DE"/>
              <w:right w:sz="6" w:val="single" w:color="D0D7DE"/>
            </w:tcBorders>
            <w:vAlign w:val="center"/>
          </w:tcPr>
          <w:p>
            <w:pPr>
              <w:spacing w:after="0"/>
            </w:pPr>
            <w:r>
              <w:rPr>
                <w:sz w:val="14"/>
              </w:rPr>
              <w:t>Qualification</w:t>
            </w:r>
          </w:p>
        </w:tc>
      </w:tr>
      <w:tr>
        <w:tc>
          <w:tcPr>
            <w:tcW w:type="dxa" w:w="2074"/>
            <w:tcBorders>
              <w:top w:sz="6" w:val="single" w:color="D0D7DE"/>
              <w:left w:sz="6" w:val="single" w:color="D0D7DE"/>
              <w:bottom w:sz="6" w:val="single" w:color="D0D7DE"/>
              <w:right w:sz="6" w:val="single" w:color="D0D7DE"/>
            </w:tcBorders>
            <w:vAlign w:val="center"/>
          </w:tcPr>
          <w:p>
            <w:pPr>
              <w:spacing w:after="0"/>
            </w:pPr>
            <w:r>
              <w:rPr>
                <w:sz w:val="14"/>
              </w:rPr>
              <w:t>7</w:t>
            </w:r>
          </w:p>
        </w:tc>
        <w:tc>
          <w:tcPr>
            <w:tcW w:type="dxa" w:w="2074"/>
            <w:tcBorders>
              <w:top w:sz="6" w:val="single" w:color="D0D7DE"/>
              <w:left w:sz="6" w:val="single" w:color="D0D7DE"/>
              <w:bottom w:sz="6" w:val="single" w:color="D0D7DE"/>
              <w:right w:sz="6" w:val="single" w:color="D0D7DE"/>
            </w:tcBorders>
            <w:vAlign w:val="center"/>
          </w:tcPr>
          <w:p>
            <w:pPr>
              <w:spacing w:after="0"/>
            </w:pPr>
            <w:r>
              <w:rPr>
                <w:sz w:val="14"/>
              </w:rPr>
              <w:t>examinable</w:t>
            </w:r>
          </w:p>
        </w:tc>
        <w:tc>
          <w:tcPr>
            <w:tcW w:type="dxa" w:w="2074"/>
            <w:tcBorders>
              <w:top w:sz="6" w:val="single" w:color="D0D7DE"/>
              <w:left w:sz="6" w:val="single" w:color="D0D7DE"/>
              <w:bottom w:sz="6" w:val="single" w:color="D0D7DE"/>
              <w:right w:sz="6" w:val="single" w:color="D0D7DE"/>
            </w:tcBorders>
            <w:vAlign w:val="center"/>
          </w:tcPr>
          <w:p>
            <w:pPr>
              <w:spacing w:after="0"/>
            </w:pPr>
            <w:r>
              <w:rPr>
                <w:sz w:val="14"/>
              </w:rPr>
              <w:t>Technical Certification</w:t>
            </w:r>
          </w:p>
        </w:tc>
        <w:tc>
          <w:tcPr>
            <w:tcW w:type="dxa" w:w="2074"/>
            <w:tcBorders>
              <w:top w:sz="6" w:val="single" w:color="D0D7DE"/>
              <w:left w:sz="6" w:val="single" w:color="D0D7DE"/>
              <w:bottom w:sz="6" w:val="single" w:color="D0D7DE"/>
              <w:right w:sz="6" w:val="single" w:color="D0D7DE"/>
            </w:tcBorders>
            <w:vAlign w:val="center"/>
          </w:tcPr>
          <w:p>
            <w:pPr>
              <w:spacing w:after="0"/>
            </w:pPr>
            <w:r>
              <w:rPr>
                <w:sz w:val="14"/>
              </w:rPr>
              <w:t>Hexco</w:t>
            </w:r>
          </w:p>
        </w:tc>
        <w:tc>
          <w:tcPr>
            <w:tcW w:type="dxa" w:w="2074"/>
            <w:tcBorders>
              <w:top w:sz="6" w:val="single" w:color="D0D7DE"/>
              <w:left w:sz="6" w:val="single" w:color="D0D7DE"/>
              <w:bottom w:sz="6" w:val="single" w:color="D0D7DE"/>
              <w:right w:sz="6" w:val="single" w:color="D0D7DE"/>
            </w:tcBorders>
            <w:vAlign w:val="center"/>
          </w:tcPr>
          <w:p>
            <w:pPr>
              <w:spacing w:after="0"/>
            </w:pPr>
            <w:r>
              <w:rPr>
                <w:sz w:val="14"/>
              </w:rPr>
              <w:t>Qualification</w:t>
            </w:r>
          </w:p>
        </w:tc>
      </w:tr>
      <w:tr>
        <w:tc>
          <w:tcPr>
            <w:tcW w:type="dxa" w:w="2074"/>
            <w:tcBorders>
              <w:top w:sz="6" w:val="single" w:color="D0D7DE"/>
              <w:left w:sz="6" w:val="single" w:color="D0D7DE"/>
              <w:bottom w:sz="6" w:val="single" w:color="D0D7DE"/>
              <w:right w:sz="6" w:val="single" w:color="D0D7DE"/>
            </w:tcBorders>
            <w:vAlign w:val="center"/>
          </w:tcPr>
          <w:p>
            <w:pPr>
              <w:spacing w:after="0"/>
            </w:pPr>
            <w:r>
              <w:rPr>
                <w:sz w:val="14"/>
              </w:rPr>
              <w:t>8</w:t>
            </w:r>
          </w:p>
        </w:tc>
        <w:tc>
          <w:tcPr>
            <w:tcW w:type="dxa" w:w="2074"/>
            <w:tcBorders>
              <w:top w:sz="6" w:val="single" w:color="D0D7DE"/>
              <w:left w:sz="6" w:val="single" w:color="D0D7DE"/>
              <w:bottom w:sz="6" w:val="single" w:color="D0D7DE"/>
              <w:right w:sz="6" w:val="single" w:color="D0D7DE"/>
            </w:tcBorders>
            <w:vAlign w:val="center"/>
          </w:tcPr>
          <w:p>
            <w:pPr>
              <w:spacing w:after="0"/>
            </w:pPr>
            <w:r>
              <w:rPr>
                <w:sz w:val="14"/>
              </w:rPr>
              <w:t>examinable</w:t>
            </w:r>
          </w:p>
        </w:tc>
        <w:tc>
          <w:tcPr>
            <w:tcW w:type="dxa" w:w="2074"/>
            <w:tcBorders>
              <w:top w:sz="6" w:val="single" w:color="D0D7DE"/>
              <w:left w:sz="6" w:val="single" w:color="D0D7DE"/>
              <w:bottom w:sz="6" w:val="single" w:color="D0D7DE"/>
              <w:right w:sz="6" w:val="single" w:color="D0D7DE"/>
            </w:tcBorders>
            <w:vAlign w:val="center"/>
          </w:tcPr>
          <w:p>
            <w:pPr>
              <w:spacing w:after="0"/>
            </w:pPr>
            <w:r>
              <w:rPr>
                <w:sz w:val="14"/>
              </w:rPr>
              <w:t>Tourism and Hospitality PCC</w:t>
            </w:r>
          </w:p>
        </w:tc>
        <w:tc>
          <w:tcPr>
            <w:tcW w:type="dxa" w:w="2074"/>
            <w:tcBorders>
              <w:top w:sz="6" w:val="single" w:color="D0D7DE"/>
              <w:left w:sz="6" w:val="single" w:color="D0D7DE"/>
              <w:bottom w:sz="6" w:val="single" w:color="D0D7DE"/>
              <w:right w:sz="6" w:val="single" w:color="D0D7DE"/>
            </w:tcBorders>
            <w:vAlign w:val="center"/>
          </w:tcPr>
          <w:p>
            <w:pPr>
              <w:spacing w:after="0"/>
            </w:pPr>
            <w:r>
              <w:rPr>
                <w:sz w:val="14"/>
              </w:rPr>
              <w:t>Hexco</w:t>
            </w:r>
          </w:p>
        </w:tc>
        <w:tc>
          <w:tcPr>
            <w:tcW w:type="dxa" w:w="2074"/>
            <w:tcBorders>
              <w:top w:sz="6" w:val="single" w:color="D0D7DE"/>
              <w:left w:sz="6" w:val="single" w:color="D0D7DE"/>
              <w:bottom w:sz="6" w:val="single" w:color="D0D7DE"/>
              <w:right w:sz="6" w:val="single" w:color="D0D7DE"/>
            </w:tcBorders>
            <w:vAlign w:val="center"/>
          </w:tcPr>
          <w:p>
            <w:pPr>
              <w:spacing w:after="0"/>
            </w:pPr>
            <w:r>
              <w:rPr>
                <w:sz w:val="14"/>
              </w:rPr>
              <w:t>Professional competence certificate</w:t>
            </w:r>
          </w:p>
        </w:tc>
      </w:tr>
      <w:tr>
        <w:tc>
          <w:tcPr>
            <w:tcW w:type="dxa" w:w="2074"/>
            <w:tcBorders>
              <w:top w:sz="6" w:val="single" w:color="D0D7DE"/>
              <w:left w:sz="6" w:val="single" w:color="D0D7DE"/>
              <w:bottom w:sz="6" w:val="single" w:color="D0D7DE"/>
              <w:right w:sz="6" w:val="single" w:color="D0D7DE"/>
            </w:tcBorders>
            <w:vAlign w:val="center"/>
          </w:tcPr>
          <w:p>
            <w:pPr>
              <w:spacing w:after="0"/>
            </w:pPr>
            <w:r>
              <w:rPr>
                <w:sz w:val="14"/>
              </w:rPr>
              <w:t>9</w:t>
            </w:r>
          </w:p>
        </w:tc>
        <w:tc>
          <w:tcPr>
            <w:tcW w:type="dxa" w:w="2074"/>
            <w:tcBorders>
              <w:top w:sz="6" w:val="single" w:color="D0D7DE"/>
              <w:left w:sz="6" w:val="single" w:color="D0D7DE"/>
              <w:bottom w:sz="6" w:val="single" w:color="D0D7DE"/>
              <w:right w:sz="6" w:val="single" w:color="D0D7DE"/>
            </w:tcBorders>
            <w:vAlign w:val="center"/>
          </w:tcPr>
          <w:p>
            <w:pPr>
              <w:spacing w:after="0"/>
            </w:pPr>
            <w:r>
              <w:rPr>
                <w:sz w:val="14"/>
              </w:rPr>
              <w:t>examinable</w:t>
            </w:r>
          </w:p>
        </w:tc>
        <w:tc>
          <w:tcPr>
            <w:tcW w:type="dxa" w:w="2074"/>
            <w:tcBorders>
              <w:top w:sz="6" w:val="single" w:color="D0D7DE"/>
              <w:left w:sz="6" w:val="single" w:color="D0D7DE"/>
              <w:bottom w:sz="6" w:val="single" w:color="D0D7DE"/>
              <w:right w:sz="6" w:val="single" w:color="D0D7DE"/>
            </w:tcBorders>
            <w:vAlign w:val="center"/>
          </w:tcPr>
          <w:p>
            <w:pPr>
              <w:spacing w:after="0"/>
            </w:pPr>
            <w:r>
              <w:rPr>
                <w:sz w:val="14"/>
              </w:rPr>
              <w:t>Procurement PCC</w:t>
            </w:r>
          </w:p>
        </w:tc>
        <w:tc>
          <w:tcPr>
            <w:tcW w:type="dxa" w:w="2074"/>
            <w:tcBorders>
              <w:top w:sz="6" w:val="single" w:color="D0D7DE"/>
              <w:left w:sz="6" w:val="single" w:color="D0D7DE"/>
              <w:bottom w:sz="6" w:val="single" w:color="D0D7DE"/>
              <w:right w:sz="6" w:val="single" w:color="D0D7DE"/>
            </w:tcBorders>
            <w:vAlign w:val="center"/>
          </w:tcPr>
          <w:p>
            <w:pPr>
              <w:spacing w:after="0"/>
            </w:pPr>
            <w:r>
              <w:rPr>
                <w:sz w:val="14"/>
              </w:rPr>
              <w:t>Hexco</w:t>
            </w:r>
          </w:p>
        </w:tc>
        <w:tc>
          <w:tcPr>
            <w:tcW w:type="dxa" w:w="2074"/>
            <w:tcBorders>
              <w:top w:sz="6" w:val="single" w:color="D0D7DE"/>
              <w:left w:sz="6" w:val="single" w:color="D0D7DE"/>
              <w:bottom w:sz="6" w:val="single" w:color="D0D7DE"/>
              <w:right w:sz="6" w:val="single" w:color="D0D7DE"/>
            </w:tcBorders>
            <w:vAlign w:val="center"/>
          </w:tcPr>
          <w:p>
            <w:pPr>
              <w:spacing w:after="0"/>
            </w:pPr>
            <w:r>
              <w:rPr>
                <w:sz w:val="14"/>
              </w:rPr>
              <w:t>Professional competence certificate</w:t>
            </w:r>
          </w:p>
        </w:tc>
      </w:tr>
      <w:tr>
        <w:tc>
          <w:tcPr>
            <w:tcW w:type="dxa" w:w="2074"/>
            <w:tcBorders>
              <w:top w:sz="6" w:val="single" w:color="D0D7DE"/>
              <w:left w:sz="6" w:val="single" w:color="D0D7DE"/>
              <w:bottom w:sz="6" w:val="single" w:color="D0D7DE"/>
              <w:right w:sz="6" w:val="single" w:color="D0D7DE"/>
            </w:tcBorders>
            <w:vAlign w:val="center"/>
          </w:tcPr>
          <w:p>
            <w:pPr>
              <w:spacing w:after="0"/>
            </w:pPr>
            <w:r>
              <w:rPr>
                <w:sz w:val="14"/>
              </w:rPr>
              <w:t>10</w:t>
            </w:r>
          </w:p>
        </w:tc>
        <w:tc>
          <w:tcPr>
            <w:tcW w:type="dxa" w:w="2074"/>
            <w:tcBorders>
              <w:top w:sz="6" w:val="single" w:color="D0D7DE"/>
              <w:left w:sz="6" w:val="single" w:color="D0D7DE"/>
              <w:bottom w:sz="6" w:val="single" w:color="D0D7DE"/>
              <w:right w:sz="6" w:val="single" w:color="D0D7DE"/>
            </w:tcBorders>
            <w:vAlign w:val="center"/>
          </w:tcPr>
          <w:p>
            <w:pPr>
              <w:spacing w:after="0"/>
            </w:pPr>
            <w:r>
              <w:rPr>
                <w:sz w:val="14"/>
              </w:rPr>
              <w:t>examinable</w:t>
            </w:r>
          </w:p>
        </w:tc>
        <w:tc>
          <w:tcPr>
            <w:tcW w:type="dxa" w:w="2074"/>
            <w:tcBorders>
              <w:top w:sz="6" w:val="single" w:color="D0D7DE"/>
              <w:left w:sz="6" w:val="single" w:color="D0D7DE"/>
              <w:bottom w:sz="6" w:val="single" w:color="D0D7DE"/>
              <w:right w:sz="6" w:val="single" w:color="D0D7DE"/>
            </w:tcBorders>
            <w:vAlign w:val="center"/>
          </w:tcPr>
          <w:p>
            <w:pPr>
              <w:spacing w:after="0"/>
            </w:pPr>
            <w:r>
              <w:rPr>
                <w:sz w:val="14"/>
              </w:rPr>
              <w:t>Agriculture PCC</w:t>
            </w:r>
          </w:p>
        </w:tc>
        <w:tc>
          <w:tcPr>
            <w:tcW w:type="dxa" w:w="2074"/>
            <w:tcBorders>
              <w:top w:sz="6" w:val="single" w:color="D0D7DE"/>
              <w:left w:sz="6" w:val="single" w:color="D0D7DE"/>
              <w:bottom w:sz="6" w:val="single" w:color="D0D7DE"/>
              <w:right w:sz="6" w:val="single" w:color="D0D7DE"/>
            </w:tcBorders>
            <w:vAlign w:val="center"/>
          </w:tcPr>
          <w:p>
            <w:pPr>
              <w:spacing w:after="0"/>
            </w:pPr>
            <w:r>
              <w:rPr>
                <w:sz w:val="14"/>
              </w:rPr>
              <w:t>Hexco</w:t>
            </w:r>
          </w:p>
        </w:tc>
        <w:tc>
          <w:tcPr>
            <w:tcW w:type="dxa" w:w="2074"/>
            <w:tcBorders>
              <w:top w:sz="6" w:val="single" w:color="D0D7DE"/>
              <w:left w:sz="6" w:val="single" w:color="D0D7DE"/>
              <w:bottom w:sz="6" w:val="single" w:color="D0D7DE"/>
              <w:right w:sz="6" w:val="single" w:color="D0D7DE"/>
            </w:tcBorders>
            <w:vAlign w:val="center"/>
          </w:tcPr>
          <w:p>
            <w:pPr>
              <w:spacing w:after="0"/>
            </w:pPr>
            <w:r>
              <w:rPr>
                <w:sz w:val="14"/>
              </w:rPr>
              <w:t>Professional competence certificate</w:t>
            </w:r>
          </w:p>
        </w:tc>
      </w:tr>
    </w:tbl>
    <w:p>
      <w:pPr>
        <w:spacing w:after="120" w:line="259" w:lineRule="auto"/>
      </w:pPr>
      <w:r>
        <w:rPr>
          <w:rFonts w:ascii="Aptos" w:hAnsi="Aptos"/>
          <w:sz w:val="20"/>
        </w:rPr>
        <w:t>Certificates and qualifications schedule continued on the next page.</w:t>
      </w:r>
    </w:p>
    <w:p>
      <w:r>
        <w:rPr>
          <w:rFonts w:ascii="Aptos" w:hAnsi="Aptos"/>
        </w:rPr>
        <w:br w:type="page"/>
      </w:r>
    </w:p>
    <w:tbl>
      <w:tblPr>
        <w:tblW w:type="auto" w:w="0"/>
        <w:jc w:val="center"/>
        <w:tblLayout w:type="autofit"/>
        <w:tblLook w:firstColumn="1" w:firstRow="1" w:lastColumn="0" w:lastRow="0" w:noHBand="0" w:noVBand="1" w:val="04A0"/>
      </w:tblPr>
      <w:tblGrid>
        <w:gridCol w:w="2074"/>
        <w:gridCol w:w="2074"/>
        <w:gridCol w:w="2074"/>
        <w:gridCol w:w="2074"/>
        <w:gridCol w:w="2074"/>
      </w:tblGrid>
      <w:tr>
        <w:tc>
          <w:tcPr>
            <w:tcW w:type="dxa" w:w="2074"/>
            <w:tcBorders>
              <w:top w:sz="6" w:val="single" w:color="D0D7DE"/>
              <w:left w:sz="6" w:val="single" w:color="D0D7DE"/>
              <w:bottom w:sz="6" w:val="single" w:color="D0D7DE"/>
              <w:right w:sz="6" w:val="single" w:color="D0D7DE"/>
            </w:tcBorders>
            <w:vAlign w:val="center"/>
            <w:shd w:fill="0F5E8A"/>
          </w:tcPr>
          <w:p>
            <w:pPr>
              <w:spacing w:after="0"/>
            </w:pPr>
            <w:r>
              <w:rPr>
                <w:b/>
                <w:color w:val="FFFFFF"/>
                <w:sz w:val="14"/>
              </w:rPr>
              <w:t>No.</w:t>
            </w:r>
          </w:p>
        </w:tc>
        <w:tc>
          <w:tcPr>
            <w:tcW w:type="dxa" w:w="2074"/>
            <w:tcBorders>
              <w:top w:sz="6" w:val="single" w:color="D0D7DE"/>
              <w:left w:sz="6" w:val="single" w:color="D0D7DE"/>
              <w:bottom w:sz="6" w:val="single" w:color="D0D7DE"/>
              <w:right w:sz="6" w:val="single" w:color="D0D7DE"/>
            </w:tcBorders>
            <w:vAlign w:val="center"/>
            <w:shd w:fill="0F5E8A"/>
          </w:tcPr>
          <w:p>
            <w:pPr>
              <w:spacing w:after="0"/>
            </w:pPr>
            <w:r>
              <w:rPr>
                <w:b/>
                <w:color w:val="FFFFFF"/>
                <w:sz w:val="14"/>
              </w:rPr>
              <w:t>Programme Type</w:t>
            </w:r>
          </w:p>
        </w:tc>
        <w:tc>
          <w:tcPr>
            <w:tcW w:type="dxa" w:w="2074"/>
            <w:tcBorders>
              <w:top w:sz="6" w:val="single" w:color="D0D7DE"/>
              <w:left w:sz="6" w:val="single" w:color="D0D7DE"/>
              <w:bottom w:sz="6" w:val="single" w:color="D0D7DE"/>
              <w:right w:sz="6" w:val="single" w:color="D0D7DE"/>
            </w:tcBorders>
            <w:vAlign w:val="center"/>
            <w:shd w:fill="0F5E8A"/>
          </w:tcPr>
          <w:p>
            <w:pPr>
              <w:spacing w:after="0"/>
            </w:pPr>
            <w:r>
              <w:rPr>
                <w:b/>
                <w:color w:val="FFFFFF"/>
                <w:sz w:val="14"/>
              </w:rPr>
              <w:t>Certificate / Qualification</w:t>
            </w:r>
          </w:p>
        </w:tc>
        <w:tc>
          <w:tcPr>
            <w:tcW w:type="dxa" w:w="2074"/>
            <w:tcBorders>
              <w:top w:sz="6" w:val="single" w:color="D0D7DE"/>
              <w:left w:sz="6" w:val="single" w:color="D0D7DE"/>
              <w:bottom w:sz="6" w:val="single" w:color="D0D7DE"/>
              <w:right w:sz="6" w:val="single" w:color="D0D7DE"/>
            </w:tcBorders>
            <w:vAlign w:val="center"/>
            <w:shd w:fill="0F5E8A"/>
          </w:tcPr>
          <w:p>
            <w:pPr>
              <w:spacing w:after="0"/>
            </w:pPr>
            <w:r>
              <w:rPr>
                <w:b/>
                <w:color w:val="FFFFFF"/>
                <w:sz w:val="14"/>
              </w:rPr>
              <w:t>Accreditation Body</w:t>
            </w:r>
          </w:p>
        </w:tc>
        <w:tc>
          <w:tcPr>
            <w:tcW w:type="dxa" w:w="2074"/>
            <w:tcBorders>
              <w:top w:sz="6" w:val="single" w:color="D0D7DE"/>
              <w:left w:sz="6" w:val="single" w:color="D0D7DE"/>
              <w:bottom w:sz="6" w:val="single" w:color="D0D7DE"/>
              <w:right w:sz="6" w:val="single" w:color="D0D7DE"/>
            </w:tcBorders>
            <w:vAlign w:val="center"/>
            <w:shd w:fill="0F5E8A"/>
          </w:tcPr>
          <w:p>
            <w:pPr>
              <w:spacing w:after="0"/>
            </w:pPr>
            <w:r>
              <w:rPr>
                <w:b/>
                <w:color w:val="FFFFFF"/>
                <w:sz w:val="14"/>
              </w:rPr>
              <w:t>Certificate Issued</w:t>
            </w:r>
          </w:p>
        </w:tc>
      </w:tr>
      <w:tr>
        <w:tc>
          <w:tcPr>
            <w:tcW w:type="dxa" w:w="2074"/>
            <w:tcBorders>
              <w:top w:sz="6" w:val="single" w:color="D0D7DE"/>
              <w:left w:sz="6" w:val="single" w:color="D0D7DE"/>
              <w:bottom w:sz="6" w:val="single" w:color="D0D7DE"/>
              <w:right w:sz="6" w:val="single" w:color="D0D7DE"/>
            </w:tcBorders>
            <w:vAlign w:val="center"/>
          </w:tcPr>
          <w:p>
            <w:pPr>
              <w:spacing w:after="0"/>
            </w:pPr>
            <w:r>
              <w:rPr>
                <w:sz w:val="14"/>
              </w:rPr>
              <w:t>11</w:t>
            </w:r>
          </w:p>
        </w:tc>
        <w:tc>
          <w:tcPr>
            <w:tcW w:type="dxa" w:w="2074"/>
            <w:tcBorders>
              <w:top w:sz="6" w:val="single" w:color="D0D7DE"/>
              <w:left w:sz="6" w:val="single" w:color="D0D7DE"/>
              <w:bottom w:sz="6" w:val="single" w:color="D0D7DE"/>
              <w:right w:sz="6" w:val="single" w:color="D0D7DE"/>
            </w:tcBorders>
            <w:vAlign w:val="center"/>
          </w:tcPr>
          <w:p>
            <w:pPr>
              <w:spacing w:after="0"/>
            </w:pPr>
            <w:r>
              <w:rPr>
                <w:sz w:val="14"/>
              </w:rPr>
              <w:t>examinable</w:t>
            </w:r>
          </w:p>
        </w:tc>
        <w:tc>
          <w:tcPr>
            <w:tcW w:type="dxa" w:w="2074"/>
            <w:tcBorders>
              <w:top w:sz="6" w:val="single" w:color="D0D7DE"/>
              <w:left w:sz="6" w:val="single" w:color="D0D7DE"/>
              <w:bottom w:sz="6" w:val="single" w:color="D0D7DE"/>
              <w:right w:sz="6" w:val="single" w:color="D0D7DE"/>
            </w:tcBorders>
            <w:vAlign w:val="center"/>
          </w:tcPr>
          <w:p>
            <w:pPr>
              <w:spacing w:after="0"/>
            </w:pPr>
            <w:r>
              <w:rPr>
                <w:sz w:val="14"/>
              </w:rPr>
              <w:t>Banking &amp; Insurance PCC</w:t>
            </w:r>
          </w:p>
        </w:tc>
        <w:tc>
          <w:tcPr>
            <w:tcW w:type="dxa" w:w="2074"/>
            <w:tcBorders>
              <w:top w:sz="6" w:val="single" w:color="D0D7DE"/>
              <w:left w:sz="6" w:val="single" w:color="D0D7DE"/>
              <w:bottom w:sz="6" w:val="single" w:color="D0D7DE"/>
              <w:right w:sz="6" w:val="single" w:color="D0D7DE"/>
            </w:tcBorders>
            <w:vAlign w:val="center"/>
          </w:tcPr>
          <w:p>
            <w:pPr>
              <w:spacing w:after="0"/>
            </w:pPr>
            <w:r>
              <w:rPr>
                <w:sz w:val="14"/>
              </w:rPr>
              <w:t>Hexco</w:t>
            </w:r>
          </w:p>
        </w:tc>
        <w:tc>
          <w:tcPr>
            <w:tcW w:type="dxa" w:w="2074"/>
            <w:tcBorders>
              <w:top w:sz="6" w:val="single" w:color="D0D7DE"/>
              <w:left w:sz="6" w:val="single" w:color="D0D7DE"/>
              <w:bottom w:sz="6" w:val="single" w:color="D0D7DE"/>
              <w:right w:sz="6" w:val="single" w:color="D0D7DE"/>
            </w:tcBorders>
            <w:vAlign w:val="center"/>
          </w:tcPr>
          <w:p>
            <w:pPr>
              <w:spacing w:after="0"/>
            </w:pPr>
            <w:r>
              <w:rPr>
                <w:sz w:val="14"/>
              </w:rPr>
              <w:t>Professional competence certificate</w:t>
            </w:r>
          </w:p>
        </w:tc>
      </w:tr>
      <w:tr>
        <w:tc>
          <w:tcPr>
            <w:tcW w:type="dxa" w:w="2074"/>
            <w:tcBorders>
              <w:top w:sz="6" w:val="single" w:color="D0D7DE"/>
              <w:left w:sz="6" w:val="single" w:color="D0D7DE"/>
              <w:bottom w:sz="6" w:val="single" w:color="D0D7DE"/>
              <w:right w:sz="6" w:val="single" w:color="D0D7DE"/>
            </w:tcBorders>
            <w:vAlign w:val="center"/>
          </w:tcPr>
          <w:p>
            <w:pPr>
              <w:spacing w:after="0"/>
            </w:pPr>
            <w:r>
              <w:rPr>
                <w:sz w:val="14"/>
              </w:rPr>
              <w:t>12</w:t>
            </w:r>
          </w:p>
        </w:tc>
        <w:tc>
          <w:tcPr>
            <w:tcW w:type="dxa" w:w="2074"/>
            <w:tcBorders>
              <w:top w:sz="6" w:val="single" w:color="D0D7DE"/>
              <w:left w:sz="6" w:val="single" w:color="D0D7DE"/>
              <w:bottom w:sz="6" w:val="single" w:color="D0D7DE"/>
              <w:right w:sz="6" w:val="single" w:color="D0D7DE"/>
            </w:tcBorders>
            <w:vAlign w:val="center"/>
          </w:tcPr>
          <w:p>
            <w:pPr>
              <w:spacing w:after="0"/>
            </w:pPr>
            <w:r>
              <w:rPr>
                <w:sz w:val="14"/>
              </w:rPr>
              <w:t>examinable</w:t>
            </w:r>
          </w:p>
        </w:tc>
        <w:tc>
          <w:tcPr>
            <w:tcW w:type="dxa" w:w="2074"/>
            <w:tcBorders>
              <w:top w:sz="6" w:val="single" w:color="D0D7DE"/>
              <w:left w:sz="6" w:val="single" w:color="D0D7DE"/>
              <w:bottom w:sz="6" w:val="single" w:color="D0D7DE"/>
              <w:right w:sz="6" w:val="single" w:color="D0D7DE"/>
            </w:tcBorders>
            <w:vAlign w:val="center"/>
          </w:tcPr>
          <w:p>
            <w:pPr>
              <w:spacing w:after="0"/>
            </w:pPr>
            <w:r>
              <w:rPr>
                <w:sz w:val="14"/>
              </w:rPr>
              <w:t>Cybersecurity PCC</w:t>
            </w:r>
          </w:p>
        </w:tc>
        <w:tc>
          <w:tcPr>
            <w:tcW w:type="dxa" w:w="2074"/>
            <w:tcBorders>
              <w:top w:sz="6" w:val="single" w:color="D0D7DE"/>
              <w:left w:sz="6" w:val="single" w:color="D0D7DE"/>
              <w:bottom w:sz="6" w:val="single" w:color="D0D7DE"/>
              <w:right w:sz="6" w:val="single" w:color="D0D7DE"/>
            </w:tcBorders>
            <w:vAlign w:val="center"/>
          </w:tcPr>
          <w:p>
            <w:pPr>
              <w:spacing w:after="0"/>
            </w:pPr>
            <w:r>
              <w:rPr>
                <w:sz w:val="14"/>
              </w:rPr>
              <w:t>Hexco</w:t>
            </w:r>
          </w:p>
        </w:tc>
        <w:tc>
          <w:tcPr>
            <w:tcW w:type="dxa" w:w="2074"/>
            <w:tcBorders>
              <w:top w:sz="6" w:val="single" w:color="D0D7DE"/>
              <w:left w:sz="6" w:val="single" w:color="D0D7DE"/>
              <w:bottom w:sz="6" w:val="single" w:color="D0D7DE"/>
              <w:right w:sz="6" w:val="single" w:color="D0D7DE"/>
            </w:tcBorders>
            <w:vAlign w:val="center"/>
          </w:tcPr>
          <w:p>
            <w:pPr>
              <w:spacing w:after="0"/>
            </w:pPr>
            <w:r>
              <w:rPr>
                <w:sz w:val="14"/>
              </w:rPr>
              <w:t>Professional competence certificate</w:t>
            </w:r>
          </w:p>
        </w:tc>
      </w:tr>
      <w:tr>
        <w:tc>
          <w:tcPr>
            <w:tcW w:type="dxa" w:w="2074"/>
            <w:tcBorders>
              <w:top w:sz="6" w:val="single" w:color="D0D7DE"/>
              <w:left w:sz="6" w:val="single" w:color="D0D7DE"/>
              <w:bottom w:sz="6" w:val="single" w:color="D0D7DE"/>
              <w:right w:sz="6" w:val="single" w:color="D0D7DE"/>
            </w:tcBorders>
            <w:vAlign w:val="center"/>
          </w:tcPr>
          <w:p>
            <w:pPr>
              <w:spacing w:after="0"/>
            </w:pPr>
            <w:r>
              <w:rPr>
                <w:sz w:val="14"/>
              </w:rPr>
              <w:t>13</w:t>
            </w:r>
          </w:p>
        </w:tc>
        <w:tc>
          <w:tcPr>
            <w:tcW w:type="dxa" w:w="2074"/>
            <w:tcBorders>
              <w:top w:sz="6" w:val="single" w:color="D0D7DE"/>
              <w:left w:sz="6" w:val="single" w:color="D0D7DE"/>
              <w:bottom w:sz="6" w:val="single" w:color="D0D7DE"/>
              <w:right w:sz="6" w:val="single" w:color="D0D7DE"/>
            </w:tcBorders>
            <w:vAlign w:val="center"/>
          </w:tcPr>
          <w:p>
            <w:pPr>
              <w:spacing w:after="0"/>
            </w:pPr>
            <w:r>
              <w:rPr>
                <w:sz w:val="14"/>
              </w:rPr>
              <w:t>examinable</w:t>
            </w:r>
          </w:p>
        </w:tc>
        <w:tc>
          <w:tcPr>
            <w:tcW w:type="dxa" w:w="2074"/>
            <w:tcBorders>
              <w:top w:sz="6" w:val="single" w:color="D0D7DE"/>
              <w:left w:sz="6" w:val="single" w:color="D0D7DE"/>
              <w:bottom w:sz="6" w:val="single" w:color="D0D7DE"/>
              <w:right w:sz="6" w:val="single" w:color="D0D7DE"/>
            </w:tcBorders>
            <w:vAlign w:val="center"/>
          </w:tcPr>
          <w:p>
            <w:pPr>
              <w:spacing w:after="0"/>
            </w:pPr>
            <w:r>
              <w:rPr>
                <w:sz w:val="14"/>
              </w:rPr>
              <w:t>Education PCC</w:t>
            </w:r>
          </w:p>
        </w:tc>
        <w:tc>
          <w:tcPr>
            <w:tcW w:type="dxa" w:w="2074"/>
            <w:tcBorders>
              <w:top w:sz="6" w:val="single" w:color="D0D7DE"/>
              <w:left w:sz="6" w:val="single" w:color="D0D7DE"/>
              <w:bottom w:sz="6" w:val="single" w:color="D0D7DE"/>
              <w:right w:sz="6" w:val="single" w:color="D0D7DE"/>
            </w:tcBorders>
            <w:vAlign w:val="center"/>
          </w:tcPr>
          <w:p>
            <w:pPr>
              <w:spacing w:after="0"/>
            </w:pPr>
            <w:r>
              <w:rPr>
                <w:sz w:val="14"/>
              </w:rPr>
              <w:t>Hexco</w:t>
            </w:r>
          </w:p>
        </w:tc>
        <w:tc>
          <w:tcPr>
            <w:tcW w:type="dxa" w:w="2074"/>
            <w:tcBorders>
              <w:top w:sz="6" w:val="single" w:color="D0D7DE"/>
              <w:left w:sz="6" w:val="single" w:color="D0D7DE"/>
              <w:bottom w:sz="6" w:val="single" w:color="D0D7DE"/>
              <w:right w:sz="6" w:val="single" w:color="D0D7DE"/>
            </w:tcBorders>
            <w:vAlign w:val="center"/>
          </w:tcPr>
          <w:p>
            <w:pPr>
              <w:spacing w:after="0"/>
            </w:pPr>
            <w:r>
              <w:rPr>
                <w:sz w:val="14"/>
              </w:rPr>
              <w:t>Professional competence certificate</w:t>
            </w:r>
          </w:p>
        </w:tc>
      </w:tr>
      <w:tr>
        <w:tc>
          <w:tcPr>
            <w:tcW w:type="dxa" w:w="2074"/>
            <w:tcBorders>
              <w:top w:sz="6" w:val="single" w:color="D0D7DE"/>
              <w:left w:sz="6" w:val="single" w:color="D0D7DE"/>
              <w:bottom w:sz="6" w:val="single" w:color="D0D7DE"/>
              <w:right w:sz="6" w:val="single" w:color="D0D7DE"/>
            </w:tcBorders>
            <w:vAlign w:val="center"/>
          </w:tcPr>
          <w:p>
            <w:pPr>
              <w:spacing w:after="0"/>
            </w:pPr>
            <w:r>
              <w:rPr>
                <w:sz w:val="14"/>
              </w:rPr>
              <w:t>14</w:t>
            </w:r>
          </w:p>
        </w:tc>
        <w:tc>
          <w:tcPr>
            <w:tcW w:type="dxa" w:w="2074"/>
            <w:tcBorders>
              <w:top w:sz="6" w:val="single" w:color="D0D7DE"/>
              <w:left w:sz="6" w:val="single" w:color="D0D7DE"/>
              <w:bottom w:sz="6" w:val="single" w:color="D0D7DE"/>
              <w:right w:sz="6" w:val="single" w:color="D0D7DE"/>
            </w:tcBorders>
            <w:vAlign w:val="center"/>
          </w:tcPr>
          <w:p>
            <w:pPr>
              <w:spacing w:after="0"/>
            </w:pPr>
            <w:r>
              <w:rPr>
                <w:sz w:val="14"/>
              </w:rPr>
              <w:t>examinable</w:t>
            </w:r>
          </w:p>
        </w:tc>
        <w:tc>
          <w:tcPr>
            <w:tcW w:type="dxa" w:w="2074"/>
            <w:tcBorders>
              <w:top w:sz="6" w:val="single" w:color="D0D7DE"/>
              <w:left w:sz="6" w:val="single" w:color="D0D7DE"/>
              <w:bottom w:sz="6" w:val="single" w:color="D0D7DE"/>
              <w:right w:sz="6" w:val="single" w:color="D0D7DE"/>
            </w:tcBorders>
            <w:vAlign w:val="center"/>
          </w:tcPr>
          <w:p>
            <w:pPr>
              <w:spacing w:after="0"/>
            </w:pPr>
            <w:r>
              <w:rPr>
                <w:sz w:val="14"/>
              </w:rPr>
              <w:t>Financial Accounting PCC</w:t>
            </w:r>
          </w:p>
        </w:tc>
        <w:tc>
          <w:tcPr>
            <w:tcW w:type="dxa" w:w="2074"/>
            <w:tcBorders>
              <w:top w:sz="6" w:val="single" w:color="D0D7DE"/>
              <w:left w:sz="6" w:val="single" w:color="D0D7DE"/>
              <w:bottom w:sz="6" w:val="single" w:color="D0D7DE"/>
              <w:right w:sz="6" w:val="single" w:color="D0D7DE"/>
            </w:tcBorders>
            <w:vAlign w:val="center"/>
          </w:tcPr>
          <w:p>
            <w:pPr>
              <w:spacing w:after="0"/>
            </w:pPr>
            <w:r>
              <w:rPr>
                <w:sz w:val="14"/>
              </w:rPr>
              <w:t>Hexco</w:t>
            </w:r>
          </w:p>
        </w:tc>
        <w:tc>
          <w:tcPr>
            <w:tcW w:type="dxa" w:w="2074"/>
            <w:tcBorders>
              <w:top w:sz="6" w:val="single" w:color="D0D7DE"/>
              <w:left w:sz="6" w:val="single" w:color="D0D7DE"/>
              <w:bottom w:sz="6" w:val="single" w:color="D0D7DE"/>
              <w:right w:sz="6" w:val="single" w:color="D0D7DE"/>
            </w:tcBorders>
            <w:vAlign w:val="center"/>
          </w:tcPr>
          <w:p>
            <w:pPr>
              <w:spacing w:after="0"/>
            </w:pPr>
            <w:r>
              <w:rPr>
                <w:sz w:val="14"/>
              </w:rPr>
              <w:t>Professional competence certificate</w:t>
            </w:r>
          </w:p>
        </w:tc>
      </w:tr>
      <w:tr>
        <w:tc>
          <w:tcPr>
            <w:tcW w:type="dxa" w:w="2074"/>
            <w:tcBorders>
              <w:top w:sz="6" w:val="single" w:color="D0D7DE"/>
              <w:left w:sz="6" w:val="single" w:color="D0D7DE"/>
              <w:bottom w:sz="6" w:val="single" w:color="D0D7DE"/>
              <w:right w:sz="6" w:val="single" w:color="D0D7DE"/>
            </w:tcBorders>
            <w:vAlign w:val="center"/>
          </w:tcPr>
          <w:p>
            <w:pPr>
              <w:spacing w:after="0"/>
            </w:pPr>
            <w:r>
              <w:rPr>
                <w:sz w:val="14"/>
              </w:rPr>
              <w:t>15</w:t>
            </w:r>
          </w:p>
        </w:tc>
        <w:tc>
          <w:tcPr>
            <w:tcW w:type="dxa" w:w="2074"/>
            <w:tcBorders>
              <w:top w:sz="6" w:val="single" w:color="D0D7DE"/>
              <w:left w:sz="6" w:val="single" w:color="D0D7DE"/>
              <w:bottom w:sz="6" w:val="single" w:color="D0D7DE"/>
              <w:right w:sz="6" w:val="single" w:color="D0D7DE"/>
            </w:tcBorders>
            <w:vAlign w:val="center"/>
          </w:tcPr>
          <w:p>
            <w:pPr>
              <w:spacing w:after="0"/>
            </w:pPr>
            <w:r>
              <w:rPr>
                <w:sz w:val="14"/>
              </w:rPr>
              <w:t>examinable</w:t>
            </w:r>
          </w:p>
        </w:tc>
        <w:tc>
          <w:tcPr>
            <w:tcW w:type="dxa" w:w="2074"/>
            <w:tcBorders>
              <w:top w:sz="6" w:val="single" w:color="D0D7DE"/>
              <w:left w:sz="6" w:val="single" w:color="D0D7DE"/>
              <w:bottom w:sz="6" w:val="single" w:color="D0D7DE"/>
              <w:right w:sz="6" w:val="single" w:color="D0D7DE"/>
            </w:tcBorders>
            <w:vAlign w:val="center"/>
          </w:tcPr>
          <w:p>
            <w:pPr>
              <w:spacing w:after="0"/>
            </w:pPr>
            <w:r>
              <w:rPr>
                <w:sz w:val="14"/>
              </w:rPr>
              <w:t>Human Resources PCC</w:t>
            </w:r>
          </w:p>
        </w:tc>
        <w:tc>
          <w:tcPr>
            <w:tcW w:type="dxa" w:w="2074"/>
            <w:tcBorders>
              <w:top w:sz="6" w:val="single" w:color="D0D7DE"/>
              <w:left w:sz="6" w:val="single" w:color="D0D7DE"/>
              <w:bottom w:sz="6" w:val="single" w:color="D0D7DE"/>
              <w:right w:sz="6" w:val="single" w:color="D0D7DE"/>
            </w:tcBorders>
            <w:vAlign w:val="center"/>
          </w:tcPr>
          <w:p>
            <w:pPr>
              <w:spacing w:after="0"/>
            </w:pPr>
            <w:r>
              <w:rPr>
                <w:sz w:val="14"/>
              </w:rPr>
              <w:t>Hexco</w:t>
            </w:r>
          </w:p>
        </w:tc>
        <w:tc>
          <w:tcPr>
            <w:tcW w:type="dxa" w:w="2074"/>
            <w:tcBorders>
              <w:top w:sz="6" w:val="single" w:color="D0D7DE"/>
              <w:left w:sz="6" w:val="single" w:color="D0D7DE"/>
              <w:bottom w:sz="6" w:val="single" w:color="D0D7DE"/>
              <w:right w:sz="6" w:val="single" w:color="D0D7DE"/>
            </w:tcBorders>
            <w:vAlign w:val="center"/>
          </w:tcPr>
          <w:p>
            <w:pPr>
              <w:spacing w:after="0"/>
            </w:pPr>
            <w:r>
              <w:rPr>
                <w:sz w:val="14"/>
              </w:rPr>
              <w:t>Professional competence certificate</w:t>
            </w:r>
          </w:p>
        </w:tc>
      </w:tr>
      <w:tr>
        <w:tc>
          <w:tcPr>
            <w:tcW w:type="dxa" w:w="2074"/>
            <w:tcBorders>
              <w:top w:sz="6" w:val="single" w:color="D0D7DE"/>
              <w:left w:sz="6" w:val="single" w:color="D0D7DE"/>
              <w:bottom w:sz="6" w:val="single" w:color="D0D7DE"/>
              <w:right w:sz="6" w:val="single" w:color="D0D7DE"/>
            </w:tcBorders>
            <w:vAlign w:val="center"/>
          </w:tcPr>
          <w:p>
            <w:pPr>
              <w:spacing w:after="0"/>
            </w:pPr>
            <w:r>
              <w:rPr>
                <w:sz w:val="14"/>
              </w:rPr>
              <w:t>16</w:t>
            </w:r>
          </w:p>
        </w:tc>
        <w:tc>
          <w:tcPr>
            <w:tcW w:type="dxa" w:w="2074"/>
            <w:tcBorders>
              <w:top w:sz="6" w:val="single" w:color="D0D7DE"/>
              <w:left w:sz="6" w:val="single" w:color="D0D7DE"/>
              <w:bottom w:sz="6" w:val="single" w:color="D0D7DE"/>
              <w:right w:sz="6" w:val="single" w:color="D0D7DE"/>
            </w:tcBorders>
            <w:vAlign w:val="center"/>
          </w:tcPr>
          <w:p>
            <w:pPr>
              <w:spacing w:after="0"/>
            </w:pPr>
            <w:r>
              <w:rPr>
                <w:sz w:val="14"/>
              </w:rPr>
              <w:t>examinable</w:t>
            </w:r>
          </w:p>
        </w:tc>
        <w:tc>
          <w:tcPr>
            <w:tcW w:type="dxa" w:w="2074"/>
            <w:tcBorders>
              <w:top w:sz="6" w:val="single" w:color="D0D7DE"/>
              <w:left w:sz="6" w:val="single" w:color="D0D7DE"/>
              <w:bottom w:sz="6" w:val="single" w:color="D0D7DE"/>
              <w:right w:sz="6" w:val="single" w:color="D0D7DE"/>
            </w:tcBorders>
            <w:vAlign w:val="center"/>
          </w:tcPr>
          <w:p>
            <w:pPr>
              <w:spacing w:after="0"/>
            </w:pPr>
            <w:r>
              <w:rPr>
                <w:sz w:val="14"/>
              </w:rPr>
              <w:t>Law PCC</w:t>
            </w:r>
          </w:p>
        </w:tc>
        <w:tc>
          <w:tcPr>
            <w:tcW w:type="dxa" w:w="2074"/>
            <w:tcBorders>
              <w:top w:sz="6" w:val="single" w:color="D0D7DE"/>
              <w:left w:sz="6" w:val="single" w:color="D0D7DE"/>
              <w:bottom w:sz="6" w:val="single" w:color="D0D7DE"/>
              <w:right w:sz="6" w:val="single" w:color="D0D7DE"/>
            </w:tcBorders>
            <w:vAlign w:val="center"/>
          </w:tcPr>
          <w:p>
            <w:pPr>
              <w:spacing w:after="0"/>
            </w:pPr>
            <w:r>
              <w:rPr>
                <w:sz w:val="14"/>
              </w:rPr>
              <w:t>Hexco</w:t>
            </w:r>
          </w:p>
        </w:tc>
        <w:tc>
          <w:tcPr>
            <w:tcW w:type="dxa" w:w="2074"/>
            <w:tcBorders>
              <w:top w:sz="6" w:val="single" w:color="D0D7DE"/>
              <w:left w:sz="6" w:val="single" w:color="D0D7DE"/>
              <w:bottom w:sz="6" w:val="single" w:color="D0D7DE"/>
              <w:right w:sz="6" w:val="single" w:color="D0D7DE"/>
            </w:tcBorders>
            <w:vAlign w:val="center"/>
          </w:tcPr>
          <w:p>
            <w:pPr>
              <w:spacing w:after="0"/>
            </w:pPr>
            <w:r>
              <w:rPr>
                <w:sz w:val="14"/>
              </w:rPr>
              <w:t>Professional competence certificate</w:t>
            </w:r>
          </w:p>
        </w:tc>
      </w:tr>
      <w:tr>
        <w:tc>
          <w:tcPr>
            <w:tcW w:type="dxa" w:w="2074"/>
            <w:tcBorders>
              <w:top w:sz="6" w:val="single" w:color="D0D7DE"/>
              <w:left w:sz="6" w:val="single" w:color="D0D7DE"/>
              <w:bottom w:sz="6" w:val="single" w:color="D0D7DE"/>
              <w:right w:sz="6" w:val="single" w:color="D0D7DE"/>
            </w:tcBorders>
            <w:vAlign w:val="center"/>
          </w:tcPr>
          <w:p>
            <w:pPr>
              <w:spacing w:after="0"/>
            </w:pPr>
            <w:r>
              <w:rPr>
                <w:sz w:val="14"/>
              </w:rPr>
              <w:t>17</w:t>
            </w:r>
          </w:p>
        </w:tc>
        <w:tc>
          <w:tcPr>
            <w:tcW w:type="dxa" w:w="2074"/>
            <w:tcBorders>
              <w:top w:sz="6" w:val="single" w:color="D0D7DE"/>
              <w:left w:sz="6" w:val="single" w:color="D0D7DE"/>
              <w:bottom w:sz="6" w:val="single" w:color="D0D7DE"/>
              <w:right w:sz="6" w:val="single" w:color="D0D7DE"/>
            </w:tcBorders>
            <w:vAlign w:val="center"/>
          </w:tcPr>
          <w:p>
            <w:pPr>
              <w:spacing w:after="0"/>
            </w:pPr>
            <w:r>
              <w:rPr>
                <w:sz w:val="14"/>
              </w:rPr>
              <w:t>examinable</w:t>
            </w:r>
          </w:p>
        </w:tc>
        <w:tc>
          <w:tcPr>
            <w:tcW w:type="dxa" w:w="2074"/>
            <w:tcBorders>
              <w:top w:sz="6" w:val="single" w:color="D0D7DE"/>
              <w:left w:sz="6" w:val="single" w:color="D0D7DE"/>
              <w:bottom w:sz="6" w:val="single" w:color="D0D7DE"/>
              <w:right w:sz="6" w:val="single" w:color="D0D7DE"/>
            </w:tcBorders>
            <w:vAlign w:val="center"/>
          </w:tcPr>
          <w:p>
            <w:pPr>
              <w:spacing w:after="0"/>
            </w:pPr>
            <w:r>
              <w:rPr>
                <w:sz w:val="14"/>
              </w:rPr>
              <w:t>Marketing PCC</w:t>
            </w:r>
          </w:p>
        </w:tc>
        <w:tc>
          <w:tcPr>
            <w:tcW w:type="dxa" w:w="2074"/>
            <w:tcBorders>
              <w:top w:sz="6" w:val="single" w:color="D0D7DE"/>
              <w:left w:sz="6" w:val="single" w:color="D0D7DE"/>
              <w:bottom w:sz="6" w:val="single" w:color="D0D7DE"/>
              <w:right w:sz="6" w:val="single" w:color="D0D7DE"/>
            </w:tcBorders>
            <w:vAlign w:val="center"/>
          </w:tcPr>
          <w:p>
            <w:pPr>
              <w:spacing w:after="0"/>
            </w:pPr>
            <w:r>
              <w:rPr>
                <w:sz w:val="14"/>
              </w:rPr>
              <w:t>Hexco</w:t>
            </w:r>
          </w:p>
        </w:tc>
        <w:tc>
          <w:tcPr>
            <w:tcW w:type="dxa" w:w="2074"/>
            <w:tcBorders>
              <w:top w:sz="6" w:val="single" w:color="D0D7DE"/>
              <w:left w:sz="6" w:val="single" w:color="D0D7DE"/>
              <w:bottom w:sz="6" w:val="single" w:color="D0D7DE"/>
              <w:right w:sz="6" w:val="single" w:color="D0D7DE"/>
            </w:tcBorders>
            <w:vAlign w:val="center"/>
          </w:tcPr>
          <w:p>
            <w:pPr>
              <w:spacing w:after="0"/>
            </w:pPr>
            <w:r>
              <w:rPr>
                <w:sz w:val="14"/>
              </w:rPr>
              <w:t>Professional competence certificate</w:t>
            </w:r>
          </w:p>
        </w:tc>
      </w:tr>
      <w:tr>
        <w:tc>
          <w:tcPr>
            <w:tcW w:type="dxa" w:w="2074"/>
            <w:tcBorders>
              <w:top w:sz="6" w:val="single" w:color="D0D7DE"/>
              <w:left w:sz="6" w:val="single" w:color="D0D7DE"/>
              <w:bottom w:sz="6" w:val="single" w:color="D0D7DE"/>
              <w:right w:sz="6" w:val="single" w:color="D0D7DE"/>
            </w:tcBorders>
            <w:vAlign w:val="center"/>
          </w:tcPr>
          <w:p>
            <w:pPr>
              <w:spacing w:after="0"/>
            </w:pPr>
            <w:r>
              <w:rPr>
                <w:sz w:val="14"/>
              </w:rPr>
              <w:t>18</w:t>
            </w:r>
          </w:p>
        </w:tc>
        <w:tc>
          <w:tcPr>
            <w:tcW w:type="dxa" w:w="2074"/>
            <w:tcBorders>
              <w:top w:sz="6" w:val="single" w:color="D0D7DE"/>
              <w:left w:sz="6" w:val="single" w:color="D0D7DE"/>
              <w:bottom w:sz="6" w:val="single" w:color="D0D7DE"/>
              <w:right w:sz="6" w:val="single" w:color="D0D7DE"/>
            </w:tcBorders>
            <w:vAlign w:val="center"/>
          </w:tcPr>
          <w:p>
            <w:pPr>
              <w:spacing w:after="0"/>
            </w:pPr>
            <w:r>
              <w:rPr>
                <w:sz w:val="14"/>
              </w:rPr>
              <w:t>examinable</w:t>
            </w:r>
          </w:p>
        </w:tc>
        <w:tc>
          <w:tcPr>
            <w:tcW w:type="dxa" w:w="2074"/>
            <w:tcBorders>
              <w:top w:sz="6" w:val="single" w:color="D0D7DE"/>
              <w:left w:sz="6" w:val="single" w:color="D0D7DE"/>
              <w:bottom w:sz="6" w:val="single" w:color="D0D7DE"/>
              <w:right w:sz="6" w:val="single" w:color="D0D7DE"/>
            </w:tcBorders>
            <w:vAlign w:val="center"/>
          </w:tcPr>
          <w:p>
            <w:pPr>
              <w:spacing w:after="0"/>
            </w:pPr>
            <w:r>
              <w:rPr>
                <w:sz w:val="14"/>
              </w:rPr>
              <w:t>Policy, Defence, and Security Operations PCC</w:t>
            </w:r>
          </w:p>
        </w:tc>
        <w:tc>
          <w:tcPr>
            <w:tcW w:type="dxa" w:w="2074"/>
            <w:tcBorders>
              <w:top w:sz="6" w:val="single" w:color="D0D7DE"/>
              <w:left w:sz="6" w:val="single" w:color="D0D7DE"/>
              <w:bottom w:sz="6" w:val="single" w:color="D0D7DE"/>
              <w:right w:sz="6" w:val="single" w:color="D0D7DE"/>
            </w:tcBorders>
            <w:vAlign w:val="center"/>
          </w:tcPr>
          <w:p>
            <w:pPr>
              <w:spacing w:after="0"/>
            </w:pPr>
            <w:r>
              <w:rPr>
                <w:sz w:val="14"/>
              </w:rPr>
              <w:t>Hexco</w:t>
            </w:r>
          </w:p>
        </w:tc>
        <w:tc>
          <w:tcPr>
            <w:tcW w:type="dxa" w:w="2074"/>
            <w:tcBorders>
              <w:top w:sz="6" w:val="single" w:color="D0D7DE"/>
              <w:left w:sz="6" w:val="single" w:color="D0D7DE"/>
              <w:bottom w:sz="6" w:val="single" w:color="D0D7DE"/>
              <w:right w:sz="6" w:val="single" w:color="D0D7DE"/>
            </w:tcBorders>
            <w:vAlign w:val="center"/>
          </w:tcPr>
          <w:p>
            <w:pPr>
              <w:spacing w:after="0"/>
            </w:pPr>
            <w:r>
              <w:rPr>
                <w:sz w:val="14"/>
              </w:rPr>
              <w:t>Professional competence certificate</w:t>
            </w:r>
          </w:p>
        </w:tc>
      </w:tr>
      <w:tr>
        <w:tc>
          <w:tcPr>
            <w:tcW w:type="dxa" w:w="2074"/>
            <w:tcBorders>
              <w:top w:sz="6" w:val="single" w:color="D0D7DE"/>
              <w:left w:sz="6" w:val="single" w:color="D0D7DE"/>
              <w:bottom w:sz="6" w:val="single" w:color="D0D7DE"/>
              <w:right w:sz="6" w:val="single" w:color="D0D7DE"/>
            </w:tcBorders>
            <w:vAlign w:val="center"/>
          </w:tcPr>
          <w:p>
            <w:pPr>
              <w:spacing w:after="0"/>
            </w:pPr>
            <w:r>
              <w:rPr>
                <w:sz w:val="14"/>
              </w:rPr>
              <w:t>19</w:t>
            </w:r>
          </w:p>
        </w:tc>
        <w:tc>
          <w:tcPr>
            <w:tcW w:type="dxa" w:w="2074"/>
            <w:tcBorders>
              <w:top w:sz="6" w:val="single" w:color="D0D7DE"/>
              <w:left w:sz="6" w:val="single" w:color="D0D7DE"/>
              <w:bottom w:sz="6" w:val="single" w:color="D0D7DE"/>
              <w:right w:sz="6" w:val="single" w:color="D0D7DE"/>
            </w:tcBorders>
            <w:vAlign w:val="center"/>
          </w:tcPr>
          <w:p>
            <w:pPr>
              <w:spacing w:after="0"/>
            </w:pPr>
            <w:r>
              <w:rPr>
                <w:sz w:val="14"/>
              </w:rPr>
              <w:t>examinable</w:t>
            </w:r>
          </w:p>
        </w:tc>
        <w:tc>
          <w:tcPr>
            <w:tcW w:type="dxa" w:w="2074"/>
            <w:tcBorders>
              <w:top w:sz="6" w:val="single" w:color="D0D7DE"/>
              <w:left w:sz="6" w:val="single" w:color="D0D7DE"/>
              <w:bottom w:sz="6" w:val="single" w:color="D0D7DE"/>
              <w:right w:sz="6" w:val="single" w:color="D0D7DE"/>
            </w:tcBorders>
            <w:vAlign w:val="center"/>
          </w:tcPr>
          <w:p>
            <w:pPr>
              <w:spacing w:after="0"/>
            </w:pPr>
            <w:r>
              <w:rPr>
                <w:sz w:val="14"/>
              </w:rPr>
              <w:t>Technical Certification</w:t>
            </w:r>
          </w:p>
        </w:tc>
        <w:tc>
          <w:tcPr>
            <w:tcW w:type="dxa" w:w="2074"/>
            <w:tcBorders>
              <w:top w:sz="6" w:val="single" w:color="D0D7DE"/>
              <w:left w:sz="6" w:val="single" w:color="D0D7DE"/>
              <w:bottom w:sz="6" w:val="single" w:color="D0D7DE"/>
              <w:right w:sz="6" w:val="single" w:color="D0D7DE"/>
            </w:tcBorders>
            <w:vAlign w:val="center"/>
          </w:tcPr>
          <w:p>
            <w:pPr>
              <w:spacing w:after="0"/>
            </w:pPr>
            <w:r>
              <w:rPr>
                <w:sz w:val="14"/>
              </w:rPr>
              <w:t>Hexco</w:t>
            </w:r>
          </w:p>
        </w:tc>
        <w:tc>
          <w:tcPr>
            <w:tcW w:type="dxa" w:w="2074"/>
            <w:tcBorders>
              <w:top w:sz="6" w:val="single" w:color="D0D7DE"/>
              <w:left w:sz="6" w:val="single" w:color="D0D7DE"/>
              <w:bottom w:sz="6" w:val="single" w:color="D0D7DE"/>
              <w:right w:sz="6" w:val="single" w:color="D0D7DE"/>
            </w:tcBorders>
            <w:vAlign w:val="center"/>
          </w:tcPr>
          <w:p>
            <w:pPr>
              <w:spacing w:after="0"/>
            </w:pPr>
            <w:r>
              <w:rPr>
                <w:sz w:val="14"/>
              </w:rPr>
              <w:t>Professional competence certificate</w:t>
            </w:r>
          </w:p>
        </w:tc>
      </w:tr>
      <w:tr>
        <w:tc>
          <w:tcPr>
            <w:tcW w:type="dxa" w:w="2074"/>
            <w:tcBorders>
              <w:top w:sz="6" w:val="single" w:color="D0D7DE"/>
              <w:left w:sz="6" w:val="single" w:color="D0D7DE"/>
              <w:bottom w:sz="6" w:val="single" w:color="D0D7DE"/>
              <w:right w:sz="6" w:val="single" w:color="D0D7DE"/>
            </w:tcBorders>
            <w:vAlign w:val="center"/>
          </w:tcPr>
          <w:p>
            <w:pPr>
              <w:spacing w:after="0"/>
            </w:pPr>
            <w:r>
              <w:rPr>
                <w:sz w:val="14"/>
              </w:rPr>
              <w:t>20</w:t>
            </w:r>
          </w:p>
        </w:tc>
        <w:tc>
          <w:tcPr>
            <w:tcW w:type="dxa" w:w="2074"/>
            <w:tcBorders>
              <w:top w:sz="6" w:val="single" w:color="D0D7DE"/>
              <w:left w:sz="6" w:val="single" w:color="D0D7DE"/>
              <w:bottom w:sz="6" w:val="single" w:color="D0D7DE"/>
              <w:right w:sz="6" w:val="single" w:color="D0D7DE"/>
            </w:tcBorders>
            <w:vAlign w:val="center"/>
          </w:tcPr>
          <w:p>
            <w:pPr>
              <w:spacing w:after="0"/>
            </w:pPr>
            <w:r>
              <w:rPr>
                <w:sz w:val="14"/>
              </w:rPr>
              <w:t>examinable</w:t>
            </w:r>
          </w:p>
        </w:tc>
        <w:tc>
          <w:tcPr>
            <w:tcW w:type="dxa" w:w="2074"/>
            <w:tcBorders>
              <w:top w:sz="6" w:val="single" w:color="D0D7DE"/>
              <w:left w:sz="6" w:val="single" w:color="D0D7DE"/>
              <w:bottom w:sz="6" w:val="single" w:color="D0D7DE"/>
              <w:right w:sz="6" w:val="single" w:color="D0D7DE"/>
            </w:tcBorders>
            <w:vAlign w:val="center"/>
          </w:tcPr>
          <w:p>
            <w:pPr>
              <w:spacing w:after="0"/>
            </w:pPr>
            <w:r>
              <w:rPr>
                <w:sz w:val="14"/>
              </w:rPr>
              <w:t>Mining PCC</w:t>
            </w:r>
          </w:p>
        </w:tc>
        <w:tc>
          <w:tcPr>
            <w:tcW w:type="dxa" w:w="2074"/>
            <w:tcBorders>
              <w:top w:sz="6" w:val="single" w:color="D0D7DE"/>
              <w:left w:sz="6" w:val="single" w:color="D0D7DE"/>
              <w:bottom w:sz="6" w:val="single" w:color="D0D7DE"/>
              <w:right w:sz="6" w:val="single" w:color="D0D7DE"/>
            </w:tcBorders>
            <w:vAlign w:val="center"/>
          </w:tcPr>
          <w:p>
            <w:pPr>
              <w:spacing w:after="0"/>
            </w:pPr>
            <w:r>
              <w:rPr>
                <w:sz w:val="14"/>
              </w:rPr>
              <w:t>Hexco</w:t>
            </w:r>
          </w:p>
        </w:tc>
        <w:tc>
          <w:tcPr>
            <w:tcW w:type="dxa" w:w="2074"/>
            <w:tcBorders>
              <w:top w:sz="6" w:val="single" w:color="D0D7DE"/>
              <w:left w:sz="6" w:val="single" w:color="D0D7DE"/>
              <w:bottom w:sz="6" w:val="single" w:color="D0D7DE"/>
              <w:right w:sz="6" w:val="single" w:color="D0D7DE"/>
            </w:tcBorders>
            <w:vAlign w:val="center"/>
          </w:tcPr>
          <w:p>
            <w:pPr>
              <w:spacing w:after="0"/>
            </w:pPr>
            <w:r>
              <w:rPr>
                <w:sz w:val="14"/>
              </w:rPr>
              <w:t>Professional competence certificate</w:t>
            </w:r>
          </w:p>
        </w:tc>
      </w:tr>
    </w:tbl>
    <w:p>
      <w:pPr>
        <w:pStyle w:val="Heading2"/>
      </w:pPr>
      <w:r>
        <w:rPr>
          <w:rFonts w:ascii="Aptos Display" w:hAnsi="Aptos Display"/>
          <w:color w:val="0F5E8A"/>
        </w:rPr>
        <w:t>4.3 AFC Learning Pathway</w:t>
      </w:r>
    </w:p>
    <w:p>
      <w:pPr>
        <w:spacing w:after="120" w:line="259" w:lineRule="auto"/>
      </w:pPr>
      <w:r>
        <w:rPr>
          <w:rFonts w:ascii="Aptos" w:hAnsi="Aptos"/>
          <w:sz w:val="20"/>
        </w:rPr>
        <w:t>The AFC learning pathway enables participants to move from role-based AI awareness into national qualifications, professional competence certificates, technical certification and advanced AI degree progression.</w:t>
      </w:r>
    </w:p>
    <w:tbl>
      <w:tblPr>
        <w:tblW w:type="auto" w:w="0"/>
        <w:jc w:val="center"/>
        <w:tblLayout w:type="autofit"/>
        <w:tblLook w:firstColumn="1" w:firstRow="1" w:lastColumn="0" w:lastRow="0" w:noHBand="0" w:noVBand="1" w:val="04A0"/>
      </w:tblPr>
      <w:tblGrid>
        <w:gridCol w:w="2592"/>
        <w:gridCol w:w="2592"/>
        <w:gridCol w:w="2592"/>
        <w:gridCol w:w="2592"/>
      </w:tblGrid>
      <w:tr>
        <w:tc>
          <w:tcPr>
            <w:tcW w:type="dxa" w:w="2592"/>
            <w:tcBorders>
              <w:top w:sz="6" w:val="single" w:color="D0D7DE"/>
              <w:left w:sz="6" w:val="single" w:color="D0D7DE"/>
              <w:bottom w:sz="6" w:val="single" w:color="D0D7DE"/>
              <w:right w:sz="6" w:val="single" w:color="D0D7DE"/>
            </w:tcBorders>
            <w:vAlign w:val="center"/>
            <w:shd w:fill="0F5E8A"/>
          </w:tcPr>
          <w:p>
            <w:pPr>
              <w:spacing w:after="0"/>
            </w:pPr>
            <w:r>
              <w:rPr>
                <w:b/>
                <w:color w:val="FFFFFF"/>
                <w:sz w:val="14"/>
              </w:rPr>
              <w:t>Level</w:t>
            </w:r>
          </w:p>
        </w:tc>
        <w:tc>
          <w:tcPr>
            <w:tcW w:type="dxa" w:w="2592"/>
            <w:tcBorders>
              <w:top w:sz="6" w:val="single" w:color="D0D7DE"/>
              <w:left w:sz="6" w:val="single" w:color="D0D7DE"/>
              <w:bottom w:sz="6" w:val="single" w:color="D0D7DE"/>
              <w:right w:sz="6" w:val="single" w:color="D0D7DE"/>
            </w:tcBorders>
            <w:vAlign w:val="center"/>
            <w:shd w:fill="0F5E8A"/>
          </w:tcPr>
          <w:p>
            <w:pPr>
              <w:spacing w:after="0"/>
            </w:pPr>
            <w:r>
              <w:rPr>
                <w:b/>
                <w:color w:val="FFFFFF"/>
                <w:sz w:val="14"/>
              </w:rPr>
              <w:t>Programme / Award</w:t>
            </w:r>
          </w:p>
        </w:tc>
        <w:tc>
          <w:tcPr>
            <w:tcW w:type="dxa" w:w="2592"/>
            <w:tcBorders>
              <w:top w:sz="6" w:val="single" w:color="D0D7DE"/>
              <w:left w:sz="6" w:val="single" w:color="D0D7DE"/>
              <w:bottom w:sz="6" w:val="single" w:color="D0D7DE"/>
              <w:right w:sz="6" w:val="single" w:color="D0D7DE"/>
            </w:tcBorders>
            <w:vAlign w:val="center"/>
            <w:shd w:fill="0F5E8A"/>
          </w:tcPr>
          <w:p>
            <w:pPr>
              <w:spacing w:after="0"/>
            </w:pPr>
            <w:r>
              <w:rPr>
                <w:b/>
                <w:color w:val="FFFFFF"/>
                <w:sz w:val="14"/>
              </w:rPr>
              <w:t>AFC Application</w:t>
            </w:r>
          </w:p>
        </w:tc>
        <w:tc>
          <w:tcPr>
            <w:tcW w:type="dxa" w:w="2592"/>
            <w:tcBorders>
              <w:top w:sz="6" w:val="single" w:color="D0D7DE"/>
              <w:left w:sz="6" w:val="single" w:color="D0D7DE"/>
              <w:bottom w:sz="6" w:val="single" w:color="D0D7DE"/>
              <w:right w:sz="6" w:val="single" w:color="D0D7DE"/>
            </w:tcBorders>
            <w:vAlign w:val="center"/>
            <w:shd w:fill="0F5E8A"/>
          </w:tcPr>
          <w:p>
            <w:pPr>
              <w:spacing w:after="0"/>
            </w:pPr>
            <w:r>
              <w:rPr>
                <w:b/>
                <w:color w:val="FFFFFF"/>
                <w:sz w:val="14"/>
              </w:rPr>
              <w:t>Credential</w:t>
            </w:r>
          </w:p>
        </w:tc>
      </w:tr>
      <w:tr>
        <w:tc>
          <w:tcPr>
            <w:tcW w:type="dxa" w:w="2592"/>
            <w:tcBorders>
              <w:top w:sz="6" w:val="single" w:color="D0D7DE"/>
              <w:left w:sz="6" w:val="single" w:color="D0D7DE"/>
              <w:bottom w:sz="6" w:val="single" w:color="D0D7DE"/>
              <w:right w:sz="6" w:val="single" w:color="D0D7DE"/>
            </w:tcBorders>
            <w:vAlign w:val="center"/>
          </w:tcPr>
          <w:p>
            <w:pPr>
              <w:spacing w:after="0"/>
            </w:pPr>
            <w:r>
              <w:rPr>
                <w:sz w:val="14"/>
              </w:rPr>
              <w:t>Entry / Awareness</w:t>
            </w:r>
          </w:p>
        </w:tc>
        <w:tc>
          <w:tcPr>
            <w:tcW w:type="dxa" w:w="2592"/>
            <w:tcBorders>
              <w:top w:sz="6" w:val="single" w:color="D0D7DE"/>
              <w:left w:sz="6" w:val="single" w:color="D0D7DE"/>
              <w:bottom w:sz="6" w:val="single" w:color="D0D7DE"/>
              <w:right w:sz="6" w:val="single" w:color="D0D7DE"/>
            </w:tcBorders>
            <w:vAlign w:val="center"/>
          </w:tcPr>
          <w:p>
            <w:pPr>
              <w:spacing w:after="0"/>
            </w:pPr>
            <w:r>
              <w:rPr>
                <w:sz w:val="14"/>
              </w:rPr>
              <w:t>3-Day UZ Courses</w:t>
            </w:r>
          </w:p>
        </w:tc>
        <w:tc>
          <w:tcPr>
            <w:tcW w:type="dxa" w:w="2592"/>
            <w:tcBorders>
              <w:top w:sz="6" w:val="single" w:color="D0D7DE"/>
              <w:left w:sz="6" w:val="single" w:color="D0D7DE"/>
              <w:bottom w:sz="6" w:val="single" w:color="D0D7DE"/>
              <w:right w:sz="6" w:val="single" w:color="D0D7DE"/>
            </w:tcBorders>
            <w:vAlign w:val="center"/>
          </w:tcPr>
          <w:p>
            <w:pPr>
              <w:spacing w:after="0"/>
            </w:pPr>
            <w:r>
              <w:rPr>
                <w:sz w:val="14"/>
              </w:rPr>
              <w:t>Mastering AI for Professionals, Executives and Directors</w:t>
            </w:r>
          </w:p>
        </w:tc>
        <w:tc>
          <w:tcPr>
            <w:tcW w:type="dxa" w:w="2592"/>
            <w:tcBorders>
              <w:top w:sz="6" w:val="single" w:color="D0D7DE"/>
              <w:left w:sz="6" w:val="single" w:color="D0D7DE"/>
              <w:bottom w:sz="6" w:val="single" w:color="D0D7DE"/>
              <w:right w:sz="6" w:val="single" w:color="D0D7DE"/>
            </w:tcBorders>
            <w:vAlign w:val="center"/>
          </w:tcPr>
          <w:p>
            <w:pPr>
              <w:spacing w:after="0"/>
            </w:pPr>
            <w:r>
              <w:rPr>
                <w:sz w:val="14"/>
              </w:rPr>
              <w:t>Certificate of Completion</w:t>
            </w:r>
          </w:p>
        </w:tc>
      </w:tr>
      <w:tr>
        <w:tc>
          <w:tcPr>
            <w:tcW w:type="dxa" w:w="2592"/>
            <w:tcBorders>
              <w:top w:sz="6" w:val="single" w:color="D0D7DE"/>
              <w:left w:sz="6" w:val="single" w:color="D0D7DE"/>
              <w:bottom w:sz="6" w:val="single" w:color="D0D7DE"/>
              <w:right w:sz="6" w:val="single" w:color="D0D7DE"/>
            </w:tcBorders>
            <w:vAlign w:val="center"/>
          </w:tcPr>
          <w:p>
            <w:pPr>
              <w:spacing w:after="0"/>
            </w:pPr>
            <w:r>
              <w:rPr>
                <w:sz w:val="14"/>
              </w:rPr>
              <w:t>Foundation</w:t>
            </w:r>
          </w:p>
        </w:tc>
        <w:tc>
          <w:tcPr>
            <w:tcW w:type="dxa" w:w="2592"/>
            <w:tcBorders>
              <w:top w:sz="6" w:val="single" w:color="D0D7DE"/>
              <w:left w:sz="6" w:val="single" w:color="D0D7DE"/>
              <w:bottom w:sz="6" w:val="single" w:color="D0D7DE"/>
              <w:right w:sz="6" w:val="single" w:color="D0D7DE"/>
            </w:tcBorders>
            <w:vAlign w:val="center"/>
          </w:tcPr>
          <w:p>
            <w:pPr>
              <w:spacing w:after="0"/>
            </w:pPr>
            <w:r>
              <w:rPr>
                <w:sz w:val="14"/>
              </w:rPr>
              <w:t>NFC in Artificial Intelligence</w:t>
            </w:r>
          </w:p>
        </w:tc>
        <w:tc>
          <w:tcPr>
            <w:tcW w:type="dxa" w:w="2592"/>
            <w:tcBorders>
              <w:top w:sz="6" w:val="single" w:color="D0D7DE"/>
              <w:left w:sz="6" w:val="single" w:color="D0D7DE"/>
              <w:bottom w:sz="6" w:val="single" w:color="D0D7DE"/>
              <w:right w:sz="6" w:val="single" w:color="D0D7DE"/>
            </w:tcBorders>
            <w:vAlign w:val="center"/>
          </w:tcPr>
          <w:p>
            <w:pPr>
              <w:spacing w:after="0"/>
            </w:pPr>
            <w:r>
              <w:rPr>
                <w:sz w:val="14"/>
              </w:rPr>
              <w:t>Baseline AI literacy, responsible use, productivity tools and introductory problem solving</w:t>
            </w:r>
          </w:p>
        </w:tc>
        <w:tc>
          <w:tcPr>
            <w:tcW w:type="dxa" w:w="2592"/>
            <w:tcBorders>
              <w:top w:sz="6" w:val="single" w:color="D0D7DE"/>
              <w:left w:sz="6" w:val="single" w:color="D0D7DE"/>
              <w:bottom w:sz="6" w:val="single" w:color="D0D7DE"/>
              <w:right w:sz="6" w:val="single" w:color="D0D7DE"/>
            </w:tcBorders>
            <w:vAlign w:val="center"/>
          </w:tcPr>
          <w:p>
            <w:pPr>
              <w:spacing w:after="0"/>
            </w:pPr>
            <w:r>
              <w:rPr>
                <w:sz w:val="14"/>
              </w:rPr>
              <w:t>HEXCO Qualification</w:t>
            </w:r>
          </w:p>
        </w:tc>
      </w:tr>
      <w:tr>
        <w:tc>
          <w:tcPr>
            <w:tcW w:type="dxa" w:w="2592"/>
            <w:tcBorders>
              <w:top w:sz="6" w:val="single" w:color="D0D7DE"/>
              <w:left w:sz="6" w:val="single" w:color="D0D7DE"/>
              <w:bottom w:sz="6" w:val="single" w:color="D0D7DE"/>
              <w:right w:sz="6" w:val="single" w:color="D0D7DE"/>
            </w:tcBorders>
            <w:vAlign w:val="center"/>
          </w:tcPr>
          <w:p>
            <w:pPr>
              <w:spacing w:after="0"/>
            </w:pPr>
            <w:r>
              <w:rPr>
                <w:sz w:val="14"/>
              </w:rPr>
              <w:t>Core Practitioner</w:t>
            </w:r>
          </w:p>
        </w:tc>
        <w:tc>
          <w:tcPr>
            <w:tcW w:type="dxa" w:w="2592"/>
            <w:tcBorders>
              <w:top w:sz="6" w:val="single" w:color="D0D7DE"/>
              <w:left w:sz="6" w:val="single" w:color="D0D7DE"/>
              <w:bottom w:sz="6" w:val="single" w:color="D0D7DE"/>
              <w:right w:sz="6" w:val="single" w:color="D0D7DE"/>
            </w:tcBorders>
            <w:vAlign w:val="center"/>
          </w:tcPr>
          <w:p>
            <w:pPr>
              <w:spacing w:after="0"/>
            </w:pPr>
            <w:r>
              <w:rPr>
                <w:sz w:val="14"/>
              </w:rPr>
              <w:t>NC in Artificial Intelligence</w:t>
            </w:r>
          </w:p>
        </w:tc>
        <w:tc>
          <w:tcPr>
            <w:tcW w:type="dxa" w:w="2592"/>
            <w:tcBorders>
              <w:top w:sz="6" w:val="single" w:color="D0D7DE"/>
              <w:left w:sz="6" w:val="single" w:color="D0D7DE"/>
              <w:bottom w:sz="6" w:val="single" w:color="D0D7DE"/>
              <w:right w:sz="6" w:val="single" w:color="D0D7DE"/>
            </w:tcBorders>
            <w:vAlign w:val="center"/>
          </w:tcPr>
          <w:p>
            <w:pPr>
              <w:spacing w:after="0"/>
            </w:pPr>
            <w:r>
              <w:rPr>
                <w:sz w:val="14"/>
              </w:rPr>
              <w:t>Applied AI, data use, workflow automation and organisational implementation</w:t>
            </w:r>
          </w:p>
        </w:tc>
        <w:tc>
          <w:tcPr>
            <w:tcW w:type="dxa" w:w="2592"/>
            <w:tcBorders>
              <w:top w:sz="6" w:val="single" w:color="D0D7DE"/>
              <w:left w:sz="6" w:val="single" w:color="D0D7DE"/>
              <w:bottom w:sz="6" w:val="single" w:color="D0D7DE"/>
              <w:right w:sz="6" w:val="single" w:color="D0D7DE"/>
            </w:tcBorders>
            <w:vAlign w:val="center"/>
          </w:tcPr>
          <w:p>
            <w:pPr>
              <w:spacing w:after="0"/>
            </w:pPr>
            <w:r>
              <w:rPr>
                <w:sz w:val="14"/>
              </w:rPr>
              <w:t>HEXCO Qualification</w:t>
            </w:r>
          </w:p>
        </w:tc>
      </w:tr>
      <w:tr>
        <w:tc>
          <w:tcPr>
            <w:tcW w:type="dxa" w:w="2592"/>
            <w:tcBorders>
              <w:top w:sz="6" w:val="single" w:color="D0D7DE"/>
              <w:left w:sz="6" w:val="single" w:color="D0D7DE"/>
              <w:bottom w:sz="6" w:val="single" w:color="D0D7DE"/>
              <w:right w:sz="6" w:val="single" w:color="D0D7DE"/>
            </w:tcBorders>
            <w:vAlign w:val="center"/>
          </w:tcPr>
          <w:p>
            <w:pPr>
              <w:spacing w:after="0"/>
            </w:pPr>
            <w:r>
              <w:rPr>
                <w:sz w:val="14"/>
              </w:rPr>
              <w:t>Advanced Practitioner</w:t>
            </w:r>
          </w:p>
        </w:tc>
        <w:tc>
          <w:tcPr>
            <w:tcW w:type="dxa" w:w="2592"/>
            <w:tcBorders>
              <w:top w:sz="6" w:val="single" w:color="D0D7DE"/>
              <w:left w:sz="6" w:val="single" w:color="D0D7DE"/>
              <w:bottom w:sz="6" w:val="single" w:color="D0D7DE"/>
              <w:right w:sz="6" w:val="single" w:color="D0D7DE"/>
            </w:tcBorders>
            <w:vAlign w:val="center"/>
          </w:tcPr>
          <w:p>
            <w:pPr>
              <w:spacing w:after="0"/>
            </w:pPr>
            <w:r>
              <w:rPr>
                <w:sz w:val="14"/>
              </w:rPr>
              <w:t>ND in Artificial Intelligence</w:t>
            </w:r>
          </w:p>
        </w:tc>
        <w:tc>
          <w:tcPr>
            <w:tcW w:type="dxa" w:w="2592"/>
            <w:tcBorders>
              <w:top w:sz="6" w:val="single" w:color="D0D7DE"/>
              <w:left w:sz="6" w:val="single" w:color="D0D7DE"/>
              <w:bottom w:sz="6" w:val="single" w:color="D0D7DE"/>
              <w:right w:sz="6" w:val="single" w:color="D0D7DE"/>
            </w:tcBorders>
            <w:vAlign w:val="center"/>
          </w:tcPr>
          <w:p>
            <w:pPr>
              <w:spacing w:after="0"/>
            </w:pPr>
            <w:r>
              <w:rPr>
                <w:sz w:val="14"/>
              </w:rPr>
              <w:t>Advanced AI applications, implementation projects and technical leadership</w:t>
            </w:r>
          </w:p>
        </w:tc>
        <w:tc>
          <w:tcPr>
            <w:tcW w:type="dxa" w:w="2592"/>
            <w:tcBorders>
              <w:top w:sz="6" w:val="single" w:color="D0D7DE"/>
              <w:left w:sz="6" w:val="single" w:color="D0D7DE"/>
              <w:bottom w:sz="6" w:val="single" w:color="D0D7DE"/>
              <w:right w:sz="6" w:val="single" w:color="D0D7DE"/>
            </w:tcBorders>
            <w:vAlign w:val="center"/>
          </w:tcPr>
          <w:p>
            <w:pPr>
              <w:spacing w:after="0"/>
            </w:pPr>
            <w:r>
              <w:rPr>
                <w:sz w:val="14"/>
              </w:rPr>
              <w:t>HEXCO Qualification</w:t>
            </w:r>
          </w:p>
        </w:tc>
      </w:tr>
      <w:tr>
        <w:tc>
          <w:tcPr>
            <w:tcW w:type="dxa" w:w="2592"/>
            <w:tcBorders>
              <w:top w:sz="6" w:val="single" w:color="D0D7DE"/>
              <w:left w:sz="6" w:val="single" w:color="D0D7DE"/>
              <w:bottom w:sz="6" w:val="single" w:color="D0D7DE"/>
              <w:right w:sz="6" w:val="single" w:color="D0D7DE"/>
            </w:tcBorders>
            <w:vAlign w:val="center"/>
          </w:tcPr>
          <w:p>
            <w:pPr>
              <w:spacing w:after="0"/>
            </w:pPr>
            <w:r>
              <w:rPr>
                <w:sz w:val="14"/>
              </w:rPr>
              <w:t>Specialisation</w:t>
            </w:r>
          </w:p>
        </w:tc>
        <w:tc>
          <w:tcPr>
            <w:tcW w:type="dxa" w:w="2592"/>
            <w:tcBorders>
              <w:top w:sz="6" w:val="single" w:color="D0D7DE"/>
              <w:left w:sz="6" w:val="single" w:color="D0D7DE"/>
              <w:bottom w:sz="6" w:val="single" w:color="D0D7DE"/>
              <w:right w:sz="6" w:val="single" w:color="D0D7DE"/>
            </w:tcBorders>
            <w:vAlign w:val="center"/>
          </w:tcPr>
          <w:p>
            <w:pPr>
              <w:spacing w:after="0"/>
            </w:pPr>
            <w:r>
              <w:rPr>
                <w:sz w:val="14"/>
              </w:rPr>
              <w:t>Professional Competence Certificates (PCCs)</w:t>
            </w:r>
          </w:p>
        </w:tc>
        <w:tc>
          <w:tcPr>
            <w:tcW w:type="dxa" w:w="2592"/>
            <w:tcBorders>
              <w:top w:sz="6" w:val="single" w:color="D0D7DE"/>
              <w:left w:sz="6" w:val="single" w:color="D0D7DE"/>
              <w:bottom w:sz="6" w:val="single" w:color="D0D7DE"/>
              <w:right w:sz="6" w:val="single" w:color="D0D7DE"/>
            </w:tcBorders>
            <w:vAlign w:val="center"/>
          </w:tcPr>
          <w:p>
            <w:pPr>
              <w:spacing w:after="0"/>
            </w:pPr>
            <w:r>
              <w:rPr>
                <w:sz w:val="14"/>
              </w:rPr>
              <w:t>Sector-specific AI competence for areas such as procurement, finance, cybersecurity, HR, law, marketing, agriculture, mining and operations</w:t>
            </w:r>
          </w:p>
        </w:tc>
        <w:tc>
          <w:tcPr>
            <w:tcW w:type="dxa" w:w="2592"/>
            <w:tcBorders>
              <w:top w:sz="6" w:val="single" w:color="D0D7DE"/>
              <w:left w:sz="6" w:val="single" w:color="D0D7DE"/>
              <w:bottom w:sz="6" w:val="single" w:color="D0D7DE"/>
              <w:right w:sz="6" w:val="single" w:color="D0D7DE"/>
            </w:tcBorders>
            <w:vAlign w:val="center"/>
          </w:tcPr>
          <w:p>
            <w:pPr>
              <w:spacing w:after="0"/>
            </w:pPr>
            <w:r>
              <w:rPr>
                <w:sz w:val="14"/>
              </w:rPr>
              <w:t>HEXCO Professional Competence Certificate</w:t>
            </w:r>
          </w:p>
        </w:tc>
      </w:tr>
      <w:tr>
        <w:tc>
          <w:tcPr>
            <w:tcW w:type="dxa" w:w="2592"/>
            <w:tcBorders>
              <w:top w:sz="6" w:val="single" w:color="D0D7DE"/>
              <w:left w:sz="6" w:val="single" w:color="D0D7DE"/>
              <w:bottom w:sz="6" w:val="single" w:color="D0D7DE"/>
              <w:right w:sz="6" w:val="single" w:color="D0D7DE"/>
            </w:tcBorders>
            <w:vAlign w:val="center"/>
          </w:tcPr>
          <w:p>
            <w:pPr>
              <w:spacing w:after="0"/>
            </w:pPr>
            <w:r>
              <w:rPr>
                <w:sz w:val="14"/>
              </w:rPr>
              <w:t>Technical Skills</w:t>
            </w:r>
          </w:p>
        </w:tc>
        <w:tc>
          <w:tcPr>
            <w:tcW w:type="dxa" w:w="2592"/>
            <w:tcBorders>
              <w:top w:sz="6" w:val="single" w:color="D0D7DE"/>
              <w:left w:sz="6" w:val="single" w:color="D0D7DE"/>
              <w:bottom w:sz="6" w:val="single" w:color="D0D7DE"/>
              <w:right w:sz="6" w:val="single" w:color="D0D7DE"/>
            </w:tcBorders>
            <w:vAlign w:val="center"/>
          </w:tcPr>
          <w:p>
            <w:pPr>
              <w:spacing w:after="0"/>
            </w:pPr>
            <w:r>
              <w:rPr>
                <w:sz w:val="14"/>
              </w:rPr>
              <w:t>Technical Certification</w:t>
            </w:r>
          </w:p>
        </w:tc>
        <w:tc>
          <w:tcPr>
            <w:tcW w:type="dxa" w:w="2592"/>
            <w:tcBorders>
              <w:top w:sz="6" w:val="single" w:color="D0D7DE"/>
              <w:left w:sz="6" w:val="single" w:color="D0D7DE"/>
              <w:bottom w:sz="6" w:val="single" w:color="D0D7DE"/>
              <w:right w:sz="6" w:val="single" w:color="D0D7DE"/>
            </w:tcBorders>
            <w:vAlign w:val="center"/>
          </w:tcPr>
          <w:p>
            <w:pPr>
              <w:spacing w:after="0"/>
            </w:pPr>
            <w:r>
              <w:rPr>
                <w:sz w:val="14"/>
              </w:rPr>
              <w:t>Skills-based technical validation for practical AI implementation roles</w:t>
            </w:r>
          </w:p>
        </w:tc>
        <w:tc>
          <w:tcPr>
            <w:tcW w:type="dxa" w:w="2592"/>
            <w:tcBorders>
              <w:top w:sz="6" w:val="single" w:color="D0D7DE"/>
              <w:left w:sz="6" w:val="single" w:color="D0D7DE"/>
              <w:bottom w:sz="6" w:val="single" w:color="D0D7DE"/>
              <w:right w:sz="6" w:val="single" w:color="D0D7DE"/>
            </w:tcBorders>
            <w:vAlign w:val="center"/>
          </w:tcPr>
          <w:p>
            <w:pPr>
              <w:spacing w:after="0"/>
            </w:pPr>
            <w:r>
              <w:rPr>
                <w:sz w:val="14"/>
              </w:rPr>
              <w:t>HEXCO Qualification / PCC</w:t>
            </w:r>
          </w:p>
        </w:tc>
      </w:tr>
    </w:tbl>
    <w:p>
      <w:pPr>
        <w:jc w:val="center"/>
      </w:pPr>
      <w:r>
        <w:rPr>
          <w:rFonts w:ascii="Aptos" w:hAnsi="Aptos"/>
        </w:rPr>
        <w:drawing>
          <wp:inline xmlns:a="http://schemas.openxmlformats.org/drawingml/2006/main" xmlns:pic="http://schemas.openxmlformats.org/drawingml/2006/picture">
            <wp:extent cx="6080760" cy="3316778"/>
            <wp:docPr id="3" name="Picture 3"/>
            <wp:cNvGraphicFramePr>
              <a:graphicFrameLocks noChangeAspect="1"/>
            </wp:cNvGraphicFramePr>
            <a:graphic>
              <a:graphicData uri="http://schemas.openxmlformats.org/drawingml/2006/picture">
                <pic:pic>
                  <pic:nvPicPr>
                    <pic:cNvPr id="0" name="AFC_Learning_Pathways_2Pages_image1.png"/>
                    <pic:cNvPicPr/>
                  </pic:nvPicPr>
                  <pic:blipFill>
                    <a:blip r:embed="rId13"/>
                    <a:stretch>
                      <a:fillRect/>
                    </a:stretch>
                  </pic:blipFill>
                  <pic:spPr>
                    <a:xfrm>
                      <a:off x="0" y="0"/>
                      <a:ext cx="6080760" cy="3316778"/>
                    </a:xfrm>
                    <a:prstGeom prst="rect"/>
                  </pic:spPr>
                </pic:pic>
              </a:graphicData>
            </a:graphic>
          </wp:inline>
        </w:drawing>
      </w:r>
    </w:p>
    <w:p>
      <w:pPr>
        <w:pStyle w:val="Heading1"/>
      </w:pPr>
      <w:r>
        <w:rPr>
          <w:rFonts w:ascii="Aptos Display" w:hAnsi="Aptos Display"/>
          <w:color w:val="0F5E8A"/>
        </w:rPr>
        <w:t>5. Commercial Compliance Note</w:t>
      </w:r>
    </w:p>
    <w:p>
      <w:pPr>
        <w:spacing w:after="120" w:line="259" w:lineRule="auto"/>
      </w:pPr>
      <w:r>
        <w:rPr>
          <w:rFonts w:ascii="Aptos" w:hAnsi="Aptos"/>
          <w:sz w:val="20"/>
        </w:rPr>
        <w:t>In compliance with the RFP instruction, commercial pricing is provided in a separately sealed financial proposal. Preferential AFC discounted rates apply to the selected learning pathways, with final figures to be inserted in the financial proposal/pricing schedule.</w:t>
      </w:r>
    </w:p>
    <w:p>
      <w:pPr>
        <w:spacing w:after="120" w:line="259" w:lineRule="auto"/>
      </w:pPr>
      <w:r>
        <w:rPr>
          <w:rFonts w:ascii="Aptos" w:hAnsi="Aptos"/>
          <w:sz w:val="20"/>
        </w:rPr>
        <w:t>This technical proposal therefore focuses on methodology, work plan, qualifications, learning pathways and delivery capability.</w:t>
      </w:r>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5"/>
      </w:rPr>
      <w:t>Artificial Intelligence Institute Africa | 275 Herbert Chitepo Ave, Harare | +263 78 6434 998 | admin@aiinstituteafrica.com | www.aiinstituteafrica.com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051560" cy="494852"/>
          <wp:docPr id="1" name="Picture 1"/>
          <wp:cNvGraphicFramePr>
            <a:graphicFrameLocks noChangeAspect="1"/>
          </wp:cNvGraphicFramePr>
          <a:graphic>
            <a:graphicData uri="http://schemas.openxmlformats.org/drawingml/2006/picture">
              <pic:pic>
                <pic:nvPicPr>
                  <pic:cNvPr id="0" name="AFC_Methodology_Updated_image1.png"/>
                  <pic:cNvPicPr/>
                </pic:nvPicPr>
                <pic:blipFill>
                  <a:blip r:embed="rId1"/>
                  <a:stretch>
                    <a:fillRect/>
                  </a:stretch>
                </pic:blipFill>
                <pic:spPr>
                  <a:xfrm>
                    <a:off x="0" y="0"/>
                    <a:ext cx="1051560" cy="494852"/>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