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47" w:lineRule="auto"/>
        <w:jc w:val="center"/>
      </w:pPr>
      <w:r>
        <w:rPr>
          <w:rFonts w:ascii="Arial" w:hAnsi="Arial"/>
          <w:b/>
          <w:sz w:val="32"/>
        </w:rPr>
        <w:t>AI Agents: Definition and Implementation</w:t>
      </w:r>
    </w:p>
    <w:p>
      <w:pPr>
        <w:spacing w:after="40" w:before="80" w:line="247" w:lineRule="auto"/>
      </w:pPr>
      <w:r>
        <w:rPr>
          <w:rFonts w:ascii="Arial" w:hAnsi="Arial"/>
          <w:b/>
          <w:sz w:val="24"/>
        </w:rPr>
        <w:t>1. What Is an AI Agent?</w:t>
      </w:r>
    </w:p>
    <w:p>
      <w:pPr>
        <w:spacing w:after="40" w:before="0" w:line="247" w:lineRule="auto"/>
      </w:pPr>
      <w:r>
        <w:rPr>
          <w:rFonts w:ascii="Arial" w:hAnsi="Arial"/>
          <w:b w:val="0"/>
          <w:sz w:val="20"/>
        </w:rPr>
        <w:t>An AI agent is a software system that can understand a goal, make decisions, use tools, and take actions to complete a task. Unlike a basic chatbot that only responds to a prompt, an AI agent can plan steps, interact with systems, and continue working toward an outcome.</w:t>
      </w:r>
    </w:p>
    <w:p>
      <w:pPr>
        <w:spacing w:after="40" w:before="0" w:line="247" w:lineRule="auto"/>
      </w:pPr>
      <w:r>
        <w:rPr>
          <w:rFonts w:ascii="Arial" w:hAnsi="Arial"/>
          <w:b w:val="0"/>
          <w:sz w:val="20"/>
        </w:rPr>
        <w:t>Simple executive definition: An AI agent is AI that can act on behalf of a user or business process to complete defined work with some level of autonomy.</w:t>
      </w:r>
    </w:p>
    <w:p>
      <w:pPr>
        <w:spacing w:after="40" w:before="80" w:line="247" w:lineRule="auto"/>
      </w:pPr>
      <w:r>
        <w:rPr>
          <w:rFonts w:ascii="Arial" w:hAnsi="Arial"/>
          <w:b/>
          <w:sz w:val="24"/>
        </w:rPr>
        <w:t>2. How AI Agents Work</w:t>
      </w:r>
    </w:p>
    <w:p>
      <w:pPr>
        <w:spacing w:after="40" w:before="0" w:line="247" w:lineRule="auto"/>
      </w:pPr>
      <w:r>
        <w:rPr>
          <w:rFonts w:ascii="Arial" w:hAnsi="Arial"/>
          <w:b w:val="0"/>
          <w:sz w:val="20"/>
        </w:rPr>
        <w:t>Most AI agents follow a simple cycle: receive a goal, understand the context, plan the next action, use tools or data, check the result, and continue until the task is complete or human approval is needed.</w:t>
      </w:r>
    </w:p>
    <w:p>
      <w:pPr>
        <w:pStyle w:val="ListBullet"/>
        <w:spacing w:after="24" w:line="240" w:lineRule="auto"/>
        <w:ind w:left="317" w:hanging="173"/>
      </w:pPr>
      <w:r>
        <w:rPr>
          <w:rFonts w:ascii="Arial" w:hAnsi="Arial"/>
          <w:sz w:val="20"/>
        </w:rPr>
        <w:t>Goal: What the agent is expected to achieve.</w:t>
      </w:r>
    </w:p>
    <w:p>
      <w:pPr>
        <w:pStyle w:val="ListBullet"/>
        <w:spacing w:after="24" w:line="240" w:lineRule="auto"/>
        <w:ind w:left="317" w:hanging="173"/>
      </w:pPr>
      <w:r>
        <w:rPr>
          <w:rFonts w:ascii="Arial" w:hAnsi="Arial"/>
          <w:sz w:val="20"/>
        </w:rPr>
        <w:t>Context: The information, rules, documents, or data the agent can use.</w:t>
      </w:r>
    </w:p>
    <w:p>
      <w:pPr>
        <w:pStyle w:val="ListBullet"/>
        <w:spacing w:after="24" w:line="240" w:lineRule="auto"/>
        <w:ind w:left="317" w:hanging="173"/>
      </w:pPr>
      <w:r>
        <w:rPr>
          <w:rFonts w:ascii="Arial" w:hAnsi="Arial"/>
          <w:sz w:val="20"/>
        </w:rPr>
        <w:t>Tools: Systems the agent can access, such as email, CRM, spreadsheets, databases, or web search.</w:t>
      </w:r>
    </w:p>
    <w:p>
      <w:pPr>
        <w:pStyle w:val="ListBullet"/>
        <w:spacing w:after="24" w:line="240" w:lineRule="auto"/>
        <w:ind w:left="317" w:hanging="173"/>
      </w:pPr>
      <w:r>
        <w:rPr>
          <w:rFonts w:ascii="Arial" w:hAnsi="Arial"/>
          <w:sz w:val="20"/>
        </w:rPr>
        <w:t>Memory: Information the agent can retain during a task or across approved interactions.</w:t>
      </w:r>
    </w:p>
    <w:p>
      <w:pPr>
        <w:pStyle w:val="ListBullet"/>
        <w:spacing w:after="24" w:line="240" w:lineRule="auto"/>
        <w:ind w:left="317" w:hanging="173"/>
      </w:pPr>
      <w:r>
        <w:rPr>
          <w:rFonts w:ascii="Arial" w:hAnsi="Arial"/>
          <w:sz w:val="20"/>
        </w:rPr>
        <w:t>Guardrails: Limits, permissions, approvals, and policies that control what the agent can do.</w:t>
      </w:r>
    </w:p>
    <w:p>
      <w:pPr>
        <w:spacing w:after="40" w:before="80" w:line="247" w:lineRule="auto"/>
      </w:pPr>
      <w:r>
        <w:rPr>
          <w:rFonts w:ascii="Arial" w:hAnsi="Arial"/>
          <w:b/>
          <w:sz w:val="24"/>
        </w:rPr>
        <w:t>3. Business Examples of AI Agents</w:t>
      </w:r>
    </w:p>
    <w:p>
      <w:pPr>
        <w:pStyle w:val="ListBullet"/>
        <w:spacing w:after="24" w:line="240" w:lineRule="auto"/>
        <w:ind w:left="317" w:hanging="173"/>
      </w:pPr>
      <w:r>
        <w:rPr>
          <w:rFonts w:ascii="Arial" w:hAnsi="Arial"/>
          <w:sz w:val="20"/>
        </w:rPr>
        <w:t>Customer service agent: Answers questions, checks order status, and escalates complex cases.</w:t>
      </w:r>
    </w:p>
    <w:p>
      <w:pPr>
        <w:pStyle w:val="ListBullet"/>
        <w:spacing w:after="24" w:line="240" w:lineRule="auto"/>
        <w:ind w:left="317" w:hanging="173"/>
      </w:pPr>
      <w:r>
        <w:rPr>
          <w:rFonts w:ascii="Arial" w:hAnsi="Arial"/>
          <w:sz w:val="20"/>
        </w:rPr>
        <w:t>Sales support agent: Researches prospects, drafts follow-up emails, and updates CRM records.</w:t>
      </w:r>
    </w:p>
    <w:p>
      <w:pPr>
        <w:pStyle w:val="ListBullet"/>
        <w:spacing w:after="24" w:line="240" w:lineRule="auto"/>
        <w:ind w:left="317" w:hanging="173"/>
      </w:pPr>
      <w:r>
        <w:rPr>
          <w:rFonts w:ascii="Arial" w:hAnsi="Arial"/>
          <w:sz w:val="20"/>
        </w:rPr>
        <w:t>Finance agent: Reviews invoices, checks policy compliance, and flags unusual transactions.</w:t>
      </w:r>
    </w:p>
    <w:p>
      <w:pPr>
        <w:pStyle w:val="ListBullet"/>
        <w:spacing w:after="24" w:line="240" w:lineRule="auto"/>
        <w:ind w:left="317" w:hanging="173"/>
      </w:pPr>
      <w:r>
        <w:rPr>
          <w:rFonts w:ascii="Arial" w:hAnsi="Arial"/>
          <w:sz w:val="20"/>
        </w:rPr>
        <w:t>HR agent: Helps employees find policies, summarize leave rules, and prepare onboarding checklists.</w:t>
      </w:r>
    </w:p>
    <w:p>
      <w:pPr>
        <w:pStyle w:val="ListBullet"/>
        <w:spacing w:after="24" w:line="240" w:lineRule="auto"/>
        <w:ind w:left="317" w:hanging="173"/>
      </w:pPr>
      <w:r>
        <w:rPr>
          <w:rFonts w:ascii="Arial" w:hAnsi="Arial"/>
          <w:sz w:val="20"/>
        </w:rPr>
        <w:t>Operations agent: Monitors workflows, reports delays, and recommends corrective actions.</w:t>
      </w:r>
    </w:p>
    <w:p>
      <w:pPr>
        <w:spacing w:after="40" w:before="80" w:line="247" w:lineRule="auto"/>
      </w:pPr>
      <w:r>
        <w:rPr>
          <w:rFonts w:ascii="Arial" w:hAnsi="Arial"/>
          <w:b/>
          <w:sz w:val="24"/>
        </w:rPr>
        <w:t>4. Steps to Implement AI Agents</w:t>
      </w:r>
    </w:p>
    <w:p>
      <w:pPr>
        <w:pStyle w:val="ListBullet"/>
        <w:spacing w:after="24" w:line="240" w:lineRule="auto"/>
        <w:ind w:left="317" w:hanging="173"/>
      </w:pPr>
      <w:r>
        <w:rPr>
          <w:rFonts w:ascii="Arial" w:hAnsi="Arial"/>
          <w:sz w:val="20"/>
        </w:rPr>
        <w:t>Start with a clear business problem, not the technology.</w:t>
      </w:r>
    </w:p>
    <w:p>
      <w:pPr>
        <w:pStyle w:val="ListBullet"/>
        <w:spacing w:after="24" w:line="240" w:lineRule="auto"/>
        <w:ind w:left="317" w:hanging="173"/>
      </w:pPr>
      <w:r>
        <w:rPr>
          <w:rFonts w:ascii="Arial" w:hAnsi="Arial"/>
          <w:sz w:val="20"/>
        </w:rPr>
        <w:t>Choose a narrow, high-value process where success can be measured.</w:t>
      </w:r>
    </w:p>
    <w:p>
      <w:pPr>
        <w:pStyle w:val="ListBullet"/>
        <w:spacing w:after="24" w:line="240" w:lineRule="auto"/>
        <w:ind w:left="317" w:hanging="173"/>
      </w:pPr>
      <w:r>
        <w:rPr>
          <w:rFonts w:ascii="Arial" w:hAnsi="Arial"/>
          <w:sz w:val="20"/>
        </w:rPr>
        <w:t>Define the agent role, goals, allowed actions, and escalation points.</w:t>
      </w:r>
    </w:p>
    <w:p>
      <w:pPr>
        <w:pStyle w:val="ListBullet"/>
        <w:spacing w:after="24" w:line="240" w:lineRule="auto"/>
        <w:ind w:left="317" w:hanging="173"/>
      </w:pPr>
      <w:r>
        <w:rPr>
          <w:rFonts w:ascii="Arial" w:hAnsi="Arial"/>
          <w:sz w:val="20"/>
        </w:rPr>
        <w:t>Connect the agent only to approved data and tools.</w:t>
      </w:r>
    </w:p>
    <w:p>
      <w:pPr>
        <w:pStyle w:val="ListBullet"/>
        <w:spacing w:after="24" w:line="240" w:lineRule="auto"/>
        <w:ind w:left="317" w:hanging="173"/>
      </w:pPr>
      <w:r>
        <w:rPr>
          <w:rFonts w:ascii="Arial" w:hAnsi="Arial"/>
          <w:sz w:val="20"/>
        </w:rPr>
        <w:t>Add human review for sensitive decisions, payments, legal matters, or customer-impacting actions.</w:t>
      </w:r>
    </w:p>
    <w:p>
      <w:pPr>
        <w:pStyle w:val="ListBullet"/>
        <w:spacing w:after="24" w:line="240" w:lineRule="auto"/>
        <w:ind w:left="317" w:hanging="173"/>
      </w:pPr>
      <w:r>
        <w:rPr>
          <w:rFonts w:ascii="Arial" w:hAnsi="Arial"/>
          <w:sz w:val="20"/>
        </w:rPr>
        <w:t>Test with real scenarios before full deployment.</w:t>
      </w:r>
    </w:p>
    <w:p>
      <w:pPr>
        <w:pStyle w:val="ListBullet"/>
        <w:spacing w:after="24" w:line="240" w:lineRule="auto"/>
        <w:ind w:left="317" w:hanging="173"/>
      </w:pPr>
      <w:r>
        <w:rPr>
          <w:rFonts w:ascii="Arial" w:hAnsi="Arial"/>
          <w:sz w:val="20"/>
        </w:rPr>
        <w:t>Monitor performance, accuracy, security, and user feedback after launch.</w:t>
      </w:r>
    </w:p>
    <w:p>
      <w:pPr>
        <w:spacing w:after="40" w:before="80" w:line="247" w:lineRule="auto"/>
      </w:pPr>
      <w:r>
        <w:rPr>
          <w:rFonts w:ascii="Arial" w:hAnsi="Arial"/>
          <w:b/>
          <w:sz w:val="24"/>
        </w:rPr>
        <w:t>5. Key Risks to Manage</w:t>
      </w:r>
    </w:p>
    <w:p>
      <w:pPr>
        <w:pStyle w:val="ListBullet"/>
        <w:spacing w:after="24" w:line="240" w:lineRule="auto"/>
        <w:ind w:left="317" w:hanging="173"/>
      </w:pPr>
      <w:r>
        <w:rPr>
          <w:rFonts w:ascii="Arial" w:hAnsi="Arial"/>
          <w:sz w:val="20"/>
        </w:rPr>
        <w:t>Inaccurate outputs if the agent uses weak data or unclear instructions.</w:t>
      </w:r>
    </w:p>
    <w:p>
      <w:pPr>
        <w:pStyle w:val="ListBullet"/>
        <w:spacing w:after="24" w:line="240" w:lineRule="auto"/>
        <w:ind w:left="317" w:hanging="173"/>
      </w:pPr>
      <w:r>
        <w:rPr>
          <w:rFonts w:ascii="Arial" w:hAnsi="Arial"/>
          <w:sz w:val="20"/>
        </w:rPr>
        <w:t>Security and privacy risks if access controls are too broad.</w:t>
      </w:r>
    </w:p>
    <w:p>
      <w:pPr>
        <w:pStyle w:val="ListBullet"/>
        <w:spacing w:after="24" w:line="240" w:lineRule="auto"/>
        <w:ind w:left="317" w:hanging="173"/>
      </w:pPr>
      <w:r>
        <w:rPr>
          <w:rFonts w:ascii="Arial" w:hAnsi="Arial"/>
          <w:sz w:val="20"/>
        </w:rPr>
        <w:t>Process errors if the agent acts without proper approval.</w:t>
      </w:r>
    </w:p>
    <w:p>
      <w:pPr>
        <w:pStyle w:val="ListBullet"/>
        <w:spacing w:after="24" w:line="240" w:lineRule="auto"/>
        <w:ind w:left="317" w:hanging="173"/>
      </w:pPr>
      <w:r>
        <w:rPr>
          <w:rFonts w:ascii="Arial" w:hAnsi="Arial"/>
          <w:sz w:val="20"/>
        </w:rPr>
        <w:t>Overreliance by employees who stop checking important outputs.</w:t>
      </w:r>
    </w:p>
    <w:p>
      <w:pPr>
        <w:pStyle w:val="ListBullet"/>
        <w:spacing w:after="24" w:line="240" w:lineRule="auto"/>
        <w:ind w:left="317" w:hanging="173"/>
      </w:pPr>
      <w:r>
        <w:rPr>
          <w:rFonts w:ascii="Arial" w:hAnsi="Arial"/>
          <w:sz w:val="20"/>
        </w:rPr>
        <w:t>Poor adoption if users do not understand when and how to use the agent.</w:t>
      </w:r>
    </w:p>
    <w:p>
      <w:pPr>
        <w:spacing w:after="40" w:before="80" w:line="247" w:lineRule="auto"/>
      </w:pPr>
      <w:r>
        <w:rPr>
          <w:rFonts w:ascii="Arial" w:hAnsi="Arial"/>
          <w:b/>
          <w:sz w:val="24"/>
        </w:rPr>
        <w:t>6. Executive Takeaway</w:t>
      </w:r>
    </w:p>
    <w:p>
      <w:pPr>
        <w:spacing w:after="40" w:before="0" w:line="247" w:lineRule="auto"/>
      </w:pPr>
      <w:r>
        <w:rPr>
          <w:rFonts w:ascii="Arial" w:hAnsi="Arial"/>
          <w:b w:val="0"/>
          <w:sz w:val="20"/>
        </w:rPr>
        <w:t>AI agents are useful when they are designed around a specific business outcome, connected to the right tools, and controlled by strong governance. The goal is not to replace people, but to help teams complete routine work faster, reduce errors, and focus more time on judgment, strategy, and customer value.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Executive AI Training Handout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