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734EE">
      <w:pPr>
        <w:pStyle w:val="4"/>
        <w:bidi w:val="0"/>
        <w:jc w:val="center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lang w:val="en-ZA"/>
        </w:rPr>
      </w:pPr>
      <w:bookmarkStart w:id="0" w:name="X6ca8e65fc45581138675bcf0374be6d03973bc8"/>
      <w:r>
        <w:rPr>
          <w:rFonts w:hint="default" w:ascii="Calibri" w:hAnsi="Calibri" w:cs="Calibri"/>
          <w:color w:val="3B7D23" w:themeColor="accent6" w:themeShade="BF"/>
          <w:sz w:val="21"/>
          <w:szCs w:val="21"/>
          <w:lang w:val="en-ZA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-21590</wp:posOffset>
            </wp:positionV>
            <wp:extent cx="1175385" cy="588010"/>
            <wp:effectExtent l="0" t="0" r="13335" b="6350"/>
            <wp:wrapNone/>
            <wp:docPr id="11" name="Picture 11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color w:val="3B7D23" w:themeColor="accent6" w:themeShade="BF"/>
          <w:sz w:val="21"/>
          <w:szCs w:val="21"/>
          <w:lang w:val="en-Z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-866140</wp:posOffset>
            </wp:positionV>
            <wp:extent cx="1378585" cy="1378585"/>
            <wp:effectExtent l="0" t="0" r="8255" b="8255"/>
            <wp:wrapNone/>
            <wp:docPr id="1" name="Picture 1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</w:rPr>
        <w:t>AFC Gen Z Product Suite</w:t>
      </w:r>
    </w:p>
    <w:p w14:paraId="2A7CF05A">
      <w:pPr>
        <w:pStyle w:val="4"/>
        <w:jc w:val="center"/>
        <w:rPr>
          <w:rFonts w:hint="default" w:ascii="Arial Black" w:hAnsi="Arial Black" w:cs="Arial Black"/>
          <w:color w:val="3B7D23" w:themeColor="accent6" w:themeShade="BF"/>
          <w:sz w:val="21"/>
          <w:szCs w:val="21"/>
        </w:rPr>
      </w:pPr>
      <w:bookmarkStart w:id="1" w:name="afc-young-hustler-account"/>
      <w:r>
        <w:rPr>
          <w:rFonts w:hint="default" w:ascii="Arial Black" w:hAnsi="Arial Black" w:cs="Arial Black"/>
          <w:color w:val="3B7D23" w:themeColor="accent6" w:themeShade="BF"/>
          <w:sz w:val="21"/>
          <w:szCs w:val="21"/>
        </w:rPr>
        <w:t>1. AFC Young Hustler Account</w:t>
      </w:r>
    </w:p>
    <w:p w14:paraId="568441D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" w:name="description"/>
      <w:r>
        <w:rPr>
          <w:rFonts w:hint="default" w:ascii="Calibri" w:hAnsi="Calibri" w:cs="Calibri"/>
          <w:sz w:val="21"/>
          <w:szCs w:val="21"/>
        </w:rPr>
        <w:t>Description</w:t>
      </w:r>
    </w:p>
    <w:p w14:paraId="4EA83B1D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A youth-focused </w:t>
      </w:r>
      <w:r>
        <w:rPr>
          <w:rFonts w:hint="default" w:ascii="Calibri" w:hAnsi="Calibri" w:cs="Calibri"/>
          <w:sz w:val="21"/>
          <w:szCs w:val="21"/>
          <w:lang w:val="en-ZA"/>
        </w:rPr>
        <w:t>transnational</w:t>
      </w:r>
      <w:r>
        <w:rPr>
          <w:rFonts w:hint="default" w:ascii="Calibri" w:hAnsi="Calibri" w:cs="Calibri"/>
          <w:sz w:val="21"/>
          <w:szCs w:val="21"/>
        </w:rPr>
        <w:t xml:space="preserve"> and business account supporting Gen Z entrepreneurs and side hustlers with banking, payments, and business tools.</w:t>
      </w:r>
    </w:p>
    <w:bookmarkEnd w:id="2"/>
    <w:p w14:paraId="63C4BC96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" w:name="unique-selling-point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5A75CEF8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first youth account designed to grow a side hustle into a business.</w:t>
      </w:r>
    </w:p>
    <w:bookmarkEnd w:id="3"/>
    <w:p w14:paraId="12942B1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" w:name="how-the-product-works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7EC471F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Customers open the account digitally and receive a debit card, merchant QR payments capability, and a business dashboard to track sales and manage payments.</w:t>
      </w:r>
    </w:p>
    <w:bookmarkEnd w:id="4"/>
    <w:p w14:paraId="4243219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5" w:name="customer-benefits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6C6A4F6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Easy payment acceptance</w:t>
      </w:r>
    </w:p>
    <w:p w14:paraId="68D9C2D3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Access to micro business loans</w:t>
      </w:r>
    </w:p>
    <w:p w14:paraId="1F70B6F0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Business management tools</w:t>
      </w:r>
    </w:p>
    <w:bookmarkEnd w:id="5"/>
    <w:p w14:paraId="4693153C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6" w:name="bank-benefits"/>
      <w:r>
        <w:rPr>
          <w:rFonts w:hint="default" w:ascii="Calibri" w:hAnsi="Calibri" w:cs="Calibri"/>
          <w:sz w:val="21"/>
          <w:szCs w:val="21"/>
        </w:rPr>
        <w:t>Bank Benefits</w:t>
      </w:r>
    </w:p>
    <w:p w14:paraId="35B9A58E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Increased transaction revenue</w:t>
      </w:r>
    </w:p>
    <w:p w14:paraId="5D929F46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SME pipeline development</w:t>
      </w:r>
    </w:p>
    <w:p w14:paraId="5DABCED6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Higher customer lifetime value</w:t>
      </w:r>
    </w:p>
    <w:bookmarkEnd w:id="6"/>
    <w:p w14:paraId="1A8A368D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7" w:name="implementation-steps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59E1CC14">
      <w:pPr>
        <w:pStyle w:val="24"/>
        <w:numPr>
          <w:ilvl w:val="0"/>
          <w:numId w:val="2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Deploy merchant QR infrastructure</w:t>
      </w:r>
    </w:p>
    <w:p w14:paraId="1C1EE2C7">
      <w:pPr>
        <w:pStyle w:val="24"/>
        <w:numPr>
          <w:ilvl w:val="0"/>
          <w:numId w:val="2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Integrate micro lending engine</w:t>
      </w:r>
    </w:p>
    <w:p w14:paraId="6E3733FA">
      <w:pPr>
        <w:pStyle w:val="24"/>
        <w:numPr>
          <w:ilvl w:val="0"/>
          <w:numId w:val="2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Launch campus onboarding campaigns</w:t>
      </w:r>
    </w:p>
    <w:bookmarkEnd w:id="7"/>
    <w:p w14:paraId="66AA5CEF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8" w:name="financial-model-smart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1024BF5D">
      <w:pPr>
        <w:pStyle w:val="23"/>
        <w:jc w:val="both"/>
        <w:rPr>
          <w:rFonts w:hint="default" w:ascii="Calibri" w:hAnsi="Calibri" w:cs="Calibri"/>
          <w:sz w:val="21"/>
          <w:szCs w:val="21"/>
          <w:lang w:val="en-ZA"/>
        </w:rPr>
      </w:pPr>
      <w:r>
        <w:rPr>
          <w:rFonts w:hint="default" w:ascii="Calibri" w:hAnsi="Calibri" w:cs="Calibri"/>
          <w:sz w:val="21"/>
          <w:szCs w:val="21"/>
        </w:rPr>
        <w:t>Year 1 Targets: - 10,000 accounts opened - Average balance: $80 - Monthly transactions per user: 12 - Transaction fee revenue: $0.15 per transaction</w:t>
      </w:r>
    </w:p>
    <w:p w14:paraId="05DEA73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Transaction revenue: 10,000 x 12 x 12 x $0.15 = $216,000 Microloan interest revenue (2,000 loans avg $150 @18%): $54,000 Total Year 1 Revenue: ~$270,000</w:t>
      </w:r>
    </w:p>
    <w:bookmarkEnd w:id="8"/>
    <w:p w14:paraId="58757B98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9" w:name="bundled-services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0598A6E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Digital storefront builder</w:t>
      </w:r>
    </w:p>
    <w:p w14:paraId="348BF9DC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QR payments</w:t>
      </w:r>
    </w:p>
    <w:p w14:paraId="50FC2CF5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Micro-loans</w:t>
      </w:r>
    </w:p>
    <w:p w14:paraId="4887AA0C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Business analytics dashboard</w:t>
      </w:r>
    </w:p>
    <w:bookmarkEnd w:id="9"/>
    <w:p w14:paraId="61D097A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0" w:name="marketing-strategy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77263757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280035</wp:posOffset>
            </wp:positionV>
            <wp:extent cx="1842135" cy="854075"/>
            <wp:effectExtent l="0" t="0" r="1905" b="14605"/>
            <wp:wrapNone/>
            <wp:docPr id="2" name="Picture 2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t>Campaign: “Your Hustle Deserves a Bank”</w:t>
      </w:r>
      <w:r>
        <w:rPr>
          <w:rFonts w:hint="default" w:ascii="Calibri" w:hAnsi="Calibri" w:cs="Calibri"/>
          <w:sz w:val="21"/>
          <w:szCs w:val="21"/>
          <w:lang w:val="en-ZA"/>
        </w:rPr>
        <w:t xml:space="preserve"> </w:t>
      </w:r>
      <w:r>
        <w:rPr>
          <w:rFonts w:hint="default" w:ascii="Calibri" w:hAnsi="Calibri" w:cs="Calibri"/>
          <w:sz w:val="21"/>
          <w:szCs w:val="21"/>
        </w:rPr>
        <w:t xml:space="preserve">Channels: - University </w:t>
      </w:r>
      <w:r>
        <w:rPr>
          <w:rFonts w:hint="default" w:ascii="Calibri" w:hAnsi="Calibri" w:cs="Calibri"/>
          <w:sz w:val="21"/>
          <w:szCs w:val="21"/>
          <w:lang w:val="en-ZA"/>
        </w:rPr>
        <w:t>activation's</w:t>
      </w:r>
      <w:r>
        <w:rPr>
          <w:rFonts w:hint="default" w:ascii="Calibri" w:hAnsi="Calibri" w:cs="Calibri"/>
          <w:sz w:val="21"/>
          <w:szCs w:val="21"/>
        </w:rPr>
        <w:t xml:space="preserve"> - TikTok entrepreneurship </w:t>
      </w:r>
      <w:r>
        <w:rPr>
          <w:rFonts w:hint="default" w:ascii="Calibri" w:hAnsi="Calibri" w:cs="Calibri"/>
          <w:sz w:val="21"/>
          <w:szCs w:val="21"/>
          <w:lang w:val="en-ZA"/>
        </w:rPr>
        <w:t>influence's</w:t>
      </w:r>
      <w:r>
        <w:rPr>
          <w:rFonts w:hint="default" w:ascii="Calibri" w:hAnsi="Calibri" w:cs="Calibri"/>
          <w:sz w:val="21"/>
          <w:szCs w:val="21"/>
        </w:rPr>
        <w:t xml:space="preserve"> - Youth markets</w:t>
      </w:r>
    </w:p>
    <w:bookmarkEnd w:id="1"/>
    <w:bookmarkEnd w:id="10"/>
    <w:p w14:paraId="31DA89C6">
      <w:pPr>
        <w:pStyle w:val="4"/>
        <w:jc w:val="center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bookmarkStart w:id="11" w:name="afc-agristarter-kit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2. AFC AgriStarter Kit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-866140</wp:posOffset>
            </wp:positionV>
            <wp:extent cx="1378585" cy="1378585"/>
            <wp:effectExtent l="0" t="0" r="8255" b="8255"/>
            <wp:wrapNone/>
            <wp:docPr id="3" name="Picture 3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315BA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2" w:name="description-1"/>
      <w:r>
        <w:rPr>
          <w:rFonts w:hint="default" w:ascii="Calibri" w:hAnsi="Calibri" w:cs="Calibri"/>
          <w:sz w:val="21"/>
          <w:szCs w:val="21"/>
        </w:rPr>
        <w:t>Description</w:t>
      </w:r>
    </w:p>
    <w:p w14:paraId="0887C1C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 youth agriculture startup kit combining banking, financing, farming tools, and market access.</w:t>
      </w:r>
    </w:p>
    <w:bookmarkEnd w:id="12"/>
    <w:p w14:paraId="5660E758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3" w:name="unique-selling-point-1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1CC33948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The only youth product combining finance with farming services.</w:t>
      </w:r>
    </w:p>
    <w:bookmarkEnd w:id="13"/>
    <w:p w14:paraId="6D05162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4" w:name="how-the-product-works-1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2ED0B01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Young farmers access financing, inputs marketplace, and buyer connections through the AFC platform.</w:t>
      </w:r>
    </w:p>
    <w:bookmarkEnd w:id="14"/>
    <w:p w14:paraId="10402784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5" w:name="customer-benefits-1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10B0FB8A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Access to startup capital</w:t>
      </w:r>
    </w:p>
    <w:p w14:paraId="00E781C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Reduced farming startup costs</w:t>
      </w:r>
    </w:p>
    <w:p w14:paraId="3BF0E0A9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Market access</w:t>
      </w:r>
    </w:p>
    <w:bookmarkEnd w:id="15"/>
    <w:p w14:paraId="2FB3679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6" w:name="bank-benefits-1"/>
      <w:r>
        <w:rPr>
          <w:rFonts w:hint="default" w:ascii="Calibri" w:hAnsi="Calibri" w:cs="Calibri"/>
          <w:sz w:val="21"/>
          <w:szCs w:val="21"/>
        </w:rPr>
        <w:t>Bank Benefits</w:t>
      </w:r>
    </w:p>
    <w:p w14:paraId="01483E3F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Agricultural loan portfolio growth</w:t>
      </w:r>
    </w:p>
    <w:p w14:paraId="373D842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Rural youth market capture</w:t>
      </w:r>
    </w:p>
    <w:bookmarkEnd w:id="16"/>
    <w:p w14:paraId="74DC1A0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7" w:name="implementation-steps-1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209886B8">
      <w:pPr>
        <w:pStyle w:val="24"/>
        <w:numPr>
          <w:ilvl w:val="0"/>
          <w:numId w:val="3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Partner with input suppliers</w:t>
      </w:r>
    </w:p>
    <w:p w14:paraId="512A12B6">
      <w:pPr>
        <w:pStyle w:val="24"/>
        <w:numPr>
          <w:ilvl w:val="0"/>
          <w:numId w:val="3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Build produce marketplace</w:t>
      </w:r>
    </w:p>
    <w:p w14:paraId="6A2731F8">
      <w:pPr>
        <w:pStyle w:val="24"/>
        <w:numPr>
          <w:ilvl w:val="0"/>
          <w:numId w:val="3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Deploy advisory platform</w:t>
      </w:r>
    </w:p>
    <w:bookmarkEnd w:id="17"/>
    <w:p w14:paraId="0B08E24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8" w:name="financial-model-smart-1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484F8F94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- 3,000 youth farmers onboarded - Average loan: $400 - Interest rate: 15%</w:t>
      </w:r>
    </w:p>
    <w:p w14:paraId="797707B1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Loan book: $1,200,000 Interest revenue: $180,000 Marketplace commission (3% of $2M produce trade): $60,000 Total Year 1 Revenue: ~$240,000</w:t>
      </w:r>
    </w:p>
    <w:bookmarkEnd w:id="18"/>
    <w:p w14:paraId="2B648F2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19" w:name="bundled-services-1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7E33D85A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Farming input marketplace</w:t>
      </w:r>
    </w:p>
    <w:p w14:paraId="53F5057C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Crop advisory tools</w:t>
      </w:r>
    </w:p>
    <w:p w14:paraId="7637982E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Produce buyer network</w:t>
      </w:r>
    </w:p>
    <w:bookmarkEnd w:id="19"/>
    <w:p w14:paraId="19EF499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0" w:name="marketing-strategy-1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2D0EB370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“Young Farmers. Big Futures”</w:t>
      </w:r>
    </w:p>
    <w:p w14:paraId="6B9287DA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sz w:val="21"/>
          <w:szCs w:val="21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223520</wp:posOffset>
            </wp:positionV>
            <wp:extent cx="1111885" cy="1111885"/>
            <wp:effectExtent l="0" t="0" r="635" b="635"/>
            <wp:wrapNone/>
            <wp:docPr id="14" name="Picture 14" descr="96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960x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t>Channels: - Agricultural colleges - Youth farmer programs</w:t>
      </w:r>
    </w:p>
    <w:p w14:paraId="0EDF3390">
      <w:pPr>
        <w:jc w:val="both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857885</wp:posOffset>
            </wp:positionV>
            <wp:extent cx="1842135" cy="854075"/>
            <wp:effectExtent l="0" t="0" r="1905" b="14605"/>
            <wp:wrapNone/>
            <wp:docPr id="4" name="Picture 4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br w:type="page"/>
      </w:r>
      <w:r>
        <w:rPr>
          <w:rFonts w:hint="default" w:ascii="Calibri" w:hAnsi="Calibri" w:cs="Calibri"/>
          <w:color w:val="3B7D23" w:themeColor="accent6" w:themeShade="BF"/>
          <w:sz w:val="21"/>
          <w:szCs w:val="21"/>
          <w:lang w:val="en-ZA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-21590</wp:posOffset>
            </wp:positionV>
            <wp:extent cx="1175385" cy="588010"/>
            <wp:effectExtent l="0" t="0" r="13335" b="6350"/>
            <wp:wrapNone/>
            <wp:docPr id="12" name="Picture 12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1"/>
    <w:bookmarkEnd w:id="20"/>
    <w:p w14:paraId="418F4881">
      <w:pPr>
        <w:pStyle w:val="4"/>
        <w:jc w:val="center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bookmarkStart w:id="21" w:name="afc-creator-wallet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3. AFC Creator Wallet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-1170305</wp:posOffset>
            </wp:positionV>
            <wp:extent cx="1378585" cy="1378585"/>
            <wp:effectExtent l="0" t="0" r="8255" b="8255"/>
            <wp:wrapNone/>
            <wp:docPr id="5" name="Picture 5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B396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2" w:name="description-2"/>
      <w:r>
        <w:rPr>
          <w:rFonts w:hint="default" w:ascii="Calibri" w:hAnsi="Calibri" w:cs="Calibri"/>
          <w:sz w:val="21"/>
          <w:szCs w:val="21"/>
        </w:rPr>
        <w:t>Description</w:t>
      </w:r>
    </w:p>
    <w:p w14:paraId="67EE413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 digital wallet designed for content creators to manage monetization income.</w:t>
      </w:r>
    </w:p>
    <w:bookmarkEnd w:id="22"/>
    <w:p w14:paraId="4AA877E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3" w:name="unique-selling-point-2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5A36D516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Zimbabwe’s first creator economy banking platform.</w:t>
      </w:r>
    </w:p>
    <w:bookmarkEnd w:id="23"/>
    <w:p w14:paraId="5A37B1E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4" w:name="how-the-product-works-2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06E4C41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Creators connect social media and receive payments from brands and followers.</w:t>
      </w:r>
    </w:p>
    <w:bookmarkEnd w:id="24"/>
    <w:p w14:paraId="61CBAE7C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5" w:name="customer-benefits-2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08A169DF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Easy monetization</w:t>
      </w:r>
    </w:p>
    <w:p w14:paraId="0FBD3C00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Analytics dashboard</w:t>
      </w:r>
    </w:p>
    <w:p w14:paraId="7B54031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Brand partnership opportunities</w:t>
      </w:r>
    </w:p>
    <w:bookmarkEnd w:id="25"/>
    <w:p w14:paraId="493E79BD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6" w:name="bank-benefits-2"/>
      <w:r>
        <w:rPr>
          <w:rFonts w:hint="default" w:ascii="Calibri" w:hAnsi="Calibri" w:cs="Calibri"/>
          <w:sz w:val="21"/>
          <w:szCs w:val="21"/>
        </w:rPr>
        <w:t>Bank Benefits</w:t>
      </w:r>
    </w:p>
    <w:p w14:paraId="59BC844A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High digital transaction volume</w:t>
      </w:r>
    </w:p>
    <w:p w14:paraId="2018CD8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Creator ecosystem growth</w:t>
      </w:r>
    </w:p>
    <w:bookmarkEnd w:id="26"/>
    <w:p w14:paraId="2C96C40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7" w:name="implementation-steps-2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08C6BD0E">
      <w:pPr>
        <w:pStyle w:val="24"/>
        <w:numPr>
          <w:ilvl w:val="0"/>
          <w:numId w:val="4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Build creator wallet infrastructure</w:t>
      </w:r>
    </w:p>
    <w:p w14:paraId="6E5C4F87">
      <w:pPr>
        <w:pStyle w:val="24"/>
        <w:numPr>
          <w:ilvl w:val="0"/>
          <w:numId w:val="4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Partner with influencer platforms</w:t>
      </w:r>
    </w:p>
    <w:bookmarkEnd w:id="27"/>
    <w:p w14:paraId="2DCFF28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8" w:name="financial-model-smart-2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6A180C8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- 5,000 creators - Avg monthly income processed: $200 - Transaction fee: 1%</w:t>
      </w:r>
    </w:p>
    <w:p w14:paraId="36473E0E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Annual volume: $12M Fee revenue: $120,000 Brand marketplace commissions: $80,000 Total Year 1 Revenue: ~$200,000</w:t>
      </w:r>
    </w:p>
    <w:bookmarkEnd w:id="28"/>
    <w:p w14:paraId="5075CAE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29" w:name="bundled-services-2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37A0B77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Brand marketplace</w:t>
      </w:r>
    </w:p>
    <w:p w14:paraId="63A7684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Content analytics</w:t>
      </w:r>
    </w:p>
    <w:p w14:paraId="3596E44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Editing tools</w:t>
      </w:r>
    </w:p>
    <w:bookmarkEnd w:id="29"/>
    <w:p w14:paraId="2493F66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0" w:name="marketing-strategy-2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76E81C9D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“Create. Post. Get Paid”</w:t>
      </w:r>
    </w:p>
    <w:p w14:paraId="2503AE75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Channels: - TikTok - Instagram creators</w:t>
      </w:r>
    </w:p>
    <w:p w14:paraId="21ECF438">
      <w:pPr>
        <w:jc w:val="both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901700</wp:posOffset>
            </wp:positionV>
            <wp:extent cx="1842135" cy="854075"/>
            <wp:effectExtent l="0" t="0" r="1905" b="14605"/>
            <wp:wrapNone/>
            <wp:docPr id="6" name="Picture 6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br w:type="page"/>
      </w:r>
    </w:p>
    <w:bookmarkEnd w:id="21"/>
    <w:bookmarkEnd w:id="30"/>
    <w:p w14:paraId="7C73C4C3">
      <w:pPr>
        <w:pStyle w:val="4"/>
        <w:jc w:val="center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bookmarkStart w:id="31" w:name="afc-global-freelancer-account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4. AFC Global Freelancer Account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-1170305</wp:posOffset>
            </wp:positionV>
            <wp:extent cx="1378585" cy="1378585"/>
            <wp:effectExtent l="0" t="0" r="8255" b="8255"/>
            <wp:wrapNone/>
            <wp:docPr id="7" name="Picture 7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F5C91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2" w:name="description-3"/>
      <w:r>
        <w:rPr>
          <w:rFonts w:hint="default" w:ascii="Calibri" w:hAnsi="Calibri" w:cs="Calibri"/>
          <w:sz w:val="21"/>
          <w:szCs w:val="21"/>
        </w:rPr>
        <w:t>Description</w:t>
      </w:r>
    </w:p>
    <w:p w14:paraId="5F33C5FF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Multi-currency account for remote workers and freelancers receiving global payments.</w:t>
      </w:r>
    </w:p>
    <w:bookmarkEnd w:id="32"/>
    <w:p w14:paraId="2219191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3" w:name="unique-selling-point-3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5055D44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Simplified global payments for Zimbabwean freelancers.</w:t>
      </w:r>
    </w:p>
    <w:bookmarkEnd w:id="33"/>
    <w:p w14:paraId="258614BB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4" w:name="how-the-product-works-3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3F3D89EB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Freelancers receive international payments and convert currency within the platform.</w:t>
      </w:r>
    </w:p>
    <w:bookmarkEnd w:id="34"/>
    <w:p w14:paraId="550C99F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5" w:name="customer-benefits-3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44E1896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Low FX fees</w:t>
      </w:r>
    </w:p>
    <w:p w14:paraId="70BC4F9B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Global payment access</w:t>
      </w:r>
    </w:p>
    <w:bookmarkEnd w:id="35"/>
    <w:p w14:paraId="2EB69CF9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6" w:name="bank-benefits-3"/>
      <w:r>
        <w:rPr>
          <w:rFonts w:hint="default" w:ascii="Calibri" w:hAnsi="Calibri" w:cs="Calibri"/>
          <w:sz w:val="21"/>
          <w:szCs w:val="21"/>
        </w:rPr>
        <w:t>Bank Benefits</w:t>
      </w:r>
    </w:p>
    <w:p w14:paraId="00924004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Foreign currency deposits</w:t>
      </w:r>
    </w:p>
    <w:p w14:paraId="7F250D3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FX revenue</w:t>
      </w:r>
    </w:p>
    <w:bookmarkEnd w:id="36"/>
    <w:p w14:paraId="11B78346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7" w:name="implementation-steps-3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298D4E93">
      <w:pPr>
        <w:pStyle w:val="24"/>
        <w:numPr>
          <w:ilvl w:val="0"/>
          <w:numId w:val="5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Integrate global payment gateways</w:t>
      </w:r>
    </w:p>
    <w:p w14:paraId="1F0D66C9">
      <w:pPr>
        <w:pStyle w:val="24"/>
        <w:numPr>
          <w:ilvl w:val="0"/>
          <w:numId w:val="5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Enable FX wallet</w:t>
      </w:r>
    </w:p>
    <w:bookmarkEnd w:id="37"/>
    <w:p w14:paraId="5CA34F7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8" w:name="financial-model-smart-3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59E144DE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- 4,000 freelancers - Avg monthly income processed: $500 - FX fee: 2%</w:t>
      </w:r>
    </w:p>
    <w:p w14:paraId="5628778A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Revenue: Annual payment volume: $24M FX revenue: $480,000 Total Year 1 Revenue: ~$480,000</w:t>
      </w:r>
    </w:p>
    <w:bookmarkEnd w:id="38"/>
    <w:p w14:paraId="4CD9A30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39" w:name="bundled-services-3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719E81A9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Invoice generator</w:t>
      </w:r>
    </w:p>
    <w:p w14:paraId="23083EC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Tax calculator</w:t>
      </w:r>
    </w:p>
    <w:p w14:paraId="3969392D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Income dashboard</w:t>
      </w:r>
    </w:p>
    <w:bookmarkEnd w:id="39"/>
    <w:p w14:paraId="463D52E2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0" w:name="marketing-strategy-3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0C54214F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“Work Globally. Bank Locally”</w:t>
      </w:r>
    </w:p>
    <w:p w14:paraId="2B950B2D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Channels: - LinkedIn - Developer communities</w:t>
      </w:r>
    </w:p>
    <w:p w14:paraId="498793F3">
      <w:pPr>
        <w:jc w:val="both"/>
        <w:rPr>
          <w:rFonts w:hint="default" w:ascii="Segoe UI Variable Display Semibold" w:hAnsi="Segoe UI Variable Display Semibold" w:cs="Segoe UI Variable Display Semibold"/>
          <w:sz w:val="21"/>
          <w:szCs w:val="21"/>
        </w:rPr>
      </w:pPr>
      <w:r>
        <w:rPr>
          <w:rFonts w:hint="default" w:ascii="Segoe UI Variable Display Semibold" w:hAnsi="Segoe UI Variable Display Semibold" w:cs="Segoe UI Variable Display Semibold"/>
          <w:sz w:val="21"/>
          <w:szCs w:val="21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183515</wp:posOffset>
            </wp:positionV>
            <wp:extent cx="1111885" cy="1111885"/>
            <wp:effectExtent l="0" t="0" r="635" b="635"/>
            <wp:wrapNone/>
            <wp:docPr id="15" name="Picture 15" descr="96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960x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1094740</wp:posOffset>
            </wp:positionV>
            <wp:extent cx="1842135" cy="854075"/>
            <wp:effectExtent l="0" t="0" r="1905" b="14605"/>
            <wp:wrapNone/>
            <wp:docPr id="8" name="Picture 8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br w:type="page"/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4336415</wp:posOffset>
            </wp:positionH>
            <wp:positionV relativeFrom="paragraph">
              <wp:posOffset>-866140</wp:posOffset>
            </wp:positionV>
            <wp:extent cx="1378585" cy="1378585"/>
            <wp:effectExtent l="0" t="0" r="8255" b="8255"/>
            <wp:wrapNone/>
            <wp:docPr id="9" name="Picture 9" descr="af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fc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31"/>
    <w:bookmarkEnd w:id="40"/>
    <w:p w14:paraId="38E5C6AB">
      <w:pPr>
        <w:pStyle w:val="4"/>
        <w:jc w:val="center"/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</w:pPr>
      <w:bookmarkStart w:id="41" w:name="afc-squad-savings-platform"/>
      <w:bookmarkStart w:id="51" w:name="_GoBack"/>
      <w:r>
        <w:rPr>
          <w:rFonts w:hint="default" w:ascii="Segoe UI Variable Display Semibold" w:hAnsi="Segoe UI Variable Display Semibold" w:cs="Segoe UI Variable Display Semibold"/>
          <w:color w:val="3B7D23" w:themeColor="accent6" w:themeShade="BF"/>
          <w:sz w:val="21"/>
          <w:szCs w:val="21"/>
        </w:rPr>
        <w:t>5. AFC Squad Savings Platform</w:t>
      </w:r>
    </w:p>
    <w:bookmarkEnd w:id="51"/>
    <w:p w14:paraId="56214DCD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2" w:name="description-4"/>
      <w:r>
        <w:rPr>
          <w:rFonts w:hint="default" w:ascii="Calibri" w:hAnsi="Calibri" w:cs="Calibri"/>
          <w:sz w:val="21"/>
          <w:szCs w:val="21"/>
        </w:rPr>
        <w:t>Description</w:t>
      </w:r>
      <w:r>
        <w:rPr>
          <w:rFonts w:hint="default" w:ascii="Calibri" w:hAnsi="Calibri" w:cs="Calibri"/>
          <w:sz w:val="21"/>
          <w:szCs w:val="21"/>
          <w:lang w:val="en-ZA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-553720</wp:posOffset>
            </wp:positionV>
            <wp:extent cx="1175385" cy="588010"/>
            <wp:effectExtent l="0" t="0" r="13335" b="6350"/>
            <wp:wrapNone/>
            <wp:docPr id="13" name="Picture 13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4498B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 digital group savings platform for youth saving clubs.</w:t>
      </w:r>
    </w:p>
    <w:bookmarkEnd w:id="42"/>
    <w:p w14:paraId="7AAA2A05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3" w:name="unique-selling-point-4"/>
      <w:r>
        <w:rPr>
          <w:rFonts w:hint="default" w:ascii="Calibri" w:hAnsi="Calibri" w:cs="Calibri"/>
          <w:sz w:val="21"/>
          <w:szCs w:val="21"/>
        </w:rPr>
        <w:t>Unique Selling Point</w:t>
      </w:r>
    </w:p>
    <w:p w14:paraId="0C9BA6B2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Gamified group savings and investment.</w:t>
      </w:r>
    </w:p>
    <w:bookmarkEnd w:id="43"/>
    <w:p w14:paraId="04FA75BD">
      <w:pPr>
        <w:pStyle w:val="5"/>
        <w:jc w:val="both"/>
        <w:rPr>
          <w:rFonts w:hint="default" w:ascii="Calibri" w:hAnsi="Calibri" w:cs="Calibri"/>
          <w:sz w:val="21"/>
          <w:szCs w:val="21"/>
          <w:lang w:val="en-ZA"/>
        </w:rPr>
      </w:pPr>
      <w:bookmarkStart w:id="44" w:name="how-the-product-works-4"/>
      <w:r>
        <w:rPr>
          <w:rFonts w:hint="default" w:ascii="Calibri" w:hAnsi="Calibri" w:cs="Calibri"/>
          <w:sz w:val="21"/>
          <w:szCs w:val="21"/>
        </w:rPr>
        <w:t>How the Product Works</w:t>
      </w:r>
    </w:p>
    <w:p w14:paraId="596A6D45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Users create digital savings groups with automated contributions.</w:t>
      </w:r>
    </w:p>
    <w:bookmarkEnd w:id="44"/>
    <w:p w14:paraId="0F4EA18F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5" w:name="customer-benefits-4"/>
      <w:r>
        <w:rPr>
          <w:rFonts w:hint="default" w:ascii="Calibri" w:hAnsi="Calibri" w:cs="Calibri"/>
          <w:sz w:val="21"/>
          <w:szCs w:val="21"/>
        </w:rPr>
        <w:t>Customer Benefits</w:t>
      </w:r>
    </w:p>
    <w:p w14:paraId="23DAABA3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Discipline savings</w:t>
      </w:r>
    </w:p>
    <w:p w14:paraId="3DB4BB67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Social motivation</w:t>
      </w:r>
    </w:p>
    <w:bookmarkEnd w:id="45"/>
    <w:p w14:paraId="6683265E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6" w:name="bank-benefits-4"/>
      <w:r>
        <w:rPr>
          <w:rFonts w:hint="default" w:ascii="Calibri" w:hAnsi="Calibri" w:cs="Calibri"/>
          <w:sz w:val="21"/>
          <w:szCs w:val="21"/>
        </w:rPr>
        <w:t>Bank Benefits</w:t>
      </w:r>
    </w:p>
    <w:p w14:paraId="5F3B4AE8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Deposit growth</w:t>
      </w:r>
    </w:p>
    <w:bookmarkEnd w:id="46"/>
    <w:p w14:paraId="10E8AE80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7" w:name="implementation-steps-4"/>
      <w:r>
        <w:rPr>
          <w:rFonts w:hint="default" w:ascii="Calibri" w:hAnsi="Calibri" w:cs="Calibri"/>
          <w:sz w:val="21"/>
          <w:szCs w:val="21"/>
        </w:rPr>
        <w:t>Implementation Steps</w:t>
      </w:r>
    </w:p>
    <w:p w14:paraId="241376CC">
      <w:pPr>
        <w:pStyle w:val="24"/>
        <w:numPr>
          <w:ilvl w:val="0"/>
          <w:numId w:val="6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Develop group savings module</w:t>
      </w:r>
    </w:p>
    <w:p w14:paraId="0384D8F8">
      <w:pPr>
        <w:pStyle w:val="24"/>
        <w:numPr>
          <w:ilvl w:val="0"/>
          <w:numId w:val="6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Add automated contribution features</w:t>
      </w:r>
    </w:p>
    <w:bookmarkEnd w:id="47"/>
    <w:p w14:paraId="7C8EDB87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8" w:name="financial-model-smart-4"/>
      <w:r>
        <w:rPr>
          <w:rFonts w:hint="default" w:ascii="Calibri" w:hAnsi="Calibri" w:cs="Calibri"/>
          <w:sz w:val="21"/>
          <w:szCs w:val="21"/>
        </w:rPr>
        <w:t>Financial Model (SMART)</w:t>
      </w:r>
    </w:p>
    <w:p w14:paraId="0A156DB4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Year 1 Targets: - 2,500 groups - Avg members per group: 8 - Monthly contribution per member: $15</w:t>
      </w:r>
    </w:p>
    <w:p w14:paraId="0AC351B7">
      <w:pPr>
        <w:pStyle w:val="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Projected Deposits: Annual deposits: $3.6M Fee revenue (1% management fee): $36,000 Total Year 1 Revenue: ~$36,000</w:t>
      </w:r>
    </w:p>
    <w:bookmarkEnd w:id="48"/>
    <w:p w14:paraId="69AC9194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49" w:name="bundled-services-4"/>
      <w:r>
        <w:rPr>
          <w:rFonts w:hint="default" w:ascii="Calibri" w:hAnsi="Calibri" w:cs="Calibri"/>
          <w:sz w:val="21"/>
          <w:szCs w:val="21"/>
        </w:rPr>
        <w:t>Bundled Services</w:t>
      </w:r>
    </w:p>
    <w:p w14:paraId="0A32EB94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Savings challenges</w:t>
      </w:r>
    </w:p>
    <w:p w14:paraId="2147164B">
      <w:pPr>
        <w:pStyle w:val="24"/>
        <w:numPr>
          <w:ilvl w:val="0"/>
          <w:numId w:val="1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Group investment pools</w:t>
      </w:r>
    </w:p>
    <w:bookmarkEnd w:id="49"/>
    <w:p w14:paraId="3EAABED3">
      <w:pPr>
        <w:pStyle w:val="5"/>
        <w:jc w:val="both"/>
        <w:rPr>
          <w:rFonts w:hint="default" w:ascii="Calibri" w:hAnsi="Calibri" w:cs="Calibri"/>
          <w:sz w:val="21"/>
          <w:szCs w:val="21"/>
        </w:rPr>
      </w:pPr>
      <w:bookmarkStart w:id="50" w:name="marketing-strategy-4"/>
      <w:r>
        <w:rPr>
          <w:rFonts w:hint="default" w:ascii="Calibri" w:hAnsi="Calibri" w:cs="Calibri"/>
          <w:sz w:val="21"/>
          <w:szCs w:val="21"/>
        </w:rPr>
        <w:t>Marketing Strategy</w:t>
      </w:r>
    </w:p>
    <w:p w14:paraId="5CE45CB3">
      <w:pPr>
        <w:pStyle w:val="23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Campaign: “Save Together. Win Together”</w:t>
      </w:r>
    </w:p>
    <w:p w14:paraId="15BA0DF6">
      <w:pPr>
        <w:pStyle w:val="3"/>
        <w:jc w:val="both"/>
        <w:rPr>
          <w:rFonts w:hint="default" w:ascii="Calibri" w:hAnsi="Calibri" w:cs="Calibri"/>
          <w:sz w:val="21"/>
          <w:szCs w:val="21"/>
          <w:lang w:val="en-ZA"/>
        </w:rPr>
      </w:pPr>
      <w:r>
        <w:rPr>
          <w:rFonts w:hint="default" w:ascii="Calibri" w:hAnsi="Calibri" w:cs="Calibri"/>
          <w:sz w:val="21"/>
          <w:szCs w:val="21"/>
        </w:rPr>
        <w:t>Channels: -</w:t>
      </w:r>
      <w:r>
        <w:rPr>
          <w:rFonts w:hint="default" w:ascii="Segoe UI Variable Display Semibold" w:hAnsi="Segoe UI Variable Display Semibold" w:cs="Segoe UI Variable Display Semibold"/>
          <w:lang w:val="en-ZA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1757045</wp:posOffset>
            </wp:positionV>
            <wp:extent cx="1842135" cy="854075"/>
            <wp:effectExtent l="0" t="0" r="1905" b="14605"/>
            <wp:wrapNone/>
            <wp:docPr id="10" name="Picture 10" descr="rubi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rubiem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21"/>
          <w:szCs w:val="21"/>
        </w:rPr>
        <w:t xml:space="preserve"> WhatsApp groups - University societies</w:t>
      </w:r>
    </w:p>
    <w:bookmarkEnd w:id="0"/>
    <w:bookmarkEnd w:id="41"/>
    <w:bookmarkEnd w:id="50"/>
    <w:sectPr>
      <w:footnotePr>
        <w:numRestart w:val="eachSect"/>
      </w:footnotePr>
      <w:pgBorders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7D0EA4"/>
    <w:rsid w:val="6AF904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2026-03-11T14:21:00Z</dcterms:created>
  <dc:creator>King_Arthur</dc:creator>
  <cp:lastModifiedBy>King_Arthur</cp:lastModifiedBy>
  <dcterms:modified xsi:type="dcterms:W3CDTF">2026-03-11T14:38:52Z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9BB8ADED7CDF41149F82D1FCEF8B9AC0_13</vt:lpwstr>
  </property>
</Properties>
</file>