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3ba8cc58c0ff639fe8a0c92a6823afdb866e99"/>
    <w:p>
      <w:pPr>
        <w:pStyle w:val="Heading1"/>
      </w:pPr>
      <w:r>
        <w:t xml:space="preserve">CATEGORY FEATURE STRATEGY — AGRICULTURE, SCHOOLS, CIVIL SERVANTS, PENSIONERS</w:t>
      </w:r>
    </w:p>
    <w:p>
      <w:r>
        <w:pict>
          <v:rect style="width:0;height:1.5pt" o:hralign="center" o:hrstd="t" o:hr="t"/>
        </w:pict>
      </w:r>
    </w:p>
    <w:bookmarkEnd w:id="20"/>
    <w:bookmarkStart w:id="21" w:name="purpose-of-this-document"/>
    <w:p>
      <w:pPr>
        <w:pStyle w:val="Heading1"/>
      </w:pPr>
      <w:r>
        <w:t xml:space="preserve">PURPOSE OF THIS DOCUMENT</w:t>
      </w:r>
    </w:p>
    <w:p>
      <w:pPr>
        <w:pStyle w:val="FirstParagraph"/>
      </w:pPr>
      <w:r>
        <w:t xml:space="preserve">This document outlines premium services and add-on features that can be layered onto products in four strategic segments:</w:t>
      </w:r>
    </w:p>
    <w:p>
      <w:pPr>
        <w:pStyle w:val="Compact"/>
        <w:numPr>
          <w:ilvl w:val="0"/>
          <w:numId w:val="1001"/>
        </w:numPr>
      </w:pPr>
      <w:r>
        <w:t xml:space="preserve">Agriculture</w:t>
      </w:r>
    </w:p>
    <w:p>
      <w:pPr>
        <w:pStyle w:val="Compact"/>
        <w:numPr>
          <w:ilvl w:val="0"/>
          <w:numId w:val="1001"/>
        </w:numPr>
      </w:pPr>
      <w:r>
        <w:t xml:space="preserve">Schools / Education</w:t>
      </w:r>
    </w:p>
    <w:p>
      <w:pPr>
        <w:pStyle w:val="Compact"/>
        <w:numPr>
          <w:ilvl w:val="0"/>
          <w:numId w:val="1001"/>
        </w:numPr>
      </w:pPr>
      <w:r>
        <w:t xml:space="preserve">Civil Servants</w:t>
      </w:r>
    </w:p>
    <w:p>
      <w:pPr>
        <w:pStyle w:val="Compact"/>
        <w:numPr>
          <w:ilvl w:val="0"/>
          <w:numId w:val="1001"/>
        </w:numPr>
      </w:pPr>
      <w:r>
        <w:t xml:space="preserve">Pensioners</w:t>
      </w:r>
    </w:p>
    <w:p>
      <w:pPr>
        <w:pStyle w:val="FirstParagraph"/>
      </w:pPr>
      <w:r>
        <w:t xml:space="preserve">The focus is not on the base product itself, but on the additional services, differentiating features, premium experiences, and ecosystem layers that make a product more unique, more sellable, and more defensible in the market.</w:t>
      </w:r>
    </w:p>
    <w:p>
      <w:pPr>
        <w:pStyle w:val="BodyText"/>
      </w:pPr>
      <w:r>
        <w:t xml:space="preserve">Each category is structured in the same style as the Hustler Account feature strategy document, covering:</w:t>
      </w:r>
    </w:p>
    <w:p>
      <w:pPr>
        <w:pStyle w:val="Compact"/>
        <w:numPr>
          <w:ilvl w:val="0"/>
          <w:numId w:val="1002"/>
        </w:numPr>
      </w:pPr>
      <w:r>
        <w:t xml:space="preserve">Strategic positioning of the feature layer</w:t>
      </w:r>
    </w:p>
    <w:p>
      <w:pPr>
        <w:pStyle w:val="Compact"/>
        <w:numPr>
          <w:ilvl w:val="0"/>
          <w:numId w:val="1002"/>
        </w:numPr>
      </w:pPr>
      <w:r>
        <w:t xml:space="preserve">Premium feature stack</w:t>
      </w:r>
    </w:p>
    <w:p>
      <w:pPr>
        <w:pStyle w:val="Compact"/>
        <w:numPr>
          <w:ilvl w:val="0"/>
          <w:numId w:val="1002"/>
        </w:numPr>
      </w:pPr>
      <w:r>
        <w:t xml:space="preserve">Monetisable add-on services</w:t>
      </w:r>
    </w:p>
    <w:p>
      <w:pPr>
        <w:pStyle w:val="Compact"/>
        <w:numPr>
          <w:ilvl w:val="0"/>
          <w:numId w:val="1002"/>
        </w:numPr>
      </w:pPr>
      <w:r>
        <w:t xml:space="preserve">AI or digital enhancement layer</w:t>
      </w:r>
    </w:p>
    <w:p>
      <w:pPr>
        <w:pStyle w:val="Compact"/>
        <w:numPr>
          <w:ilvl w:val="0"/>
          <w:numId w:val="1002"/>
        </w:numPr>
      </w:pPr>
      <w:r>
        <w:t xml:space="preserve">Implementation strategy</w:t>
      </w:r>
    </w:p>
    <w:p>
      <w:pPr>
        <w:pStyle w:val="Compact"/>
        <w:numPr>
          <w:ilvl w:val="0"/>
          <w:numId w:val="1002"/>
        </w:numPr>
      </w:pPr>
      <w:r>
        <w:t xml:space="preserve">Operating requirements</w:t>
      </w:r>
    </w:p>
    <w:p>
      <w:pPr>
        <w:pStyle w:val="Compact"/>
        <w:numPr>
          <w:ilvl w:val="0"/>
          <w:numId w:val="1002"/>
        </w:numPr>
      </w:pPr>
      <w:r>
        <w:t xml:space="preserve">Strategic considerations</w:t>
      </w:r>
    </w:p>
    <w:p>
      <w:pPr>
        <w:pStyle w:val="Compact"/>
        <w:numPr>
          <w:ilvl w:val="0"/>
          <w:numId w:val="1002"/>
        </w:numPr>
      </w:pPr>
      <w:r>
        <w:t xml:space="preserve">Final positioning</w:t>
      </w:r>
    </w:p>
    <w:p>
      <w:r>
        <w:pict>
          <v:rect style="width:0;height:1.5pt" o:hralign="center" o:hrstd="t" o:hr="t"/>
        </w:pict>
      </w:r>
    </w:p>
    <w:bookmarkEnd w:id="21"/>
    <w:bookmarkStart w:id="45" w:name="agriculture-feature-service-strategy"/>
    <w:p>
      <w:pPr>
        <w:pStyle w:val="Heading1"/>
      </w:pPr>
      <w:r>
        <w:t xml:space="preserve">1. AGRICULTURE — FEATURE &amp; SERVICE STRATEGY</w:t>
      </w:r>
    </w:p>
    <w:bookmarkStart w:id="22" w:name="strategic-positioning"/>
    <w:p>
      <w:pPr>
        <w:pStyle w:val="Heading2"/>
      </w:pPr>
      <w:r>
        <w:t xml:space="preserve">1. Strategic Positioning</w:t>
      </w:r>
    </w:p>
    <w:p>
      <w:pPr>
        <w:pStyle w:val="FirstParagraph"/>
      </w:pPr>
      <w:r>
        <w:t xml:space="preserve">The agriculture category should move beyond traditional financing and position itself as:</w:t>
      </w:r>
    </w:p>
    <w:p>
      <w:pPr>
        <w:pStyle w:val="BodyText"/>
      </w:pPr>
      <w:r>
        <w:rPr>
          <w:b/>
          <w:bCs/>
        </w:rPr>
        <w:t xml:space="preserve">A financial and productivity platform for farmers, agri-traders, and agri-value-chain participants.</w:t>
      </w:r>
    </w:p>
    <w:p>
      <w:pPr>
        <w:pStyle w:val="BodyText"/>
      </w:pPr>
      <w:r>
        <w:t xml:space="preserve">The feature layer must help the customer:</w:t>
      </w:r>
      <w:r>
        <w:t xml:space="preserve"> </w:t>
      </w:r>
      <w:r>
        <w:t xml:space="preserve">- Produce better</w:t>
      </w:r>
      <w:r>
        <w:t xml:space="preserve"> </w:t>
      </w:r>
      <w:r>
        <w:t xml:space="preserve">- Access inputs more easily</w:t>
      </w:r>
      <w:r>
        <w:t xml:space="preserve"> </w:t>
      </w:r>
      <w:r>
        <w:t xml:space="preserve">- Find markets faster</w:t>
      </w:r>
      <w:r>
        <w:t xml:space="preserve"> </w:t>
      </w:r>
      <w:r>
        <w:t xml:space="preserve">- Manage risk more effectively</w:t>
      </w:r>
      <w:r>
        <w:t xml:space="preserve"> </w:t>
      </w:r>
      <w:r>
        <w:t xml:space="preserve">- Convert agricultural activity into a stronger financial profile</w:t>
      </w:r>
    </w:p>
    <w:p>
      <w:r>
        <w:pict>
          <v:rect style="width:0;height:1.5pt" o:hralign="center" o:hrstd="t" o:hr="t"/>
        </w:pict>
      </w:r>
    </w:p>
    <w:bookmarkEnd w:id="22"/>
    <w:bookmarkStart w:id="28" w:name="premium-feature-stack"/>
    <w:p>
      <w:pPr>
        <w:pStyle w:val="Heading2"/>
      </w:pPr>
      <w:r>
        <w:t xml:space="preserve">2. Premium Feature Stack</w:t>
      </w:r>
    </w:p>
    <w:bookmarkStart w:id="23" w:name="ai-farm-advisory-layer"/>
    <w:p>
      <w:pPr>
        <w:pStyle w:val="Heading3"/>
      </w:pPr>
      <w:r>
        <w:t xml:space="preserve">1. AI Farm Advisory Layer</w:t>
      </w:r>
    </w:p>
    <w:p>
      <w:pPr>
        <w:pStyle w:val="FirstParagraph"/>
      </w:pPr>
      <w:r>
        <w:t xml:space="preserve">A digital advisory service embedded into the product that gives:</w:t>
      </w:r>
      <w:r>
        <w:t xml:space="preserve"> </w:t>
      </w:r>
      <w:r>
        <w:t xml:space="preserve">- planting reminders</w:t>
      </w:r>
      <w:r>
        <w:t xml:space="preserve"> </w:t>
      </w:r>
      <w:r>
        <w:t xml:space="preserve">- weather-based alerts</w:t>
      </w:r>
      <w:r>
        <w:t xml:space="preserve"> </w:t>
      </w:r>
      <w:r>
        <w:t xml:space="preserve">- crop scheduling advice</w:t>
      </w:r>
      <w:r>
        <w:t xml:space="preserve"> </w:t>
      </w:r>
      <w:r>
        <w:t xml:space="preserve">- pest and disease notifications</w:t>
      </w:r>
      <w:r>
        <w:t xml:space="preserve"> </w:t>
      </w:r>
      <w:r>
        <w:t xml:space="preserve">- price and input timing suggestions</w:t>
      </w:r>
    </w:p>
    <w:p>
      <w:pPr>
        <w:pStyle w:val="BodyText"/>
      </w:pPr>
      <w:r>
        <w:rPr>
          <w:b/>
          <w:bCs/>
        </w:rPr>
        <w:t xml:space="preserve">Strategic Purpose:</w:t>
      </w:r>
      <w:r>
        <w:t xml:space="preserve"> </w:t>
      </w:r>
      <w:r>
        <w:t xml:space="preserve">This transforms the bank from a lender into a productivity partner.</w:t>
      </w:r>
    </w:p>
    <w:p>
      <w:r>
        <w:pict>
          <v:rect style="width:0;height:1.5pt" o:hralign="center" o:hrstd="t" o:hr="t"/>
        </w:pict>
      </w:r>
    </w:p>
    <w:bookmarkEnd w:id="23"/>
    <w:bookmarkStart w:id="24" w:name="input-voucher-discount-marketplace"/>
    <w:p>
      <w:pPr>
        <w:pStyle w:val="Heading3"/>
      </w:pPr>
      <w:r>
        <w:t xml:space="preserve">2. Input Voucher &amp; Discount Marketplace</w:t>
      </w:r>
    </w:p>
    <w:p>
      <w:pPr>
        <w:pStyle w:val="FirstParagraph"/>
      </w:pPr>
      <w:r>
        <w:t xml:space="preserve">A service that allows customers to redeem financing, vouchers, or discounts directly for:</w:t>
      </w:r>
      <w:r>
        <w:t xml:space="preserve"> </w:t>
      </w:r>
      <w:r>
        <w:t xml:space="preserve">- seed</w:t>
      </w:r>
      <w:r>
        <w:t xml:space="preserve"> </w:t>
      </w:r>
      <w:r>
        <w:t xml:space="preserve">- fertilizer</w:t>
      </w:r>
      <w:r>
        <w:t xml:space="preserve"> </w:t>
      </w:r>
      <w:r>
        <w:t xml:space="preserve">- chemicals</w:t>
      </w:r>
      <w:r>
        <w:t xml:space="preserve"> </w:t>
      </w:r>
      <w:r>
        <w:t xml:space="preserve">- irrigation tools</w:t>
      </w:r>
      <w:r>
        <w:t xml:space="preserve"> </w:t>
      </w:r>
      <w:r>
        <w:t xml:space="preserve">- mechanisation services</w:t>
      </w:r>
    </w:p>
    <w:p>
      <w:pPr>
        <w:pStyle w:val="BodyText"/>
      </w:pPr>
      <w:r>
        <w:rPr>
          <w:b/>
          <w:bCs/>
        </w:rPr>
        <w:t xml:space="preserve">Strategic Purpose:</w:t>
      </w:r>
      <w:r>
        <w:t xml:space="preserve"> </w:t>
      </w:r>
      <w:r>
        <w:t xml:space="preserve">It improves loan utilization, reduces misuse of funds, and creates practical day-to-day relevance.</w:t>
      </w:r>
    </w:p>
    <w:p>
      <w:r>
        <w:pict>
          <v:rect style="width:0;height:1.5pt" o:hralign="center" o:hrstd="t" o:hr="t"/>
        </w:pict>
      </w:r>
    </w:p>
    <w:bookmarkEnd w:id="24"/>
    <w:bookmarkStart w:id="25" w:name="produce-buyer-matching-service"/>
    <w:p>
      <w:pPr>
        <w:pStyle w:val="Heading3"/>
      </w:pPr>
      <w:r>
        <w:t xml:space="preserve">3. Produce Buyer Matching Service</w:t>
      </w:r>
    </w:p>
    <w:p>
      <w:pPr>
        <w:pStyle w:val="FirstParagraph"/>
      </w:pPr>
      <w:r>
        <w:t xml:space="preserve">A feature that connects customers to:</w:t>
      </w:r>
      <w:r>
        <w:t xml:space="preserve"> </w:t>
      </w:r>
      <w:r>
        <w:t xml:space="preserve">- off-takers</w:t>
      </w:r>
      <w:r>
        <w:t xml:space="preserve"> </w:t>
      </w:r>
      <w:r>
        <w:t xml:space="preserve">- agro-processors</w:t>
      </w:r>
      <w:r>
        <w:t xml:space="preserve"> </w:t>
      </w:r>
      <w:r>
        <w:t xml:space="preserve">- aggregators</w:t>
      </w:r>
      <w:r>
        <w:t xml:space="preserve"> </w:t>
      </w:r>
      <w:r>
        <w:t xml:space="preserve">- retailers</w:t>
      </w:r>
      <w:r>
        <w:t xml:space="preserve"> </w:t>
      </w:r>
      <w:r>
        <w:t xml:space="preserve">- produce buyers</w:t>
      </w:r>
    </w:p>
    <w:p>
      <w:pPr>
        <w:pStyle w:val="BodyText"/>
      </w:pPr>
      <w:r>
        <w:rPr>
          <w:b/>
          <w:bCs/>
        </w:rPr>
        <w:t xml:space="preserve">Strategic Purpose:</w:t>
      </w:r>
      <w:r>
        <w:t xml:space="preserve"> </w:t>
      </w:r>
      <w:r>
        <w:t xml:space="preserve">This solves one of the biggest agricultural pain points: market access.</w:t>
      </w:r>
    </w:p>
    <w:p>
      <w:r>
        <w:pict>
          <v:rect style="width:0;height:1.5pt" o:hralign="center" o:hrstd="t" o:hr="t"/>
        </w:pict>
      </w:r>
    </w:p>
    <w:bookmarkEnd w:id="25"/>
    <w:bookmarkStart w:id="26" w:name="farm-performance-dashboard"/>
    <w:p>
      <w:pPr>
        <w:pStyle w:val="Heading3"/>
      </w:pPr>
      <w:r>
        <w:t xml:space="preserve">4. Farm Performance Dashboard</w:t>
      </w:r>
    </w:p>
    <w:p>
      <w:pPr>
        <w:pStyle w:val="FirstParagraph"/>
      </w:pPr>
      <w:r>
        <w:t xml:space="preserve">A digital dashboard showing:</w:t>
      </w:r>
      <w:r>
        <w:t xml:space="preserve"> </w:t>
      </w:r>
      <w:r>
        <w:t xml:space="preserve">- expected production cycle</w:t>
      </w:r>
      <w:r>
        <w:t xml:space="preserve"> </w:t>
      </w:r>
      <w:r>
        <w:t xml:space="preserve">- transaction history</w:t>
      </w:r>
      <w:r>
        <w:t xml:space="preserve"> </w:t>
      </w:r>
      <w:r>
        <w:t xml:space="preserve">- seasonal expenses</w:t>
      </w:r>
      <w:r>
        <w:t xml:space="preserve"> </w:t>
      </w:r>
      <w:r>
        <w:t xml:space="preserve">- sales inflows</w:t>
      </w:r>
      <w:r>
        <w:t xml:space="preserve"> </w:t>
      </w:r>
      <w:r>
        <w:t xml:space="preserve">- cash cycle visibility</w:t>
      </w:r>
    </w:p>
    <w:p>
      <w:pPr>
        <w:pStyle w:val="BodyText"/>
      </w:pPr>
      <w:r>
        <w:rPr>
          <w:b/>
          <w:bCs/>
        </w:rPr>
        <w:t xml:space="preserve">Strategic Purpose:</w:t>
      </w:r>
      <w:r>
        <w:t xml:space="preserve"> </w:t>
      </w:r>
      <w:r>
        <w:t xml:space="preserve">Formalises informal farm economics and improves future bankability.</w:t>
      </w:r>
    </w:p>
    <w:p>
      <w:r>
        <w:pict>
          <v:rect style="width:0;height:1.5pt" o:hralign="center" o:hrstd="t" o:hr="t"/>
        </w:pict>
      </w:r>
    </w:p>
    <w:bookmarkEnd w:id="26"/>
    <w:bookmarkStart w:id="27" w:name="embedded-risk-cover-layer"/>
    <w:p>
      <w:pPr>
        <w:pStyle w:val="Heading3"/>
      </w:pPr>
      <w:r>
        <w:t xml:space="preserve">5. Embedded Risk Cover Layer</w:t>
      </w:r>
    </w:p>
    <w:p>
      <w:pPr>
        <w:pStyle w:val="FirstParagraph"/>
      </w:pPr>
      <w:r>
        <w:t xml:space="preserve">An optional add-on that bundles:</w:t>
      </w:r>
      <w:r>
        <w:t xml:space="preserve"> </w:t>
      </w:r>
      <w:r>
        <w:t xml:space="preserve">- weather insurance</w:t>
      </w:r>
      <w:r>
        <w:t xml:space="preserve"> </w:t>
      </w:r>
      <w:r>
        <w:t xml:space="preserve">- crop loss support</w:t>
      </w:r>
      <w:r>
        <w:t xml:space="preserve"> </w:t>
      </w:r>
      <w:r>
        <w:t xml:space="preserve">- livestock protection</w:t>
      </w:r>
      <w:r>
        <w:t xml:space="preserve"> </w:t>
      </w:r>
      <w:r>
        <w:t xml:space="preserve">- funeral cover</w:t>
      </w:r>
      <w:r>
        <w:t xml:space="preserve"> </w:t>
      </w:r>
      <w:r>
        <w:t xml:space="preserve">- hospital cash benefits</w:t>
      </w:r>
    </w:p>
    <w:p>
      <w:pPr>
        <w:pStyle w:val="BodyText"/>
      </w:pPr>
      <w:r>
        <w:rPr>
          <w:b/>
          <w:bCs/>
        </w:rPr>
        <w:t xml:space="preserve">Strategic Purpose:</w:t>
      </w:r>
      <w:r>
        <w:t xml:space="preserve"> </w:t>
      </w:r>
      <w:r>
        <w:t xml:space="preserve">Turns the product into a protection-plus-finance solution.</w:t>
      </w:r>
    </w:p>
    <w:p>
      <w:r>
        <w:pict>
          <v:rect style="width:0;height:1.5pt" o:hralign="center" o:hrstd="t" o:hr="t"/>
        </w:pict>
      </w:r>
    </w:p>
    <w:bookmarkEnd w:id="27"/>
    <w:bookmarkEnd w:id="28"/>
    <w:bookmarkStart w:id="33" w:name="monetisable-add-on-services"/>
    <w:p>
      <w:pPr>
        <w:pStyle w:val="Heading2"/>
      </w:pPr>
      <w:r>
        <w:t xml:space="preserve">3. Monetisable Add-On Services</w:t>
      </w:r>
    </w:p>
    <w:bookmarkStart w:id="29" w:name="a.-advisory-subscription"/>
    <w:p>
      <w:pPr>
        <w:pStyle w:val="Heading3"/>
      </w:pPr>
      <w:r>
        <w:t xml:space="preserve">A. Advisory Subscription</w:t>
      </w:r>
    </w:p>
    <w:p>
      <w:pPr>
        <w:pStyle w:val="Compact"/>
        <w:numPr>
          <w:ilvl w:val="0"/>
          <w:numId w:val="1003"/>
        </w:numPr>
      </w:pPr>
      <w:r>
        <w:t xml:space="preserve">Free basic advisory tier</w:t>
      </w:r>
    </w:p>
    <w:p>
      <w:pPr>
        <w:pStyle w:val="Compact"/>
        <w:numPr>
          <w:ilvl w:val="0"/>
          <w:numId w:val="1003"/>
        </w:numPr>
      </w:pPr>
      <w:r>
        <w:t xml:space="preserve">Premium advanced crop support tier</w:t>
      </w:r>
    </w:p>
    <w:bookmarkEnd w:id="29"/>
    <w:bookmarkStart w:id="30" w:name="b.-marketplace-commission"/>
    <w:p>
      <w:pPr>
        <w:pStyle w:val="Heading3"/>
      </w:pPr>
      <w:r>
        <w:t xml:space="preserve">B. Marketplace Commission</w:t>
      </w:r>
    </w:p>
    <w:p>
      <w:pPr>
        <w:pStyle w:val="Compact"/>
        <w:numPr>
          <w:ilvl w:val="0"/>
          <w:numId w:val="1004"/>
        </w:numPr>
      </w:pPr>
      <w:r>
        <w:t xml:space="preserve">Supplier commission on inputs sold</w:t>
      </w:r>
    </w:p>
    <w:p>
      <w:pPr>
        <w:pStyle w:val="Compact"/>
        <w:numPr>
          <w:ilvl w:val="0"/>
          <w:numId w:val="1004"/>
        </w:numPr>
      </w:pPr>
      <w:r>
        <w:t xml:space="preserve">Buyer-side commission on produce deals closed</w:t>
      </w:r>
    </w:p>
    <w:bookmarkEnd w:id="30"/>
    <w:bookmarkStart w:id="31" w:name="c.-risk-cover-revenue-share"/>
    <w:p>
      <w:pPr>
        <w:pStyle w:val="Heading3"/>
      </w:pPr>
      <w:r>
        <w:t xml:space="preserve">C. Risk Cover Revenue Share</w:t>
      </w:r>
    </w:p>
    <w:p>
      <w:pPr>
        <w:pStyle w:val="Compact"/>
        <w:numPr>
          <w:ilvl w:val="0"/>
          <w:numId w:val="1005"/>
        </w:numPr>
      </w:pPr>
      <w:r>
        <w:t xml:space="preserve">Commission from insurance / protection providers</w:t>
      </w:r>
    </w:p>
    <w:bookmarkEnd w:id="31"/>
    <w:bookmarkStart w:id="32" w:name="d.-farm-analytics-tools"/>
    <w:p>
      <w:pPr>
        <w:pStyle w:val="Heading3"/>
      </w:pPr>
      <w:r>
        <w:t xml:space="preserve">D. Farm Analytics Tools</w:t>
      </w:r>
    </w:p>
    <w:p>
      <w:pPr>
        <w:pStyle w:val="Compact"/>
        <w:numPr>
          <w:ilvl w:val="0"/>
          <w:numId w:val="1006"/>
        </w:numPr>
      </w:pPr>
      <w:r>
        <w:t xml:space="preserve">Advanced dashboards and benchmarking for higher-value users</w:t>
      </w:r>
    </w:p>
    <w:p>
      <w:r>
        <w:pict>
          <v:rect style="width:0;height:1.5pt" o:hralign="center" o:hrstd="t" o:hr="t"/>
        </w:pict>
      </w:r>
    </w:p>
    <w:bookmarkEnd w:id="32"/>
    <w:bookmarkEnd w:id="33"/>
    <w:bookmarkStart w:id="36" w:name="digital-ai-layer"/>
    <w:p>
      <w:pPr>
        <w:pStyle w:val="Heading2"/>
      </w:pPr>
      <w:r>
        <w:t xml:space="preserve">4. Digital / AI Layer</w:t>
      </w:r>
    </w:p>
    <w:bookmarkStart w:id="34" w:name="positioning"/>
    <w:p>
      <w:pPr>
        <w:pStyle w:val="Heading3"/>
      </w:pPr>
      <w:r>
        <w:t xml:space="preserve">Positioning</w:t>
      </w:r>
    </w:p>
    <w:p>
      <w:pPr>
        <w:pStyle w:val="FirstParagraph"/>
      </w:pPr>
      <w:r>
        <w:rPr>
          <w:b/>
          <w:bCs/>
        </w:rPr>
        <w:t xml:space="preserve">“Your farm advisor, market connector, and finance partner in one ecosystem.”</w:t>
      </w:r>
    </w:p>
    <w:bookmarkEnd w:id="34"/>
    <w:bookmarkStart w:id="35" w:name="ai-use-cases"/>
    <w:p>
      <w:pPr>
        <w:pStyle w:val="Heading3"/>
      </w:pPr>
      <w:r>
        <w:t xml:space="preserve">AI Use Cases</w:t>
      </w:r>
    </w:p>
    <w:p>
      <w:pPr>
        <w:pStyle w:val="Compact"/>
        <w:numPr>
          <w:ilvl w:val="0"/>
          <w:numId w:val="1007"/>
        </w:numPr>
      </w:pPr>
      <w:r>
        <w:t xml:space="preserve">weather-triggered reminders</w:t>
      </w:r>
    </w:p>
    <w:p>
      <w:pPr>
        <w:pStyle w:val="Compact"/>
        <w:numPr>
          <w:ilvl w:val="0"/>
          <w:numId w:val="1007"/>
        </w:numPr>
      </w:pPr>
      <w:r>
        <w:t xml:space="preserve">yield planning suggestions</w:t>
      </w:r>
    </w:p>
    <w:p>
      <w:pPr>
        <w:pStyle w:val="Compact"/>
        <w:numPr>
          <w:ilvl w:val="0"/>
          <w:numId w:val="1007"/>
        </w:numPr>
      </w:pPr>
      <w:r>
        <w:t xml:space="preserve">crop calendar automation</w:t>
      </w:r>
    </w:p>
    <w:p>
      <w:pPr>
        <w:pStyle w:val="Compact"/>
        <w:numPr>
          <w:ilvl w:val="0"/>
          <w:numId w:val="1007"/>
        </w:numPr>
      </w:pPr>
      <w:r>
        <w:t xml:space="preserve">repayment risk alerts</w:t>
      </w:r>
    </w:p>
    <w:p>
      <w:pPr>
        <w:pStyle w:val="Compact"/>
        <w:numPr>
          <w:ilvl w:val="0"/>
          <w:numId w:val="1007"/>
        </w:numPr>
      </w:pPr>
      <w:r>
        <w:t xml:space="preserve">profitability estimation by crop</w:t>
      </w:r>
    </w:p>
    <w:p>
      <w:r>
        <w:pict>
          <v:rect style="width:0;height:1.5pt" o:hralign="center" o:hrstd="t" o:hr="t"/>
        </w:pict>
      </w:r>
    </w:p>
    <w:bookmarkEnd w:id="35"/>
    <w:bookmarkEnd w:id="36"/>
    <w:bookmarkStart w:id="41" w:name="implementation-strategy"/>
    <w:p>
      <w:pPr>
        <w:pStyle w:val="Heading2"/>
      </w:pPr>
      <w:r>
        <w:t xml:space="preserve">5. Implementation Strategy</w:t>
      </w:r>
    </w:p>
    <w:bookmarkStart w:id="37" w:name="phase-1-pilot-design"/>
    <w:p>
      <w:pPr>
        <w:pStyle w:val="Heading3"/>
      </w:pPr>
      <w:r>
        <w:t xml:space="preserve">Phase 1: Pilot Design</w:t>
      </w:r>
    </w:p>
    <w:p>
      <w:pPr>
        <w:pStyle w:val="Compact"/>
        <w:numPr>
          <w:ilvl w:val="0"/>
          <w:numId w:val="1008"/>
        </w:numPr>
      </w:pPr>
      <w:r>
        <w:t xml:space="preserve">Select 1–2 crops and 1–2 districts</w:t>
      </w:r>
    </w:p>
    <w:p>
      <w:pPr>
        <w:pStyle w:val="Compact"/>
        <w:numPr>
          <w:ilvl w:val="0"/>
          <w:numId w:val="1008"/>
        </w:numPr>
      </w:pPr>
      <w:r>
        <w:t xml:space="preserve">Identify supplier and buyer partners</w:t>
      </w:r>
    </w:p>
    <w:p>
      <w:pPr>
        <w:pStyle w:val="Compact"/>
        <w:numPr>
          <w:ilvl w:val="0"/>
          <w:numId w:val="1008"/>
        </w:numPr>
      </w:pPr>
      <w:r>
        <w:t xml:space="preserve">Build advisory and voucher MVP</w:t>
      </w:r>
    </w:p>
    <w:bookmarkEnd w:id="37"/>
    <w:bookmarkStart w:id="38" w:name="phase-2-pilot-launch"/>
    <w:p>
      <w:pPr>
        <w:pStyle w:val="Heading3"/>
      </w:pPr>
      <w:r>
        <w:t xml:space="preserve">Phase 2: Pilot Launch</w:t>
      </w:r>
    </w:p>
    <w:p>
      <w:pPr>
        <w:pStyle w:val="Compact"/>
        <w:numPr>
          <w:ilvl w:val="0"/>
          <w:numId w:val="1009"/>
        </w:numPr>
      </w:pPr>
      <w:r>
        <w:t xml:space="preserve">Roll out advisory messages and input redemption</w:t>
      </w:r>
    </w:p>
    <w:p>
      <w:pPr>
        <w:pStyle w:val="Compact"/>
        <w:numPr>
          <w:ilvl w:val="0"/>
          <w:numId w:val="1009"/>
        </w:numPr>
      </w:pPr>
      <w:r>
        <w:t xml:space="preserve">Start buyer matching for pilot cohorts</w:t>
      </w:r>
    </w:p>
    <w:p>
      <w:pPr>
        <w:pStyle w:val="Compact"/>
        <w:numPr>
          <w:ilvl w:val="0"/>
          <w:numId w:val="1009"/>
        </w:numPr>
      </w:pPr>
      <w:r>
        <w:t xml:space="preserve">Track usage, redemption, and repayment behaviour</w:t>
      </w:r>
    </w:p>
    <w:bookmarkEnd w:id="38"/>
    <w:bookmarkStart w:id="39" w:name="phase-3-expansion"/>
    <w:p>
      <w:pPr>
        <w:pStyle w:val="Heading3"/>
      </w:pPr>
      <w:r>
        <w:t xml:space="preserve">Phase 3: Expansion</w:t>
      </w:r>
    </w:p>
    <w:p>
      <w:pPr>
        <w:pStyle w:val="Compact"/>
        <w:numPr>
          <w:ilvl w:val="0"/>
          <w:numId w:val="1010"/>
        </w:numPr>
      </w:pPr>
      <w:r>
        <w:t xml:space="preserve">Add more crops, more geographies, more suppliers</w:t>
      </w:r>
    </w:p>
    <w:p>
      <w:pPr>
        <w:pStyle w:val="Compact"/>
        <w:numPr>
          <w:ilvl w:val="0"/>
          <w:numId w:val="1010"/>
        </w:numPr>
      </w:pPr>
      <w:r>
        <w:t xml:space="preserve">Introduce premium analytics and risk cover bundles</w:t>
      </w:r>
    </w:p>
    <w:bookmarkEnd w:id="39"/>
    <w:bookmarkStart w:id="40" w:name="phase-4-ecosystem-scale"/>
    <w:p>
      <w:pPr>
        <w:pStyle w:val="Heading3"/>
      </w:pPr>
      <w:r>
        <w:t xml:space="preserve">Phase 4: Ecosystem Scale</w:t>
      </w:r>
    </w:p>
    <w:p>
      <w:pPr>
        <w:pStyle w:val="Compact"/>
        <w:numPr>
          <w:ilvl w:val="0"/>
          <w:numId w:val="1011"/>
        </w:numPr>
      </w:pPr>
      <w:r>
        <w:t xml:space="preserve">Full agri ecosystem platform</w:t>
      </w:r>
    </w:p>
    <w:p>
      <w:pPr>
        <w:pStyle w:val="Compact"/>
        <w:numPr>
          <w:ilvl w:val="0"/>
          <w:numId w:val="1011"/>
        </w:numPr>
      </w:pPr>
      <w:r>
        <w:t xml:space="preserve">Integrated buyers, suppliers, logistics, and credit scoring</w:t>
      </w:r>
    </w:p>
    <w:p>
      <w:r>
        <w:pict>
          <v:rect style="width:0;height:1.5pt" o:hralign="center" o:hrstd="t" o:hr="t"/>
        </w:pict>
      </w:r>
    </w:p>
    <w:bookmarkEnd w:id="40"/>
    <w:bookmarkEnd w:id="41"/>
    <w:bookmarkStart w:id="42" w:name="operating-requirements"/>
    <w:p>
      <w:pPr>
        <w:pStyle w:val="Heading2"/>
      </w:pPr>
      <w:r>
        <w:t xml:space="preserve">6. Operating Requirements</w:t>
      </w:r>
    </w:p>
    <w:p>
      <w:pPr>
        <w:pStyle w:val="FirstParagraph"/>
      </w:pPr>
      <w:r>
        <w:t xml:space="preserve">Required capabilities:</w:t>
      </w:r>
      <w:r>
        <w:t xml:space="preserve"> </w:t>
      </w:r>
      <w:r>
        <w:t xml:space="preserve">- agri partnerships</w:t>
      </w:r>
      <w:r>
        <w:t xml:space="preserve"> </w:t>
      </w:r>
      <w:r>
        <w:t xml:space="preserve">- supplier management</w:t>
      </w:r>
      <w:r>
        <w:t xml:space="preserve"> </w:t>
      </w:r>
      <w:r>
        <w:t xml:space="preserve">- advisory content creation</w:t>
      </w:r>
      <w:r>
        <w:t xml:space="preserve"> </w:t>
      </w:r>
      <w:r>
        <w:t xml:space="preserve">- insurance tie-ins</w:t>
      </w:r>
      <w:r>
        <w:t xml:space="preserve"> </w:t>
      </w:r>
      <w:r>
        <w:t xml:space="preserve">- digital support and analytics</w:t>
      </w:r>
    </w:p>
    <w:p>
      <w:pPr>
        <w:pStyle w:val="BodyText"/>
      </w:pPr>
      <w:r>
        <w:t xml:space="preserve">Required partnerships:</w:t>
      </w:r>
      <w:r>
        <w:t xml:space="preserve"> </w:t>
      </w:r>
      <w:r>
        <w:t xml:space="preserve">- agronomists</w:t>
      </w:r>
      <w:r>
        <w:t xml:space="preserve"> </w:t>
      </w:r>
      <w:r>
        <w:t xml:space="preserve">- weather/data providers</w:t>
      </w:r>
      <w:r>
        <w:t xml:space="preserve"> </w:t>
      </w:r>
      <w:r>
        <w:t xml:space="preserve">- suppliers</w:t>
      </w:r>
      <w:r>
        <w:t xml:space="preserve"> </w:t>
      </w:r>
      <w:r>
        <w:t xml:space="preserve">- produce buyers</w:t>
      </w:r>
      <w:r>
        <w:t xml:space="preserve"> </w:t>
      </w:r>
      <w:r>
        <w:t xml:space="preserve">- insurers</w:t>
      </w:r>
    </w:p>
    <w:p>
      <w:r>
        <w:pict>
          <v:rect style="width:0;height:1.5pt" o:hralign="center" o:hrstd="t" o:hr="t"/>
        </w:pict>
      </w:r>
    </w:p>
    <w:bookmarkEnd w:id="42"/>
    <w:bookmarkStart w:id="43" w:name="strategic-considerations"/>
    <w:p>
      <w:pPr>
        <w:pStyle w:val="Heading2"/>
      </w:pPr>
      <w:r>
        <w:t xml:space="preserve">7. Strategic Considerations</w:t>
      </w:r>
    </w:p>
    <w:p>
      <w:pPr>
        <w:pStyle w:val="FirstParagraph"/>
      </w:pPr>
      <w:r>
        <w:t xml:space="preserve">The strongest agricultural add-ons are the ones that solve real operational pain points, not just financial pain points. The bank should prioritize practical features such as advisory, inputs, and market access before adding more sophisticated layers.</w:t>
      </w:r>
    </w:p>
    <w:p>
      <w:r>
        <w:pict>
          <v:rect style="width:0;height:1.5pt" o:hralign="center" o:hrstd="t" o:hr="t"/>
        </w:pict>
      </w:r>
    </w:p>
    <w:bookmarkEnd w:id="43"/>
    <w:bookmarkStart w:id="44" w:name="final-positioning"/>
    <w:p>
      <w:pPr>
        <w:pStyle w:val="Heading2"/>
      </w:pPr>
      <w:r>
        <w:t xml:space="preserve">8. Final Positioning</w:t>
      </w:r>
    </w:p>
    <w:p>
      <w:pPr>
        <w:pStyle w:val="FirstParagraph"/>
      </w:pPr>
      <w:r>
        <w:t xml:space="preserve">The agriculture feature layer positions the bank as:</w:t>
      </w:r>
    </w:p>
    <w:p>
      <w:pPr>
        <w:pStyle w:val="BodyText"/>
      </w:pPr>
      <w:r>
        <w:rPr>
          <w:b/>
          <w:bCs/>
        </w:rPr>
        <w:t xml:space="preserve">A finance + productivity + market access platform for agricultural customers.</w:t>
      </w:r>
    </w:p>
    <w:p>
      <w:r>
        <w:pict>
          <v:rect style="width:0;height:1.5pt" o:hralign="center" o:hrstd="t" o:hr="t"/>
        </w:pict>
      </w:r>
    </w:p>
    <w:bookmarkEnd w:id="44"/>
    <w:bookmarkEnd w:id="45"/>
    <w:bookmarkStart w:id="69" w:name="X0fdbf589bb782f478c21f3aeeee4948d31ca594"/>
    <w:p>
      <w:pPr>
        <w:pStyle w:val="Heading1"/>
      </w:pPr>
      <w:r>
        <w:t xml:space="preserve">2. SCHOOLS / EDUCATION — FEATURE &amp; SERVICE STRATEGY</w:t>
      </w:r>
    </w:p>
    <w:bookmarkStart w:id="46" w:name="strategic-positioning-1"/>
    <w:p>
      <w:pPr>
        <w:pStyle w:val="Heading2"/>
      </w:pPr>
      <w:r>
        <w:t xml:space="preserve">1. Strategic Positioning</w:t>
      </w:r>
    </w:p>
    <w:p>
      <w:pPr>
        <w:pStyle w:val="FirstParagraph"/>
      </w:pPr>
      <w:r>
        <w:t xml:space="preserve">The schools and education category should move beyond simple student accounts or fee payment functionality and position itself as:</w:t>
      </w:r>
    </w:p>
    <w:p>
      <w:pPr>
        <w:pStyle w:val="BodyText"/>
      </w:pPr>
      <w:r>
        <w:rPr>
          <w:b/>
          <w:bCs/>
        </w:rPr>
        <w:t xml:space="preserve">A student life, parent control, and education ecosystem platform.</w:t>
      </w:r>
    </w:p>
    <w:p>
      <w:pPr>
        <w:pStyle w:val="BodyText"/>
      </w:pPr>
      <w:r>
        <w:t xml:space="preserve">The feature layer must help users:</w:t>
      </w:r>
      <w:r>
        <w:t xml:space="preserve"> </w:t>
      </w:r>
      <w:r>
        <w:t xml:space="preserve">- manage school-related money better</w:t>
      </w:r>
      <w:r>
        <w:t xml:space="preserve"> </w:t>
      </w:r>
      <w:r>
        <w:t xml:space="preserve">- improve control over student spending</w:t>
      </w:r>
      <w:r>
        <w:t xml:space="preserve"> </w:t>
      </w:r>
      <w:r>
        <w:t xml:space="preserve">- enable school-community engagement</w:t>
      </w:r>
      <w:r>
        <w:t xml:space="preserve"> </w:t>
      </w:r>
      <w:r>
        <w:t xml:space="preserve">- create practical everyday relevance on and around campuses</w:t>
      </w:r>
    </w:p>
    <w:p>
      <w:r>
        <w:pict>
          <v:rect style="width:0;height:1.5pt" o:hralign="center" o:hrstd="t" o:hr="t"/>
        </w:pict>
      </w:r>
    </w:p>
    <w:bookmarkEnd w:id="46"/>
    <w:bookmarkStart w:id="52" w:name="premium-feature-stack-1"/>
    <w:p>
      <w:pPr>
        <w:pStyle w:val="Heading2"/>
      </w:pPr>
      <w:r>
        <w:t xml:space="preserve">2. Premium Feature Stack</w:t>
      </w:r>
    </w:p>
    <w:bookmarkStart w:id="47" w:name="parent-control-wallet"/>
    <w:p>
      <w:pPr>
        <w:pStyle w:val="Heading3"/>
      </w:pPr>
      <w:r>
        <w:t xml:space="preserve">1. Parent Control Wallet</w:t>
      </w:r>
    </w:p>
    <w:p>
      <w:pPr>
        <w:pStyle w:val="FirstParagraph"/>
      </w:pPr>
      <w:r>
        <w:t xml:space="preserve">A service that allows parents or guardians to send money into tagged student spending pockets for:</w:t>
      </w:r>
      <w:r>
        <w:t xml:space="preserve"> </w:t>
      </w:r>
      <w:r>
        <w:t xml:space="preserve">- school fees</w:t>
      </w:r>
      <w:r>
        <w:t xml:space="preserve"> </w:t>
      </w:r>
      <w:r>
        <w:t xml:space="preserve">- food</w:t>
      </w:r>
      <w:r>
        <w:t xml:space="preserve"> </w:t>
      </w:r>
      <w:r>
        <w:t xml:space="preserve">- transport</w:t>
      </w:r>
      <w:r>
        <w:t xml:space="preserve"> </w:t>
      </w:r>
      <w:r>
        <w:t xml:space="preserve">- accommodation</w:t>
      </w:r>
      <w:r>
        <w:t xml:space="preserve"> </w:t>
      </w:r>
      <w:r>
        <w:t xml:space="preserve">- stationery</w:t>
      </w:r>
    </w:p>
    <w:p>
      <w:pPr>
        <w:pStyle w:val="BodyText"/>
      </w:pPr>
      <w:r>
        <w:rPr>
          <w:b/>
          <w:bCs/>
        </w:rPr>
        <w:t xml:space="preserve">Strategic Purpose:</w:t>
      </w:r>
      <w:r>
        <w:t xml:space="preserve"> </w:t>
      </w:r>
      <w:r>
        <w:t xml:space="preserve">Balances parental control with student convenience.</w:t>
      </w:r>
    </w:p>
    <w:p>
      <w:r>
        <w:pict>
          <v:rect style="width:0;height:1.5pt" o:hralign="center" o:hrstd="t" o:hr="t"/>
        </w:pict>
      </w:r>
    </w:p>
    <w:bookmarkEnd w:id="47"/>
    <w:bookmarkStart w:id="48" w:name="student-innovation-club-wallet"/>
    <w:p>
      <w:pPr>
        <w:pStyle w:val="Heading3"/>
      </w:pPr>
      <w:r>
        <w:t xml:space="preserve">2. Student Innovation / Club Wallet</w:t>
      </w:r>
    </w:p>
    <w:p>
      <w:pPr>
        <w:pStyle w:val="FirstParagraph"/>
      </w:pPr>
      <w:r>
        <w:t xml:space="preserve">A club-based wallet or account structure for:</w:t>
      </w:r>
      <w:r>
        <w:t xml:space="preserve"> </w:t>
      </w:r>
      <w:r>
        <w:t xml:space="preserve">- entrepreneurship clubs</w:t>
      </w:r>
      <w:r>
        <w:t xml:space="preserve"> </w:t>
      </w:r>
      <w:r>
        <w:t xml:space="preserve">- robotics clubs</w:t>
      </w:r>
      <w:r>
        <w:t xml:space="preserve"> </w:t>
      </w:r>
      <w:r>
        <w:t xml:space="preserve">- student associations</w:t>
      </w:r>
      <w:r>
        <w:t xml:space="preserve"> </w:t>
      </w:r>
      <w:r>
        <w:t xml:space="preserve">- debate societies</w:t>
      </w:r>
      <w:r>
        <w:t xml:space="preserve"> </w:t>
      </w:r>
      <w:r>
        <w:t xml:space="preserve">- innovation hubs</w:t>
      </w:r>
    </w:p>
    <w:p>
      <w:pPr>
        <w:pStyle w:val="BodyText"/>
      </w:pPr>
      <w:r>
        <w:rPr>
          <w:b/>
          <w:bCs/>
        </w:rPr>
        <w:t xml:space="preserve">Strategic Purpose:</w:t>
      </w:r>
      <w:r>
        <w:t xml:space="preserve"> </w:t>
      </w:r>
      <w:r>
        <w:t xml:space="preserve">Embeds the bank into student leadership and activity ecosystems.</w:t>
      </w:r>
    </w:p>
    <w:p>
      <w:r>
        <w:pict>
          <v:rect style="width:0;height:1.5pt" o:hralign="center" o:hrstd="t" o:hr="t"/>
        </w:pict>
      </w:r>
    </w:p>
    <w:bookmarkEnd w:id="48"/>
    <w:bookmarkStart w:id="49" w:name="campus-merchant-benefits-layer"/>
    <w:p>
      <w:pPr>
        <w:pStyle w:val="Heading3"/>
      </w:pPr>
      <w:r>
        <w:t xml:space="preserve">3. Campus Merchant Benefits Layer</w:t>
      </w:r>
    </w:p>
    <w:p>
      <w:pPr>
        <w:pStyle w:val="FirstParagraph"/>
      </w:pPr>
      <w:r>
        <w:t xml:space="preserve">A service linked to school-area merchants providing:</w:t>
      </w:r>
      <w:r>
        <w:t xml:space="preserve"> </w:t>
      </w:r>
      <w:r>
        <w:t xml:space="preserve">- discounts</w:t>
      </w:r>
      <w:r>
        <w:t xml:space="preserve"> </w:t>
      </w:r>
      <w:r>
        <w:t xml:space="preserve">- cashback</w:t>
      </w:r>
      <w:r>
        <w:t xml:space="preserve"> </w:t>
      </w:r>
      <w:r>
        <w:t xml:space="preserve">- student-only offers</w:t>
      </w:r>
      <w:r>
        <w:t xml:space="preserve"> </w:t>
      </w:r>
      <w:r>
        <w:t xml:space="preserve">- loyalty incentives</w:t>
      </w:r>
    </w:p>
    <w:p>
      <w:pPr>
        <w:pStyle w:val="BodyText"/>
      </w:pPr>
      <w:r>
        <w:rPr>
          <w:b/>
          <w:bCs/>
        </w:rPr>
        <w:t xml:space="preserve">Strategic Purpose:</w:t>
      </w:r>
      <w:r>
        <w:t xml:space="preserve"> </w:t>
      </w:r>
      <w:r>
        <w:t xml:space="preserve">Drives daily product usage beyond annual fee payments.</w:t>
      </w:r>
    </w:p>
    <w:p>
      <w:r>
        <w:pict>
          <v:rect style="width:0;height:1.5pt" o:hralign="center" o:hrstd="t" o:hr="t"/>
        </w:pict>
      </w:r>
    </w:p>
    <w:bookmarkEnd w:id="49"/>
    <w:bookmarkStart w:id="50" w:name="education-rewards-engine"/>
    <w:p>
      <w:pPr>
        <w:pStyle w:val="Heading3"/>
      </w:pPr>
      <w:r>
        <w:t xml:space="preserve">4. Education Rewards Engine</w:t>
      </w:r>
    </w:p>
    <w:p>
      <w:pPr>
        <w:pStyle w:val="FirstParagraph"/>
      </w:pPr>
      <w:r>
        <w:t xml:space="preserve">Students earn points or benefits for:</w:t>
      </w:r>
      <w:r>
        <w:t xml:space="preserve"> </w:t>
      </w:r>
      <w:r>
        <w:t xml:space="preserve">- savings behaviour</w:t>
      </w:r>
      <w:r>
        <w:t xml:space="preserve"> </w:t>
      </w:r>
      <w:r>
        <w:t xml:space="preserve">- transaction activity</w:t>
      </w:r>
      <w:r>
        <w:t xml:space="preserve"> </w:t>
      </w:r>
      <w:r>
        <w:t xml:space="preserve">- attendance at events</w:t>
      </w:r>
      <w:r>
        <w:t xml:space="preserve"> </w:t>
      </w:r>
      <w:r>
        <w:t xml:space="preserve">- club participation</w:t>
      </w:r>
      <w:r>
        <w:t xml:space="preserve"> </w:t>
      </w:r>
      <w:r>
        <w:t xml:space="preserve">- entrepreneurship engagement</w:t>
      </w:r>
    </w:p>
    <w:p>
      <w:pPr>
        <w:pStyle w:val="BodyText"/>
      </w:pPr>
      <w:r>
        <w:rPr>
          <w:b/>
          <w:bCs/>
        </w:rPr>
        <w:t xml:space="preserve">Strategic Purpose:</w:t>
      </w:r>
      <w:r>
        <w:t xml:space="preserve"> </w:t>
      </w:r>
      <w:r>
        <w:t xml:space="preserve">Creates high engagement and loyalty in Gen Z segments.</w:t>
      </w:r>
    </w:p>
    <w:p>
      <w:r>
        <w:pict>
          <v:rect style="width:0;height:1.5pt" o:hralign="center" o:hrstd="t" o:hr="t"/>
        </w:pict>
      </w:r>
    </w:p>
    <w:bookmarkEnd w:id="50"/>
    <w:bookmarkStart w:id="51" w:name="device-learning-support-layer"/>
    <w:p>
      <w:pPr>
        <w:pStyle w:val="Heading3"/>
      </w:pPr>
      <w:r>
        <w:t xml:space="preserve">5. Device &amp; Learning Support Layer</w:t>
      </w:r>
    </w:p>
    <w:p>
      <w:pPr>
        <w:pStyle w:val="FirstParagraph"/>
      </w:pPr>
      <w:r>
        <w:t xml:space="preserve">A feature that supports:</w:t>
      </w:r>
      <w:r>
        <w:t xml:space="preserve"> </w:t>
      </w:r>
      <w:r>
        <w:t xml:space="preserve">- laptop financing</w:t>
      </w:r>
      <w:r>
        <w:t xml:space="preserve"> </w:t>
      </w:r>
      <w:r>
        <w:t xml:space="preserve">- approved education purchases</w:t>
      </w:r>
      <w:r>
        <w:t xml:space="preserve"> </w:t>
      </w:r>
      <w:r>
        <w:t xml:space="preserve">- data bundles</w:t>
      </w:r>
      <w:r>
        <w:t xml:space="preserve"> </w:t>
      </w:r>
      <w:r>
        <w:t xml:space="preserve">- learning tool partnerships</w:t>
      </w:r>
    </w:p>
    <w:p>
      <w:pPr>
        <w:pStyle w:val="BodyText"/>
      </w:pPr>
      <w:r>
        <w:rPr>
          <w:b/>
          <w:bCs/>
        </w:rPr>
        <w:t xml:space="preserve">Strategic Purpose:</w:t>
      </w:r>
      <w:r>
        <w:t xml:space="preserve"> </w:t>
      </w:r>
      <w:r>
        <w:t xml:space="preserve">Connects the product to educational productivity, not just banking.</w:t>
      </w:r>
    </w:p>
    <w:p>
      <w:r>
        <w:pict>
          <v:rect style="width:0;height:1.5pt" o:hralign="center" o:hrstd="t" o:hr="t"/>
        </w:pict>
      </w:r>
    </w:p>
    <w:bookmarkEnd w:id="51"/>
    <w:bookmarkEnd w:id="52"/>
    <w:bookmarkStart w:id="57" w:name="monetisable-add-on-services-1"/>
    <w:p>
      <w:pPr>
        <w:pStyle w:val="Heading2"/>
      </w:pPr>
      <w:r>
        <w:t xml:space="preserve">3. Monetisable Add-On Services</w:t>
      </w:r>
    </w:p>
    <w:bookmarkStart w:id="53" w:name="a.-school-fee-payment-processing"/>
    <w:p>
      <w:pPr>
        <w:pStyle w:val="Heading3"/>
      </w:pPr>
      <w:r>
        <w:t xml:space="preserve">A. School Fee Payment Processing</w:t>
      </w:r>
    </w:p>
    <w:p>
      <w:pPr>
        <w:pStyle w:val="Compact"/>
        <w:numPr>
          <w:ilvl w:val="0"/>
          <w:numId w:val="1012"/>
        </w:numPr>
      </w:pPr>
      <w:r>
        <w:t xml:space="preserve">fee payment integrations</w:t>
      </w:r>
    </w:p>
    <w:p>
      <w:pPr>
        <w:pStyle w:val="Compact"/>
        <w:numPr>
          <w:ilvl w:val="0"/>
          <w:numId w:val="1012"/>
        </w:numPr>
      </w:pPr>
      <w:r>
        <w:t xml:space="preserve">proof of payment downloads</w:t>
      </w:r>
    </w:p>
    <w:bookmarkEnd w:id="53"/>
    <w:bookmarkStart w:id="54" w:name="b.-merchant-revenue-share"/>
    <w:p>
      <w:pPr>
        <w:pStyle w:val="Heading3"/>
      </w:pPr>
      <w:r>
        <w:t xml:space="preserve">B. Merchant Revenue Share</w:t>
      </w:r>
    </w:p>
    <w:p>
      <w:pPr>
        <w:pStyle w:val="Compact"/>
        <w:numPr>
          <w:ilvl w:val="0"/>
          <w:numId w:val="1013"/>
        </w:numPr>
      </w:pPr>
      <w:r>
        <w:t xml:space="preserve">commissions from campus-area merchant activity</w:t>
      </w:r>
    </w:p>
    <w:bookmarkEnd w:id="54"/>
    <w:bookmarkStart w:id="55" w:name="c.-club-event-sponsorship-revenue"/>
    <w:p>
      <w:pPr>
        <w:pStyle w:val="Heading3"/>
      </w:pPr>
      <w:r>
        <w:t xml:space="preserve">C. Club &amp; Event Sponsorship Revenue</w:t>
      </w:r>
    </w:p>
    <w:p>
      <w:pPr>
        <w:pStyle w:val="Compact"/>
        <w:numPr>
          <w:ilvl w:val="0"/>
          <w:numId w:val="1014"/>
        </w:numPr>
      </w:pPr>
      <w:r>
        <w:t xml:space="preserve">entrepreneurship events</w:t>
      </w:r>
    </w:p>
    <w:p>
      <w:pPr>
        <w:pStyle w:val="Compact"/>
        <w:numPr>
          <w:ilvl w:val="0"/>
          <w:numId w:val="1014"/>
        </w:numPr>
      </w:pPr>
      <w:r>
        <w:t xml:space="preserve">school innovation competitions</w:t>
      </w:r>
    </w:p>
    <w:bookmarkEnd w:id="55"/>
    <w:bookmarkStart w:id="56" w:name="d.-education-support-financing"/>
    <w:p>
      <w:pPr>
        <w:pStyle w:val="Heading3"/>
      </w:pPr>
      <w:r>
        <w:t xml:space="preserve">D. Education Support Financing</w:t>
      </w:r>
    </w:p>
    <w:p>
      <w:pPr>
        <w:pStyle w:val="Compact"/>
        <w:numPr>
          <w:ilvl w:val="0"/>
          <w:numId w:val="1015"/>
        </w:numPr>
      </w:pPr>
      <w:r>
        <w:t xml:space="preserve">low-ticket structured finance for learning devices and approved education needs</w:t>
      </w:r>
    </w:p>
    <w:p>
      <w:r>
        <w:pict>
          <v:rect style="width:0;height:1.5pt" o:hralign="center" o:hrstd="t" o:hr="t"/>
        </w:pict>
      </w:r>
    </w:p>
    <w:bookmarkEnd w:id="56"/>
    <w:bookmarkEnd w:id="57"/>
    <w:bookmarkStart w:id="60" w:name="digital-ai-layer-1"/>
    <w:p>
      <w:pPr>
        <w:pStyle w:val="Heading2"/>
      </w:pPr>
      <w:r>
        <w:t xml:space="preserve">4. Digital / AI Layer</w:t>
      </w:r>
    </w:p>
    <w:bookmarkStart w:id="58" w:name="positioning-1"/>
    <w:p>
      <w:pPr>
        <w:pStyle w:val="Heading3"/>
      </w:pPr>
      <w:r>
        <w:t xml:space="preserve">Positioning</w:t>
      </w:r>
    </w:p>
    <w:p>
      <w:pPr>
        <w:pStyle w:val="FirstParagraph"/>
      </w:pPr>
      <w:r>
        <w:rPr>
          <w:b/>
          <w:bCs/>
        </w:rPr>
        <w:t xml:space="preserve">“Your education and campus life financial companion.”</w:t>
      </w:r>
    </w:p>
    <w:bookmarkEnd w:id="58"/>
    <w:bookmarkStart w:id="59" w:name="ai-use-cases-1"/>
    <w:p>
      <w:pPr>
        <w:pStyle w:val="Heading3"/>
      </w:pPr>
      <w:r>
        <w:t xml:space="preserve">AI Use Cases</w:t>
      </w:r>
    </w:p>
    <w:p>
      <w:pPr>
        <w:pStyle w:val="Compact"/>
        <w:numPr>
          <w:ilvl w:val="0"/>
          <w:numId w:val="1016"/>
        </w:numPr>
      </w:pPr>
      <w:r>
        <w:t xml:space="preserve">spending insights for students</w:t>
      </w:r>
    </w:p>
    <w:p>
      <w:pPr>
        <w:pStyle w:val="Compact"/>
        <w:numPr>
          <w:ilvl w:val="0"/>
          <w:numId w:val="1016"/>
        </w:numPr>
      </w:pPr>
      <w:r>
        <w:t xml:space="preserve">event poster generation for clubs</w:t>
      </w:r>
    </w:p>
    <w:p>
      <w:pPr>
        <w:pStyle w:val="Compact"/>
        <w:numPr>
          <w:ilvl w:val="0"/>
          <w:numId w:val="1016"/>
        </w:numPr>
      </w:pPr>
      <w:r>
        <w:t xml:space="preserve">savings nudges for students</w:t>
      </w:r>
    </w:p>
    <w:p>
      <w:pPr>
        <w:pStyle w:val="Compact"/>
        <w:numPr>
          <w:ilvl w:val="0"/>
          <w:numId w:val="1016"/>
        </w:numPr>
      </w:pPr>
      <w:r>
        <w:t xml:space="preserve">budget tips for parents and students</w:t>
      </w:r>
    </w:p>
    <w:p>
      <w:pPr>
        <w:pStyle w:val="Compact"/>
        <w:numPr>
          <w:ilvl w:val="0"/>
          <w:numId w:val="1016"/>
        </w:numPr>
      </w:pPr>
      <w:r>
        <w:t xml:space="preserve">automated payment reminders</w:t>
      </w:r>
    </w:p>
    <w:p>
      <w:r>
        <w:pict>
          <v:rect style="width:0;height:1.5pt" o:hralign="center" o:hrstd="t" o:hr="t"/>
        </w:pict>
      </w:r>
    </w:p>
    <w:bookmarkEnd w:id="59"/>
    <w:bookmarkEnd w:id="60"/>
    <w:bookmarkStart w:id="65" w:name="implementation-strategy-1"/>
    <w:p>
      <w:pPr>
        <w:pStyle w:val="Heading2"/>
      </w:pPr>
      <w:r>
        <w:t xml:space="preserve">5. Implementation Strategy</w:t>
      </w:r>
    </w:p>
    <w:bookmarkStart w:id="61" w:name="phase-1-pilot-design-1"/>
    <w:p>
      <w:pPr>
        <w:pStyle w:val="Heading3"/>
      </w:pPr>
      <w:r>
        <w:t xml:space="preserve">Phase 1: Pilot Design</w:t>
      </w:r>
    </w:p>
    <w:p>
      <w:pPr>
        <w:pStyle w:val="Compact"/>
        <w:numPr>
          <w:ilvl w:val="0"/>
          <w:numId w:val="1017"/>
        </w:numPr>
      </w:pPr>
      <w:r>
        <w:t xml:space="preserve">Select 3–5 institutions</w:t>
      </w:r>
    </w:p>
    <w:p>
      <w:pPr>
        <w:pStyle w:val="Compact"/>
        <w:numPr>
          <w:ilvl w:val="0"/>
          <w:numId w:val="1017"/>
        </w:numPr>
      </w:pPr>
      <w:r>
        <w:t xml:space="preserve">Build parent wallet logic</w:t>
      </w:r>
    </w:p>
    <w:p>
      <w:pPr>
        <w:pStyle w:val="Compact"/>
        <w:numPr>
          <w:ilvl w:val="0"/>
          <w:numId w:val="1017"/>
        </w:numPr>
      </w:pPr>
      <w:r>
        <w:t xml:space="preserve">Onboard 10–20 campus merchants</w:t>
      </w:r>
    </w:p>
    <w:p>
      <w:pPr>
        <w:pStyle w:val="Compact"/>
        <w:numPr>
          <w:ilvl w:val="0"/>
          <w:numId w:val="1017"/>
        </w:numPr>
      </w:pPr>
      <w:r>
        <w:t xml:space="preserve">Define club wallet governance</w:t>
      </w:r>
    </w:p>
    <w:bookmarkEnd w:id="61"/>
    <w:bookmarkStart w:id="62" w:name="phase-2-pilot-launch-1"/>
    <w:p>
      <w:pPr>
        <w:pStyle w:val="Heading3"/>
      </w:pPr>
      <w:r>
        <w:t xml:space="preserve">Phase 2: Pilot Launch</w:t>
      </w:r>
    </w:p>
    <w:p>
      <w:pPr>
        <w:pStyle w:val="Compact"/>
        <w:numPr>
          <w:ilvl w:val="0"/>
          <w:numId w:val="1018"/>
        </w:numPr>
      </w:pPr>
      <w:r>
        <w:t xml:space="preserve">Activate parent/student wallet use cases</w:t>
      </w:r>
    </w:p>
    <w:p>
      <w:pPr>
        <w:pStyle w:val="Compact"/>
        <w:numPr>
          <w:ilvl w:val="0"/>
          <w:numId w:val="1018"/>
        </w:numPr>
      </w:pPr>
      <w:r>
        <w:t xml:space="preserve">Launch club support and small events</w:t>
      </w:r>
    </w:p>
    <w:p>
      <w:pPr>
        <w:pStyle w:val="Compact"/>
        <w:numPr>
          <w:ilvl w:val="0"/>
          <w:numId w:val="1018"/>
        </w:numPr>
      </w:pPr>
      <w:r>
        <w:t xml:space="preserve">Test campus discount ecosystem</w:t>
      </w:r>
    </w:p>
    <w:bookmarkEnd w:id="62"/>
    <w:bookmarkStart w:id="63" w:name="phase-3-expansion-1"/>
    <w:p>
      <w:pPr>
        <w:pStyle w:val="Heading3"/>
      </w:pPr>
      <w:r>
        <w:t xml:space="preserve">Phase 3: Expansion</w:t>
      </w:r>
    </w:p>
    <w:p>
      <w:pPr>
        <w:pStyle w:val="Compact"/>
        <w:numPr>
          <w:ilvl w:val="0"/>
          <w:numId w:val="1019"/>
        </w:numPr>
      </w:pPr>
      <w:r>
        <w:t xml:space="preserve">Scale to more institutions</w:t>
      </w:r>
    </w:p>
    <w:p>
      <w:pPr>
        <w:pStyle w:val="Compact"/>
        <w:numPr>
          <w:ilvl w:val="0"/>
          <w:numId w:val="1019"/>
        </w:numPr>
      </w:pPr>
      <w:r>
        <w:t xml:space="preserve">Add financing layer and rewards engine</w:t>
      </w:r>
    </w:p>
    <w:p>
      <w:pPr>
        <w:pStyle w:val="Compact"/>
        <w:numPr>
          <w:ilvl w:val="0"/>
          <w:numId w:val="1019"/>
        </w:numPr>
      </w:pPr>
      <w:r>
        <w:t xml:space="preserve">Deepen merchant network</w:t>
      </w:r>
    </w:p>
    <w:bookmarkEnd w:id="63"/>
    <w:bookmarkStart w:id="64" w:name="phase-4-ecosystem-scale-1"/>
    <w:p>
      <w:pPr>
        <w:pStyle w:val="Heading3"/>
      </w:pPr>
      <w:r>
        <w:t xml:space="preserve">Phase 4: Ecosystem Scale</w:t>
      </w:r>
    </w:p>
    <w:p>
      <w:pPr>
        <w:pStyle w:val="Compact"/>
        <w:numPr>
          <w:ilvl w:val="0"/>
          <w:numId w:val="1020"/>
        </w:numPr>
      </w:pPr>
      <w:r>
        <w:t xml:space="preserve">National education payment and campus spending platform</w:t>
      </w:r>
    </w:p>
    <w:p>
      <w:pPr>
        <w:pStyle w:val="Compact"/>
        <w:numPr>
          <w:ilvl w:val="0"/>
          <w:numId w:val="1020"/>
        </w:numPr>
      </w:pPr>
      <w:r>
        <w:t xml:space="preserve">Cross-link parents, schools, students, merchants, and clubs</w:t>
      </w:r>
    </w:p>
    <w:p>
      <w:r>
        <w:pict>
          <v:rect style="width:0;height:1.5pt" o:hralign="center" o:hrstd="t" o:hr="t"/>
        </w:pict>
      </w:r>
    </w:p>
    <w:bookmarkEnd w:id="64"/>
    <w:bookmarkEnd w:id="65"/>
    <w:bookmarkStart w:id="66" w:name="operating-requirements-1"/>
    <w:p>
      <w:pPr>
        <w:pStyle w:val="Heading2"/>
      </w:pPr>
      <w:r>
        <w:t xml:space="preserve">6. Operating Requirements</w:t>
      </w:r>
    </w:p>
    <w:p>
      <w:pPr>
        <w:pStyle w:val="FirstParagraph"/>
      </w:pPr>
      <w:r>
        <w:t xml:space="preserve">Required capabilities:</w:t>
      </w:r>
      <w:r>
        <w:t xml:space="preserve"> </w:t>
      </w:r>
      <w:r>
        <w:t xml:space="preserve">- school partnerships</w:t>
      </w:r>
      <w:r>
        <w:t xml:space="preserve"> </w:t>
      </w:r>
      <w:r>
        <w:t xml:space="preserve">- parent/student onboarding support</w:t>
      </w:r>
      <w:r>
        <w:t xml:space="preserve"> </w:t>
      </w:r>
      <w:r>
        <w:t xml:space="preserve">- merchant onboarding</w:t>
      </w:r>
      <w:r>
        <w:t xml:space="preserve"> </w:t>
      </w:r>
      <w:r>
        <w:t xml:space="preserve">- event activation</w:t>
      </w:r>
      <w:r>
        <w:t xml:space="preserve"> </w:t>
      </w:r>
      <w:r>
        <w:t xml:space="preserve">- education payment operations</w:t>
      </w:r>
    </w:p>
    <w:p>
      <w:pPr>
        <w:pStyle w:val="BodyText"/>
      </w:pPr>
      <w:r>
        <w:t xml:space="preserve">Required partnerships:</w:t>
      </w:r>
      <w:r>
        <w:t xml:space="preserve"> </w:t>
      </w:r>
      <w:r>
        <w:t xml:space="preserve">- schools and universities</w:t>
      </w:r>
      <w:r>
        <w:t xml:space="preserve"> </w:t>
      </w:r>
      <w:r>
        <w:t xml:space="preserve">- merchants</w:t>
      </w:r>
      <w:r>
        <w:t xml:space="preserve"> </w:t>
      </w:r>
      <w:r>
        <w:t xml:space="preserve">- device suppliers</w:t>
      </w:r>
      <w:r>
        <w:t xml:space="preserve"> </w:t>
      </w:r>
      <w:r>
        <w:t xml:space="preserve">- sponsors</w:t>
      </w:r>
      <w:r>
        <w:t xml:space="preserve"> </w:t>
      </w:r>
      <w:r>
        <w:t xml:space="preserve">- telecoms / digital providers</w:t>
      </w:r>
    </w:p>
    <w:p>
      <w:r>
        <w:pict>
          <v:rect style="width:0;height:1.5pt" o:hralign="center" o:hrstd="t" o:hr="t"/>
        </w:pict>
      </w:r>
    </w:p>
    <w:bookmarkEnd w:id="66"/>
    <w:bookmarkStart w:id="67" w:name="strategic-considerations-1"/>
    <w:p>
      <w:pPr>
        <w:pStyle w:val="Heading2"/>
      </w:pPr>
      <w:r>
        <w:t xml:space="preserve">7. Strategic Considerations</w:t>
      </w:r>
    </w:p>
    <w:p>
      <w:pPr>
        <w:pStyle w:val="FirstParagraph"/>
      </w:pPr>
      <w:r>
        <w:t xml:space="preserve">The strongest education add-ons are the ones that serve both students and parents. Features that create daily spending utility and school ecosystem presence will be more powerful than fee-only propositions.</w:t>
      </w:r>
    </w:p>
    <w:p>
      <w:r>
        <w:pict>
          <v:rect style="width:0;height:1.5pt" o:hralign="center" o:hrstd="t" o:hr="t"/>
        </w:pict>
      </w:r>
    </w:p>
    <w:bookmarkEnd w:id="67"/>
    <w:bookmarkStart w:id="68" w:name="final-positioning-1"/>
    <w:p>
      <w:pPr>
        <w:pStyle w:val="Heading2"/>
      </w:pPr>
      <w:r>
        <w:t xml:space="preserve">8. Final Positioning</w:t>
      </w:r>
    </w:p>
    <w:p>
      <w:pPr>
        <w:pStyle w:val="FirstParagraph"/>
      </w:pPr>
      <w:r>
        <w:t xml:space="preserve">The education feature layer positions the bank as:</w:t>
      </w:r>
    </w:p>
    <w:p>
      <w:pPr>
        <w:pStyle w:val="BodyText"/>
      </w:pPr>
      <w:r>
        <w:rPr>
          <w:b/>
          <w:bCs/>
        </w:rPr>
        <w:t xml:space="preserve">A student life, parent control, and school ecosystem platform.</w:t>
      </w:r>
    </w:p>
    <w:p>
      <w:r>
        <w:pict>
          <v:rect style="width:0;height:1.5pt" o:hralign="center" o:hrstd="t" o:hr="t"/>
        </w:pict>
      </w:r>
    </w:p>
    <w:bookmarkEnd w:id="68"/>
    <w:bookmarkEnd w:id="69"/>
    <w:bookmarkStart w:id="93" w:name="civil-servants-feature-service-strategy"/>
    <w:p>
      <w:pPr>
        <w:pStyle w:val="Heading1"/>
      </w:pPr>
      <w:r>
        <w:t xml:space="preserve">3. CIVIL SERVANTS — FEATURE &amp; SERVICE STRATEGY</w:t>
      </w:r>
    </w:p>
    <w:bookmarkStart w:id="70" w:name="strategic-positioning-2"/>
    <w:p>
      <w:pPr>
        <w:pStyle w:val="Heading2"/>
      </w:pPr>
      <w:r>
        <w:t xml:space="preserve">1. Strategic Positioning</w:t>
      </w:r>
    </w:p>
    <w:p>
      <w:pPr>
        <w:pStyle w:val="FirstParagraph"/>
      </w:pPr>
      <w:r>
        <w:t xml:space="preserve">The civil servant category should not just be a salary account. It should be positioned as:</w:t>
      </w:r>
    </w:p>
    <w:p>
      <w:pPr>
        <w:pStyle w:val="BodyText"/>
      </w:pPr>
      <w:r>
        <w:rPr>
          <w:b/>
          <w:bCs/>
        </w:rPr>
        <w:t xml:space="preserve">A salary organization, family protection, and benefits management platform.</w:t>
      </w:r>
    </w:p>
    <w:p>
      <w:pPr>
        <w:pStyle w:val="BodyText"/>
      </w:pPr>
      <w:r>
        <w:t xml:space="preserve">The feature layer must help customers:</w:t>
      </w:r>
      <w:r>
        <w:t xml:space="preserve"> </w:t>
      </w:r>
      <w:r>
        <w:t xml:space="preserve">- manage salary better</w:t>
      </w:r>
      <w:r>
        <w:t xml:space="preserve"> </w:t>
      </w:r>
      <w:r>
        <w:t xml:space="preserve">- reduce financial stress between paydays</w:t>
      </w:r>
      <w:r>
        <w:t xml:space="preserve"> </w:t>
      </w:r>
      <w:r>
        <w:t xml:space="preserve">- protect household stability</w:t>
      </w:r>
      <w:r>
        <w:t xml:space="preserve"> </w:t>
      </w:r>
      <w:r>
        <w:t xml:space="preserve">- improve planning and access to long-term goals</w:t>
      </w:r>
    </w:p>
    <w:p>
      <w:r>
        <w:pict>
          <v:rect style="width:0;height:1.5pt" o:hralign="center" o:hrstd="t" o:hr="t"/>
        </w:pict>
      </w:r>
    </w:p>
    <w:bookmarkEnd w:id="70"/>
    <w:bookmarkStart w:id="76" w:name="premium-feature-stack-2"/>
    <w:p>
      <w:pPr>
        <w:pStyle w:val="Heading2"/>
      </w:pPr>
      <w:r>
        <w:t xml:space="preserve">2. Premium Feature Stack</w:t>
      </w:r>
    </w:p>
    <w:bookmarkStart w:id="71" w:name="salary-automation-engine"/>
    <w:p>
      <w:pPr>
        <w:pStyle w:val="Heading3"/>
      </w:pPr>
      <w:r>
        <w:t xml:space="preserve">1. Salary Automation Engine</w:t>
      </w:r>
    </w:p>
    <w:p>
      <w:pPr>
        <w:pStyle w:val="FirstParagraph"/>
      </w:pPr>
      <w:r>
        <w:t xml:space="preserve">A service that automatically splits salary into:</w:t>
      </w:r>
      <w:r>
        <w:t xml:space="preserve"> </w:t>
      </w:r>
      <w:r>
        <w:t xml:space="preserve">- bills</w:t>
      </w:r>
      <w:r>
        <w:t xml:space="preserve"> </w:t>
      </w:r>
      <w:r>
        <w:t xml:space="preserve">- savings</w:t>
      </w:r>
      <w:r>
        <w:t xml:space="preserve"> </w:t>
      </w:r>
      <w:r>
        <w:t xml:space="preserve">- fees</w:t>
      </w:r>
      <w:r>
        <w:t xml:space="preserve"> </w:t>
      </w:r>
      <w:r>
        <w:t xml:space="preserve">- debt repayment</w:t>
      </w:r>
      <w:r>
        <w:t xml:space="preserve"> </w:t>
      </w:r>
      <w:r>
        <w:t xml:space="preserve">- emergency reserve</w:t>
      </w:r>
    </w:p>
    <w:p>
      <w:pPr>
        <w:pStyle w:val="BodyText"/>
      </w:pPr>
      <w:r>
        <w:rPr>
          <w:b/>
          <w:bCs/>
        </w:rPr>
        <w:t xml:space="preserve">Strategic Purpose:</w:t>
      </w:r>
      <w:r>
        <w:t xml:space="preserve"> </w:t>
      </w:r>
      <w:r>
        <w:t xml:space="preserve">Turns the account into a household money management engine.</w:t>
      </w:r>
    </w:p>
    <w:p>
      <w:r>
        <w:pict>
          <v:rect style="width:0;height:1.5pt" o:hralign="center" o:hrstd="t" o:hr="t"/>
        </w:pict>
      </w:r>
    </w:p>
    <w:bookmarkEnd w:id="71"/>
    <w:bookmarkStart w:id="72" w:name="essential-worker-benefits-hub"/>
    <w:p>
      <w:pPr>
        <w:pStyle w:val="Heading3"/>
      </w:pPr>
      <w:r>
        <w:t xml:space="preserve">2. Essential Worker Benefits Hub</w:t>
      </w:r>
    </w:p>
    <w:p>
      <w:pPr>
        <w:pStyle w:val="FirstParagraph"/>
      </w:pPr>
      <w:r>
        <w:t xml:space="preserve">A marketplace of practical offers including:</w:t>
      </w:r>
      <w:r>
        <w:t xml:space="preserve"> </w:t>
      </w:r>
      <w:r>
        <w:t xml:space="preserve">- groceries</w:t>
      </w:r>
      <w:r>
        <w:t xml:space="preserve"> </w:t>
      </w:r>
      <w:r>
        <w:t xml:space="preserve">- transport</w:t>
      </w:r>
      <w:r>
        <w:t xml:space="preserve"> </w:t>
      </w:r>
      <w:r>
        <w:t xml:space="preserve">- school support</w:t>
      </w:r>
      <w:r>
        <w:t xml:space="preserve"> </w:t>
      </w:r>
      <w:r>
        <w:t xml:space="preserve">- devices</w:t>
      </w:r>
      <w:r>
        <w:t xml:space="preserve"> </w:t>
      </w:r>
      <w:r>
        <w:t xml:space="preserve">- healthcare discounts</w:t>
      </w:r>
    </w:p>
    <w:p>
      <w:pPr>
        <w:pStyle w:val="BodyText"/>
      </w:pPr>
      <w:r>
        <w:rPr>
          <w:b/>
          <w:bCs/>
        </w:rPr>
        <w:t xml:space="preserve">Strategic Purpose:</w:t>
      </w:r>
      <w:r>
        <w:t xml:space="preserve"> </w:t>
      </w:r>
      <w:r>
        <w:t xml:space="preserve">Creates visible, recurring value tied to daily life.</w:t>
      </w:r>
    </w:p>
    <w:p>
      <w:r>
        <w:pict>
          <v:rect style="width:0;height:1.5pt" o:hralign="center" o:hrstd="t" o:hr="t"/>
        </w:pict>
      </w:r>
    </w:p>
    <w:bookmarkEnd w:id="72"/>
    <w:bookmarkStart w:id="73" w:name="emergency-salary-bridge-feature"/>
    <w:p>
      <w:pPr>
        <w:pStyle w:val="Heading3"/>
      </w:pPr>
      <w:r>
        <w:t xml:space="preserve">3. Emergency Salary Bridge Feature</w:t>
      </w:r>
    </w:p>
    <w:p>
      <w:pPr>
        <w:pStyle w:val="FirstParagraph"/>
      </w:pPr>
      <w:r>
        <w:t xml:space="preserve">A controlled advance service for short-term cash flow needs before payday.</w:t>
      </w:r>
    </w:p>
    <w:p>
      <w:pPr>
        <w:pStyle w:val="BodyText"/>
      </w:pPr>
      <w:r>
        <w:rPr>
          <w:b/>
          <w:bCs/>
        </w:rPr>
        <w:t xml:space="preserve">Strategic Purpose:</w:t>
      </w:r>
      <w:r>
        <w:t xml:space="preserve"> </w:t>
      </w:r>
      <w:r>
        <w:t xml:space="preserve">Solves real monthly cash timing stress while keeping customers away from informal borrowing.</w:t>
      </w:r>
    </w:p>
    <w:p>
      <w:r>
        <w:pict>
          <v:rect style="width:0;height:1.5pt" o:hralign="center" o:hrstd="t" o:hr="t"/>
        </w:pict>
      </w:r>
    </w:p>
    <w:bookmarkEnd w:id="73"/>
    <w:bookmarkStart w:id="74" w:name="family-protection-bundle"/>
    <w:p>
      <w:pPr>
        <w:pStyle w:val="Heading3"/>
      </w:pPr>
      <w:r>
        <w:t xml:space="preserve">4. Family Protection Bundle</w:t>
      </w:r>
    </w:p>
    <w:p>
      <w:pPr>
        <w:pStyle w:val="FirstParagraph"/>
      </w:pPr>
      <w:r>
        <w:t xml:space="preserve">An add-on that combines:</w:t>
      </w:r>
      <w:r>
        <w:t xml:space="preserve"> </w:t>
      </w:r>
      <w:r>
        <w:t xml:space="preserve">- funeral support</w:t>
      </w:r>
      <w:r>
        <w:t xml:space="preserve"> </w:t>
      </w:r>
      <w:r>
        <w:t xml:space="preserve">- hospital cash</w:t>
      </w:r>
      <w:r>
        <w:t xml:space="preserve"> </w:t>
      </w:r>
      <w:r>
        <w:t xml:space="preserve">- education reserve pocket</w:t>
      </w:r>
      <w:r>
        <w:t xml:space="preserve"> </w:t>
      </w:r>
      <w:r>
        <w:t xml:space="preserve">- emergency family protection tools</w:t>
      </w:r>
    </w:p>
    <w:p>
      <w:pPr>
        <w:pStyle w:val="BodyText"/>
      </w:pPr>
      <w:r>
        <w:rPr>
          <w:b/>
          <w:bCs/>
        </w:rPr>
        <w:t xml:space="preserve">Strategic Purpose:</w:t>
      </w:r>
      <w:r>
        <w:t xml:space="preserve"> </w:t>
      </w:r>
      <w:r>
        <w:t xml:space="preserve">Reframes the account as a family stability product.</w:t>
      </w:r>
    </w:p>
    <w:p>
      <w:r>
        <w:pict>
          <v:rect style="width:0;height:1.5pt" o:hralign="center" o:hrstd="t" o:hr="t"/>
        </w:pict>
      </w:r>
    </w:p>
    <w:bookmarkEnd w:id="74"/>
    <w:bookmarkStart w:id="75" w:name="housing-readiness-service"/>
    <w:p>
      <w:pPr>
        <w:pStyle w:val="Heading3"/>
      </w:pPr>
      <w:r>
        <w:t xml:space="preserve">5. Housing Readiness Service</w:t>
      </w:r>
    </w:p>
    <w:p>
      <w:pPr>
        <w:pStyle w:val="FirstParagraph"/>
      </w:pPr>
      <w:r>
        <w:t xml:space="preserve">A feature that shows customers how close they are to qualifying for housing support through:</w:t>
      </w:r>
      <w:r>
        <w:t xml:space="preserve"> </w:t>
      </w:r>
      <w:r>
        <w:t xml:space="preserve">- savings behaviour</w:t>
      </w:r>
      <w:r>
        <w:t xml:space="preserve"> </w:t>
      </w:r>
      <w:r>
        <w:t xml:space="preserve">- affordability indicators</w:t>
      </w:r>
      <w:r>
        <w:t xml:space="preserve"> </w:t>
      </w:r>
      <w:r>
        <w:t xml:space="preserve">- salary discipline</w:t>
      </w:r>
    </w:p>
    <w:p>
      <w:pPr>
        <w:pStyle w:val="BodyText"/>
      </w:pPr>
      <w:r>
        <w:rPr>
          <w:b/>
          <w:bCs/>
        </w:rPr>
        <w:t xml:space="preserve">Strategic Purpose:</w:t>
      </w:r>
      <w:r>
        <w:t xml:space="preserve"> </w:t>
      </w:r>
      <w:r>
        <w:t xml:space="preserve">Links the account to long-term aspiration and retention.</w:t>
      </w:r>
    </w:p>
    <w:p>
      <w:r>
        <w:pict>
          <v:rect style="width:0;height:1.5pt" o:hralign="center" o:hrstd="t" o:hr="t"/>
        </w:pict>
      </w:r>
    </w:p>
    <w:bookmarkEnd w:id="75"/>
    <w:bookmarkEnd w:id="76"/>
    <w:bookmarkStart w:id="81" w:name="monetisable-add-on-services-2"/>
    <w:p>
      <w:pPr>
        <w:pStyle w:val="Heading2"/>
      </w:pPr>
      <w:r>
        <w:t xml:space="preserve">3. Monetisable Add-On Services</w:t>
      </w:r>
    </w:p>
    <w:bookmarkStart w:id="77" w:name="a.-benefits-marketplace-revenue"/>
    <w:p>
      <w:pPr>
        <w:pStyle w:val="Heading3"/>
      </w:pPr>
      <w:r>
        <w:t xml:space="preserve">A. Benefits Marketplace Revenue</w:t>
      </w:r>
    </w:p>
    <w:p>
      <w:pPr>
        <w:pStyle w:val="Compact"/>
        <w:numPr>
          <w:ilvl w:val="0"/>
          <w:numId w:val="1021"/>
        </w:numPr>
      </w:pPr>
      <w:r>
        <w:t xml:space="preserve">merchant commissions and partner-funded offers</w:t>
      </w:r>
    </w:p>
    <w:bookmarkEnd w:id="77"/>
    <w:bookmarkStart w:id="78" w:name="b.-salary-advance-revenue"/>
    <w:p>
      <w:pPr>
        <w:pStyle w:val="Heading3"/>
      </w:pPr>
      <w:r>
        <w:t xml:space="preserve">B. Salary Advance Revenue</w:t>
      </w:r>
    </w:p>
    <w:p>
      <w:pPr>
        <w:pStyle w:val="Compact"/>
        <w:numPr>
          <w:ilvl w:val="0"/>
          <w:numId w:val="1022"/>
        </w:numPr>
      </w:pPr>
      <w:r>
        <w:t xml:space="preserve">controlled income on short-term facilities</w:t>
      </w:r>
    </w:p>
    <w:bookmarkEnd w:id="78"/>
    <w:bookmarkStart w:id="79" w:name="c.-protection-bundle-revenue-share"/>
    <w:p>
      <w:pPr>
        <w:pStyle w:val="Heading3"/>
      </w:pPr>
      <w:r>
        <w:t xml:space="preserve">C. Protection Bundle Revenue Share</w:t>
      </w:r>
    </w:p>
    <w:p>
      <w:pPr>
        <w:pStyle w:val="Compact"/>
        <w:numPr>
          <w:ilvl w:val="0"/>
          <w:numId w:val="1023"/>
        </w:numPr>
      </w:pPr>
      <w:r>
        <w:t xml:space="preserve">insurance commission and bundled premium margin</w:t>
      </w:r>
    </w:p>
    <w:bookmarkEnd w:id="79"/>
    <w:bookmarkStart w:id="80" w:name="d.-long-term-goal-services"/>
    <w:p>
      <w:pPr>
        <w:pStyle w:val="Heading3"/>
      </w:pPr>
      <w:r>
        <w:t xml:space="preserve">D. Long-Term Goal Services</w:t>
      </w:r>
    </w:p>
    <w:p>
      <w:pPr>
        <w:pStyle w:val="Compact"/>
        <w:numPr>
          <w:ilvl w:val="0"/>
          <w:numId w:val="1024"/>
        </w:numPr>
      </w:pPr>
      <w:r>
        <w:t xml:space="preserve">future housing / savings-linked product cross-sell</w:t>
      </w:r>
    </w:p>
    <w:p>
      <w:r>
        <w:pict>
          <v:rect style="width:0;height:1.5pt" o:hralign="center" o:hrstd="t" o:hr="t"/>
        </w:pict>
      </w:r>
    </w:p>
    <w:bookmarkEnd w:id="80"/>
    <w:bookmarkEnd w:id="81"/>
    <w:bookmarkStart w:id="84" w:name="digital-ai-layer-2"/>
    <w:p>
      <w:pPr>
        <w:pStyle w:val="Heading2"/>
      </w:pPr>
      <w:r>
        <w:t xml:space="preserve">4. Digital / AI Layer</w:t>
      </w:r>
    </w:p>
    <w:bookmarkStart w:id="82" w:name="positioning-2"/>
    <w:p>
      <w:pPr>
        <w:pStyle w:val="Heading3"/>
      </w:pPr>
      <w:r>
        <w:t xml:space="preserve">Positioning</w:t>
      </w:r>
    </w:p>
    <w:p>
      <w:pPr>
        <w:pStyle w:val="FirstParagraph"/>
      </w:pPr>
      <w:r>
        <w:rPr>
          <w:b/>
          <w:bCs/>
        </w:rPr>
        <w:t xml:space="preserve">“Your salary planner and household financial manager.”</w:t>
      </w:r>
    </w:p>
    <w:bookmarkEnd w:id="82"/>
    <w:bookmarkStart w:id="83" w:name="ai-use-cases-2"/>
    <w:p>
      <w:pPr>
        <w:pStyle w:val="Heading3"/>
      </w:pPr>
      <w:r>
        <w:t xml:space="preserve">AI Use Cases</w:t>
      </w:r>
    </w:p>
    <w:p>
      <w:pPr>
        <w:pStyle w:val="Compact"/>
        <w:numPr>
          <w:ilvl w:val="0"/>
          <w:numId w:val="1025"/>
        </w:numPr>
      </w:pPr>
      <w:r>
        <w:t xml:space="preserve">salary planning recommendations</w:t>
      </w:r>
    </w:p>
    <w:p>
      <w:pPr>
        <w:pStyle w:val="Compact"/>
        <w:numPr>
          <w:ilvl w:val="0"/>
          <w:numId w:val="1025"/>
        </w:numPr>
      </w:pPr>
      <w:r>
        <w:t xml:space="preserve">overspending alerts</w:t>
      </w:r>
    </w:p>
    <w:p>
      <w:pPr>
        <w:pStyle w:val="Compact"/>
        <w:numPr>
          <w:ilvl w:val="0"/>
          <w:numId w:val="1025"/>
        </w:numPr>
      </w:pPr>
      <w:r>
        <w:t xml:space="preserve">bill prioritisation guidance</w:t>
      </w:r>
    </w:p>
    <w:p>
      <w:pPr>
        <w:pStyle w:val="Compact"/>
        <w:numPr>
          <w:ilvl w:val="0"/>
          <w:numId w:val="1025"/>
        </w:numPr>
      </w:pPr>
      <w:r>
        <w:t xml:space="preserve">savings goal coaching</w:t>
      </w:r>
    </w:p>
    <w:p>
      <w:pPr>
        <w:pStyle w:val="Compact"/>
        <w:numPr>
          <w:ilvl w:val="0"/>
          <w:numId w:val="1025"/>
        </w:numPr>
      </w:pPr>
      <w:r>
        <w:t xml:space="preserve">affordability insights for long-term goals</w:t>
      </w:r>
    </w:p>
    <w:p>
      <w:r>
        <w:pict>
          <v:rect style="width:0;height:1.5pt" o:hralign="center" o:hrstd="t" o:hr="t"/>
        </w:pict>
      </w:r>
    </w:p>
    <w:bookmarkEnd w:id="83"/>
    <w:bookmarkEnd w:id="84"/>
    <w:bookmarkStart w:id="89" w:name="implementation-strategy-2"/>
    <w:p>
      <w:pPr>
        <w:pStyle w:val="Heading2"/>
      </w:pPr>
      <w:r>
        <w:t xml:space="preserve">5. Implementation Strategy</w:t>
      </w:r>
    </w:p>
    <w:bookmarkStart w:id="85" w:name="phase-1-pilot-design-2"/>
    <w:p>
      <w:pPr>
        <w:pStyle w:val="Heading3"/>
      </w:pPr>
      <w:r>
        <w:t xml:space="preserve">Phase 1: Pilot Design</w:t>
      </w:r>
    </w:p>
    <w:p>
      <w:pPr>
        <w:pStyle w:val="Compact"/>
        <w:numPr>
          <w:ilvl w:val="0"/>
          <w:numId w:val="1026"/>
        </w:numPr>
      </w:pPr>
      <w:r>
        <w:t xml:space="preserve">Build salary rule engine MVP</w:t>
      </w:r>
    </w:p>
    <w:p>
      <w:pPr>
        <w:pStyle w:val="Compact"/>
        <w:numPr>
          <w:ilvl w:val="0"/>
          <w:numId w:val="1026"/>
        </w:numPr>
      </w:pPr>
      <w:r>
        <w:t xml:space="preserve">Secure a few merchant benefit partners</w:t>
      </w:r>
    </w:p>
    <w:p>
      <w:pPr>
        <w:pStyle w:val="Compact"/>
        <w:numPr>
          <w:ilvl w:val="0"/>
          <w:numId w:val="1026"/>
        </w:numPr>
      </w:pPr>
      <w:r>
        <w:t xml:space="preserve">Define salary advance rules</w:t>
      </w:r>
    </w:p>
    <w:bookmarkEnd w:id="85"/>
    <w:bookmarkStart w:id="86" w:name="phase-2-pilot-launch-2"/>
    <w:p>
      <w:pPr>
        <w:pStyle w:val="Heading3"/>
      </w:pPr>
      <w:r>
        <w:t xml:space="preserve">Phase 2: Pilot Launch</w:t>
      </w:r>
    </w:p>
    <w:p>
      <w:pPr>
        <w:pStyle w:val="Compact"/>
        <w:numPr>
          <w:ilvl w:val="0"/>
          <w:numId w:val="1027"/>
        </w:numPr>
      </w:pPr>
      <w:r>
        <w:t xml:space="preserve">Activate salary automation and emergency bridge feature</w:t>
      </w:r>
    </w:p>
    <w:p>
      <w:pPr>
        <w:pStyle w:val="Compact"/>
        <w:numPr>
          <w:ilvl w:val="0"/>
          <w:numId w:val="1027"/>
        </w:numPr>
      </w:pPr>
      <w:r>
        <w:t xml:space="preserve">Pilot benefits marketplace offers</w:t>
      </w:r>
    </w:p>
    <w:p>
      <w:pPr>
        <w:pStyle w:val="Compact"/>
        <w:numPr>
          <w:ilvl w:val="0"/>
          <w:numId w:val="1027"/>
        </w:numPr>
      </w:pPr>
      <w:r>
        <w:t xml:space="preserve">Collect behaviour and retention data</w:t>
      </w:r>
    </w:p>
    <w:bookmarkEnd w:id="86"/>
    <w:bookmarkStart w:id="87" w:name="phase-3-expansion-2"/>
    <w:p>
      <w:pPr>
        <w:pStyle w:val="Heading3"/>
      </w:pPr>
      <w:r>
        <w:t xml:space="preserve">Phase 3: Expansion</w:t>
      </w:r>
    </w:p>
    <w:p>
      <w:pPr>
        <w:pStyle w:val="Compact"/>
        <w:numPr>
          <w:ilvl w:val="0"/>
          <w:numId w:val="1028"/>
        </w:numPr>
      </w:pPr>
      <w:r>
        <w:t xml:space="preserve">Add family protection bundle</w:t>
      </w:r>
    </w:p>
    <w:p>
      <w:pPr>
        <w:pStyle w:val="Compact"/>
        <w:numPr>
          <w:ilvl w:val="0"/>
          <w:numId w:val="1028"/>
        </w:numPr>
      </w:pPr>
      <w:r>
        <w:t xml:space="preserve">Launch housing readiness dashboard</w:t>
      </w:r>
    </w:p>
    <w:p>
      <w:pPr>
        <w:pStyle w:val="Compact"/>
        <w:numPr>
          <w:ilvl w:val="0"/>
          <w:numId w:val="1028"/>
        </w:numPr>
      </w:pPr>
      <w:r>
        <w:t xml:space="preserve">Expand employer and benefits partnerships</w:t>
      </w:r>
    </w:p>
    <w:bookmarkEnd w:id="87"/>
    <w:bookmarkStart w:id="88" w:name="phase-4-ecosystem-scale-2"/>
    <w:p>
      <w:pPr>
        <w:pStyle w:val="Heading3"/>
      </w:pPr>
      <w:r>
        <w:t xml:space="preserve">Phase 4: Ecosystem Scale</w:t>
      </w:r>
    </w:p>
    <w:p>
      <w:pPr>
        <w:pStyle w:val="Compact"/>
        <w:numPr>
          <w:ilvl w:val="0"/>
          <w:numId w:val="1029"/>
        </w:numPr>
      </w:pPr>
      <w:r>
        <w:t xml:space="preserve">Become full salary, family, and household planning platform for civil servants</w:t>
      </w:r>
    </w:p>
    <w:p>
      <w:r>
        <w:pict>
          <v:rect style="width:0;height:1.5pt" o:hralign="center" o:hrstd="t" o:hr="t"/>
        </w:pict>
      </w:r>
    </w:p>
    <w:bookmarkEnd w:id="88"/>
    <w:bookmarkEnd w:id="89"/>
    <w:bookmarkStart w:id="90" w:name="operating-requirements-2"/>
    <w:p>
      <w:pPr>
        <w:pStyle w:val="Heading2"/>
      </w:pPr>
      <w:r>
        <w:t xml:space="preserve">6. Operating Requirements</w:t>
      </w:r>
    </w:p>
    <w:p>
      <w:pPr>
        <w:pStyle w:val="FirstParagraph"/>
      </w:pPr>
      <w:r>
        <w:t xml:space="preserve">Required capabilities:</w:t>
      </w:r>
      <w:r>
        <w:t xml:space="preserve"> </w:t>
      </w:r>
      <w:r>
        <w:t xml:space="preserve">- payroll-linked operations</w:t>
      </w:r>
      <w:r>
        <w:t xml:space="preserve"> </w:t>
      </w:r>
      <w:r>
        <w:t xml:space="preserve">- risk controls for salary advances</w:t>
      </w:r>
      <w:r>
        <w:t xml:space="preserve"> </w:t>
      </w:r>
      <w:r>
        <w:t xml:space="preserve">- benefits partnership management</w:t>
      </w:r>
      <w:r>
        <w:t xml:space="preserve"> </w:t>
      </w:r>
      <w:r>
        <w:t xml:space="preserve">- customer support and education</w:t>
      </w:r>
    </w:p>
    <w:p>
      <w:pPr>
        <w:pStyle w:val="BodyText"/>
      </w:pPr>
      <w:r>
        <w:t xml:space="preserve">Required partnerships:</w:t>
      </w:r>
      <w:r>
        <w:t xml:space="preserve"> </w:t>
      </w:r>
      <w:r>
        <w:t xml:space="preserve">- employers / payroll units</w:t>
      </w:r>
      <w:r>
        <w:t xml:space="preserve"> </w:t>
      </w:r>
      <w:r>
        <w:t xml:space="preserve">- insurers</w:t>
      </w:r>
      <w:r>
        <w:t xml:space="preserve"> </w:t>
      </w:r>
      <w:r>
        <w:t xml:space="preserve">- merchants</w:t>
      </w:r>
      <w:r>
        <w:t xml:space="preserve"> </w:t>
      </w:r>
      <w:r>
        <w:t xml:space="preserve">- housing or long-term savings partners</w:t>
      </w:r>
    </w:p>
    <w:p>
      <w:r>
        <w:pict>
          <v:rect style="width:0;height:1.5pt" o:hralign="center" o:hrstd="t" o:hr="t"/>
        </w:pict>
      </w:r>
    </w:p>
    <w:bookmarkEnd w:id="90"/>
    <w:bookmarkStart w:id="91" w:name="strategic-considerations-2"/>
    <w:p>
      <w:pPr>
        <w:pStyle w:val="Heading2"/>
      </w:pPr>
      <w:r>
        <w:t xml:space="preserve">7. Strategic Considerations</w:t>
      </w:r>
    </w:p>
    <w:p>
      <w:pPr>
        <w:pStyle w:val="FirstParagraph"/>
      </w:pPr>
      <w:r>
        <w:t xml:space="preserve">Civil servant add-ons need to feel practical, respectful, and stabilizing. The best features are those that make the salary go further and reduce monthly stress.</w:t>
      </w:r>
    </w:p>
    <w:p>
      <w:r>
        <w:pict>
          <v:rect style="width:0;height:1.5pt" o:hralign="center" o:hrstd="t" o:hr="t"/>
        </w:pict>
      </w:r>
    </w:p>
    <w:bookmarkEnd w:id="91"/>
    <w:bookmarkStart w:id="92" w:name="final-positioning-2"/>
    <w:p>
      <w:pPr>
        <w:pStyle w:val="Heading2"/>
      </w:pPr>
      <w:r>
        <w:t xml:space="preserve">8. Final Positioning</w:t>
      </w:r>
    </w:p>
    <w:p>
      <w:pPr>
        <w:pStyle w:val="FirstParagraph"/>
      </w:pPr>
      <w:r>
        <w:t xml:space="preserve">The civil servant feature layer positions the bank as:</w:t>
      </w:r>
    </w:p>
    <w:p>
      <w:pPr>
        <w:pStyle w:val="BodyText"/>
      </w:pPr>
      <w:r>
        <w:rPr>
          <w:b/>
          <w:bCs/>
        </w:rPr>
        <w:t xml:space="preserve">A salary organization, benefits, and family protection platform.</w:t>
      </w:r>
    </w:p>
    <w:p>
      <w:r>
        <w:pict>
          <v:rect style="width:0;height:1.5pt" o:hralign="center" o:hrstd="t" o:hr="t"/>
        </w:pict>
      </w:r>
    </w:p>
    <w:bookmarkEnd w:id="92"/>
    <w:bookmarkEnd w:id="93"/>
    <w:bookmarkStart w:id="117" w:name="pensioners-feature-service-strategy"/>
    <w:p>
      <w:pPr>
        <w:pStyle w:val="Heading1"/>
      </w:pPr>
      <w:r>
        <w:t xml:space="preserve">4. PENSIONERS — FEATURE &amp; SERVICE STRATEGY</w:t>
      </w:r>
    </w:p>
    <w:bookmarkStart w:id="94" w:name="strategic-positioning-3"/>
    <w:p>
      <w:pPr>
        <w:pStyle w:val="Heading2"/>
      </w:pPr>
      <w:r>
        <w:t xml:space="preserve">1. Strategic Positioning</w:t>
      </w:r>
    </w:p>
    <w:p>
      <w:pPr>
        <w:pStyle w:val="FirstParagraph"/>
      </w:pPr>
      <w:r>
        <w:t xml:space="preserve">The pensioner category should not be framed as a basic pension collection product. It should be positioned as:</w:t>
      </w:r>
    </w:p>
    <w:p>
      <w:pPr>
        <w:pStyle w:val="BodyText"/>
      </w:pPr>
      <w:r>
        <w:rPr>
          <w:b/>
          <w:bCs/>
        </w:rPr>
        <w:t xml:space="preserve">A dignity, support, access, and family assistance platform for pensioners.</w:t>
      </w:r>
    </w:p>
    <w:p>
      <w:pPr>
        <w:pStyle w:val="BodyText"/>
      </w:pPr>
      <w:r>
        <w:t xml:space="preserve">The feature layer must help customers:</w:t>
      </w:r>
      <w:r>
        <w:t xml:space="preserve"> </w:t>
      </w:r>
      <w:r>
        <w:t xml:space="preserve">- access money safely and reliably</w:t>
      </w:r>
      <w:r>
        <w:t xml:space="preserve"> </w:t>
      </w:r>
      <w:r>
        <w:t xml:space="preserve">- receive assisted service where needed</w:t>
      </w:r>
      <w:r>
        <w:t xml:space="preserve"> </w:t>
      </w:r>
      <w:r>
        <w:t xml:space="preserve">- protect health and family obligations</w:t>
      </w:r>
      <w:r>
        <w:t xml:space="preserve"> </w:t>
      </w:r>
      <w:r>
        <w:t xml:space="preserve">- simplify money management without complexity</w:t>
      </w:r>
    </w:p>
    <w:p>
      <w:r>
        <w:pict>
          <v:rect style="width:0;height:1.5pt" o:hralign="center" o:hrstd="t" o:hr="t"/>
        </w:pict>
      </w:r>
    </w:p>
    <w:bookmarkEnd w:id="94"/>
    <w:bookmarkStart w:id="100" w:name="premium-feature-stack-3"/>
    <w:p>
      <w:pPr>
        <w:pStyle w:val="Heading2"/>
      </w:pPr>
      <w:r>
        <w:t xml:space="preserve">2. Premium Feature Stack</w:t>
      </w:r>
    </w:p>
    <w:bookmarkStart w:id="95" w:name="assisted-banking-support-layer"/>
    <w:p>
      <w:pPr>
        <w:pStyle w:val="Heading3"/>
      </w:pPr>
      <w:r>
        <w:t xml:space="preserve">1. Assisted Banking Support Layer</w:t>
      </w:r>
    </w:p>
    <w:p>
      <w:pPr>
        <w:pStyle w:val="FirstParagraph"/>
      </w:pPr>
      <w:r>
        <w:t xml:space="preserve">A service that provides:</w:t>
      </w:r>
      <w:r>
        <w:t xml:space="preserve"> </w:t>
      </w:r>
      <w:r>
        <w:t xml:space="preserve">- priority branch queues</w:t>
      </w:r>
      <w:r>
        <w:t xml:space="preserve"> </w:t>
      </w:r>
      <w:r>
        <w:t xml:space="preserve">- help desks</w:t>
      </w:r>
      <w:r>
        <w:t xml:space="preserve"> </w:t>
      </w:r>
      <w:r>
        <w:t xml:space="preserve">- assisted transactions</w:t>
      </w:r>
      <w:r>
        <w:t xml:space="preserve"> </w:t>
      </w:r>
      <w:r>
        <w:t xml:space="preserve">- patient customer support</w:t>
      </w:r>
    </w:p>
    <w:p>
      <w:pPr>
        <w:pStyle w:val="BodyText"/>
      </w:pPr>
      <w:r>
        <w:rPr>
          <w:b/>
          <w:bCs/>
        </w:rPr>
        <w:t xml:space="preserve">Strategic Purpose:</w:t>
      </w:r>
      <w:r>
        <w:t xml:space="preserve"> </w:t>
      </w:r>
      <w:r>
        <w:t xml:space="preserve">Creates dignity and ease, which are stronger drivers here than complexity or speed alone.</w:t>
      </w:r>
    </w:p>
    <w:p>
      <w:r>
        <w:pict>
          <v:rect style="width:0;height:1.5pt" o:hralign="center" o:hrstd="t" o:hr="t"/>
        </w:pict>
      </w:r>
    </w:p>
    <w:bookmarkEnd w:id="95"/>
    <w:bookmarkStart w:id="96" w:name="trusted-family-delegate-feature"/>
    <w:p>
      <w:pPr>
        <w:pStyle w:val="Heading3"/>
      </w:pPr>
      <w:r>
        <w:t xml:space="preserve">2. Trusted Family Delegate Feature</w:t>
      </w:r>
    </w:p>
    <w:p>
      <w:pPr>
        <w:pStyle w:val="FirstParagraph"/>
      </w:pPr>
      <w:r>
        <w:t xml:space="preserve">Allows pensioners to nominate a trusted family member for:</w:t>
      </w:r>
      <w:r>
        <w:t xml:space="preserve"> </w:t>
      </w:r>
      <w:r>
        <w:t xml:space="preserve">- alerts</w:t>
      </w:r>
      <w:r>
        <w:t xml:space="preserve"> </w:t>
      </w:r>
      <w:r>
        <w:t xml:space="preserve">- viewing support</w:t>
      </w:r>
      <w:r>
        <w:t xml:space="preserve"> </w:t>
      </w:r>
      <w:r>
        <w:t xml:space="preserve">- approved assistance</w:t>
      </w:r>
      <w:r>
        <w:t xml:space="preserve"> </w:t>
      </w:r>
      <w:r>
        <w:t xml:space="preserve">- limited transaction help</w:t>
      </w:r>
    </w:p>
    <w:p>
      <w:pPr>
        <w:pStyle w:val="BodyText"/>
      </w:pPr>
      <w:r>
        <w:rPr>
          <w:b/>
          <w:bCs/>
        </w:rPr>
        <w:t xml:space="preserve">Strategic Purpose:</w:t>
      </w:r>
      <w:r>
        <w:t xml:space="preserve"> </w:t>
      </w:r>
      <w:r>
        <w:t xml:space="preserve">Reflects the reality that many pensioners require some support while still needing control.</w:t>
      </w:r>
    </w:p>
    <w:p>
      <w:r>
        <w:pict>
          <v:rect style="width:0;height:1.5pt" o:hralign="center" o:hrstd="t" o:hr="t"/>
        </w:pict>
      </w:r>
    </w:p>
    <w:bookmarkEnd w:id="96"/>
    <w:bookmarkStart w:id="97" w:name="medical-funeral-support-layer"/>
    <w:p>
      <w:pPr>
        <w:pStyle w:val="Heading3"/>
      </w:pPr>
      <w:r>
        <w:t xml:space="preserve">3. Medical &amp; Funeral Support Layer</w:t>
      </w:r>
    </w:p>
    <w:p>
      <w:pPr>
        <w:pStyle w:val="FirstParagraph"/>
      </w:pPr>
      <w:r>
        <w:t xml:space="preserve">A bundled add-on including:</w:t>
      </w:r>
      <w:r>
        <w:t xml:space="preserve"> </w:t>
      </w:r>
      <w:r>
        <w:t xml:space="preserve">- funeral cover</w:t>
      </w:r>
      <w:r>
        <w:t xml:space="preserve"> </w:t>
      </w:r>
      <w:r>
        <w:t xml:space="preserve">- medicine discounts</w:t>
      </w:r>
      <w:r>
        <w:t xml:space="preserve"> </w:t>
      </w:r>
      <w:r>
        <w:t xml:space="preserve">- hospital support</w:t>
      </w:r>
      <w:r>
        <w:t xml:space="preserve"> </w:t>
      </w:r>
      <w:r>
        <w:t xml:space="preserve">- emergency medical assistance pathways</w:t>
      </w:r>
    </w:p>
    <w:p>
      <w:pPr>
        <w:pStyle w:val="BodyText"/>
      </w:pPr>
      <w:r>
        <w:rPr>
          <w:b/>
          <w:bCs/>
        </w:rPr>
        <w:t xml:space="preserve">Strategic Purpose:</w:t>
      </w:r>
      <w:r>
        <w:t xml:space="preserve"> </w:t>
      </w:r>
      <w:r>
        <w:t xml:space="preserve">Directly addresses one of the most powerful pensioner needs.</w:t>
      </w:r>
    </w:p>
    <w:p>
      <w:r>
        <w:pict>
          <v:rect style="width:0;height:1.5pt" o:hralign="center" o:hrstd="t" o:hr="t"/>
        </w:pict>
      </w:r>
    </w:p>
    <w:bookmarkEnd w:id="97"/>
    <w:bookmarkStart w:id="98" w:name="home-community-access-service"/>
    <w:p>
      <w:pPr>
        <w:pStyle w:val="Heading3"/>
      </w:pPr>
      <w:r>
        <w:t xml:space="preserve">4. Home / Community Access Service</w:t>
      </w:r>
    </w:p>
    <w:p>
      <w:pPr>
        <w:pStyle w:val="FirstParagraph"/>
      </w:pPr>
      <w:r>
        <w:t xml:space="preserve">A service model using:</w:t>
      </w:r>
      <w:r>
        <w:t xml:space="preserve"> </w:t>
      </w:r>
      <w:r>
        <w:t xml:space="preserve">- agents</w:t>
      </w:r>
      <w:r>
        <w:t xml:space="preserve"> </w:t>
      </w:r>
      <w:r>
        <w:t xml:space="preserve">- community outreach days</w:t>
      </w:r>
      <w:r>
        <w:t xml:space="preserve"> </w:t>
      </w:r>
      <w:r>
        <w:t xml:space="preserve">- assisted access points</w:t>
      </w:r>
      <w:r>
        <w:t xml:space="preserve"> </w:t>
      </w:r>
      <w:r>
        <w:t xml:space="preserve">- pensioner-focused mobile support days</w:t>
      </w:r>
    </w:p>
    <w:p>
      <w:pPr>
        <w:pStyle w:val="BodyText"/>
      </w:pPr>
      <w:r>
        <w:rPr>
          <w:b/>
          <w:bCs/>
        </w:rPr>
        <w:t xml:space="preserve">Strategic Purpose:</w:t>
      </w:r>
      <w:r>
        <w:t xml:space="preserve"> </w:t>
      </w:r>
      <w:r>
        <w:t xml:space="preserve">Reduces the burden of travel and improves trust in the product.</w:t>
      </w:r>
    </w:p>
    <w:p>
      <w:r>
        <w:pict>
          <v:rect style="width:0;height:1.5pt" o:hralign="center" o:hrstd="t" o:hr="t"/>
        </w:pict>
      </w:r>
    </w:p>
    <w:bookmarkEnd w:id="98"/>
    <w:bookmarkStart w:id="99" w:name="family-support-wallet"/>
    <w:p>
      <w:pPr>
        <w:pStyle w:val="Heading3"/>
      </w:pPr>
      <w:r>
        <w:t xml:space="preserve">5. Family Support Wallet</w:t>
      </w:r>
    </w:p>
    <w:p>
      <w:pPr>
        <w:pStyle w:val="FirstParagraph"/>
      </w:pPr>
      <w:r>
        <w:t xml:space="preserve">A feature that helps pensioners make structured transfers to:</w:t>
      </w:r>
      <w:r>
        <w:t xml:space="preserve"> </w:t>
      </w:r>
      <w:r>
        <w:t xml:space="preserve">- children</w:t>
      </w:r>
      <w:r>
        <w:t xml:space="preserve"> </w:t>
      </w:r>
      <w:r>
        <w:t xml:space="preserve">- grandchildren</w:t>
      </w:r>
      <w:r>
        <w:t xml:space="preserve"> </w:t>
      </w:r>
      <w:r>
        <w:t xml:space="preserve">- dependents</w:t>
      </w:r>
      <w:r>
        <w:t xml:space="preserve"> </w:t>
      </w:r>
      <w:r>
        <w:t xml:space="preserve">- caregivers</w:t>
      </w:r>
    </w:p>
    <w:p>
      <w:pPr>
        <w:pStyle w:val="BodyText"/>
      </w:pPr>
      <w:r>
        <w:rPr>
          <w:b/>
          <w:bCs/>
        </w:rPr>
        <w:t xml:space="preserve">Strategic Purpose:</w:t>
      </w:r>
      <w:r>
        <w:t xml:space="preserve"> </w:t>
      </w:r>
      <w:r>
        <w:t xml:space="preserve">Aligns the product to the real dependency structures often carried by pensioners.</w:t>
      </w:r>
    </w:p>
    <w:p>
      <w:r>
        <w:pict>
          <v:rect style="width:0;height:1.5pt" o:hralign="center" o:hrstd="t" o:hr="t"/>
        </w:pict>
      </w:r>
    </w:p>
    <w:bookmarkEnd w:id="99"/>
    <w:bookmarkEnd w:id="100"/>
    <w:bookmarkStart w:id="105" w:name="monetisable-add-on-services-3"/>
    <w:p>
      <w:pPr>
        <w:pStyle w:val="Heading2"/>
      </w:pPr>
      <w:r>
        <w:t xml:space="preserve">3. Monetisable Add-On Services</w:t>
      </w:r>
    </w:p>
    <w:bookmarkStart w:id="101" w:name="a.-protection-bundle-revenue-share"/>
    <w:p>
      <w:pPr>
        <w:pStyle w:val="Heading3"/>
      </w:pPr>
      <w:r>
        <w:t xml:space="preserve">A. Protection Bundle Revenue Share</w:t>
      </w:r>
    </w:p>
    <w:p>
      <w:pPr>
        <w:pStyle w:val="Compact"/>
        <w:numPr>
          <w:ilvl w:val="0"/>
          <w:numId w:val="1030"/>
        </w:numPr>
      </w:pPr>
      <w:r>
        <w:t xml:space="preserve">funeral and medical support commission</w:t>
      </w:r>
    </w:p>
    <w:bookmarkEnd w:id="101"/>
    <w:bookmarkStart w:id="102" w:name="b.-assisted-banking-premium-service"/>
    <w:p>
      <w:pPr>
        <w:pStyle w:val="Heading3"/>
      </w:pPr>
      <w:r>
        <w:t xml:space="preserve">B. Assisted Banking Premium Service</w:t>
      </w:r>
    </w:p>
    <w:p>
      <w:pPr>
        <w:pStyle w:val="Compact"/>
        <w:numPr>
          <w:ilvl w:val="0"/>
          <w:numId w:val="1031"/>
        </w:numPr>
      </w:pPr>
      <w:r>
        <w:t xml:space="preserve">tiered service options for enhanced support</w:t>
      </w:r>
    </w:p>
    <w:bookmarkEnd w:id="102"/>
    <w:bookmarkStart w:id="103" w:name="c.-family-wallet-transfer-use-cases"/>
    <w:p>
      <w:pPr>
        <w:pStyle w:val="Heading3"/>
      </w:pPr>
      <w:r>
        <w:t xml:space="preserve">C. Family Wallet / Transfer Use Cases</w:t>
      </w:r>
    </w:p>
    <w:p>
      <w:pPr>
        <w:pStyle w:val="Compact"/>
        <w:numPr>
          <w:ilvl w:val="0"/>
          <w:numId w:val="1032"/>
        </w:numPr>
      </w:pPr>
      <w:r>
        <w:t xml:space="preserve">recurring transfers and family-linked services</w:t>
      </w:r>
    </w:p>
    <w:bookmarkEnd w:id="103"/>
    <w:bookmarkStart w:id="104" w:name="d.-community-access-partnerships"/>
    <w:p>
      <w:pPr>
        <w:pStyle w:val="Heading3"/>
      </w:pPr>
      <w:r>
        <w:t xml:space="preserve">D. Community Access Partnerships</w:t>
      </w:r>
    </w:p>
    <w:p>
      <w:pPr>
        <w:pStyle w:val="Compact"/>
        <w:numPr>
          <w:ilvl w:val="0"/>
          <w:numId w:val="1033"/>
        </w:numPr>
      </w:pPr>
      <w:r>
        <w:t xml:space="preserve">sponsored outreach and ecosystem partnerships with clinics, pharmacies, or community providers</w:t>
      </w:r>
    </w:p>
    <w:p>
      <w:r>
        <w:pict>
          <v:rect style="width:0;height:1.5pt" o:hralign="center" o:hrstd="t" o:hr="t"/>
        </w:pict>
      </w:r>
    </w:p>
    <w:bookmarkEnd w:id="104"/>
    <w:bookmarkEnd w:id="105"/>
    <w:bookmarkStart w:id="108" w:name="digital-ai-layer-3"/>
    <w:p>
      <w:pPr>
        <w:pStyle w:val="Heading2"/>
      </w:pPr>
      <w:r>
        <w:t xml:space="preserve">4. Digital / AI Layer</w:t>
      </w:r>
    </w:p>
    <w:bookmarkStart w:id="106" w:name="positioning-3"/>
    <w:p>
      <w:pPr>
        <w:pStyle w:val="Heading3"/>
      </w:pPr>
      <w:r>
        <w:t xml:space="preserve">Positioning</w:t>
      </w:r>
    </w:p>
    <w:p>
      <w:pPr>
        <w:pStyle w:val="FirstParagraph"/>
      </w:pPr>
      <w:r>
        <w:rPr>
          <w:b/>
          <w:bCs/>
        </w:rPr>
        <w:t xml:space="preserve">“Simple, safe, and supported banking with family and health relevance.”</w:t>
      </w:r>
    </w:p>
    <w:bookmarkEnd w:id="106"/>
    <w:bookmarkStart w:id="107" w:name="ai-assisted-use-cases"/>
    <w:p>
      <w:pPr>
        <w:pStyle w:val="Heading3"/>
      </w:pPr>
      <w:r>
        <w:t xml:space="preserve">AI / Assisted Use Cases</w:t>
      </w:r>
    </w:p>
    <w:p>
      <w:pPr>
        <w:pStyle w:val="Compact"/>
        <w:numPr>
          <w:ilvl w:val="0"/>
          <w:numId w:val="1034"/>
        </w:numPr>
      </w:pPr>
      <w:r>
        <w:t xml:space="preserve">reminder prompts for pension days</w:t>
      </w:r>
    </w:p>
    <w:p>
      <w:pPr>
        <w:pStyle w:val="Compact"/>
        <w:numPr>
          <w:ilvl w:val="0"/>
          <w:numId w:val="1034"/>
        </w:numPr>
      </w:pPr>
      <w:r>
        <w:t xml:space="preserve">fraud warning alerts</w:t>
      </w:r>
    </w:p>
    <w:p>
      <w:pPr>
        <w:pStyle w:val="Compact"/>
        <w:numPr>
          <w:ilvl w:val="0"/>
          <w:numId w:val="1034"/>
        </w:numPr>
      </w:pPr>
      <w:r>
        <w:t xml:space="preserve">simple voice or assisted prompts</w:t>
      </w:r>
    </w:p>
    <w:p>
      <w:pPr>
        <w:pStyle w:val="Compact"/>
        <w:numPr>
          <w:ilvl w:val="0"/>
          <w:numId w:val="1034"/>
        </w:numPr>
      </w:pPr>
      <w:r>
        <w:t xml:space="preserve">family alert support models</w:t>
      </w:r>
    </w:p>
    <w:p>
      <w:pPr>
        <w:pStyle w:val="Compact"/>
        <w:numPr>
          <w:ilvl w:val="0"/>
          <w:numId w:val="1034"/>
        </w:numPr>
      </w:pPr>
      <w:r>
        <w:t xml:space="preserve">medicine / service reminder integration in later phases</w:t>
      </w:r>
    </w:p>
    <w:p>
      <w:r>
        <w:pict>
          <v:rect style="width:0;height:1.5pt" o:hralign="center" o:hrstd="t" o:hr="t"/>
        </w:pict>
      </w:r>
    </w:p>
    <w:bookmarkEnd w:id="107"/>
    <w:bookmarkEnd w:id="108"/>
    <w:bookmarkStart w:id="113" w:name="implementation-strategy-3"/>
    <w:p>
      <w:pPr>
        <w:pStyle w:val="Heading2"/>
      </w:pPr>
      <w:r>
        <w:t xml:space="preserve">5. Implementation Strategy</w:t>
      </w:r>
    </w:p>
    <w:bookmarkStart w:id="109" w:name="phase-1-pilot-design-3"/>
    <w:p>
      <w:pPr>
        <w:pStyle w:val="Heading3"/>
      </w:pPr>
      <w:r>
        <w:t xml:space="preserve">Phase 1: Pilot Design</w:t>
      </w:r>
    </w:p>
    <w:p>
      <w:pPr>
        <w:pStyle w:val="Compact"/>
        <w:numPr>
          <w:ilvl w:val="0"/>
          <w:numId w:val="1035"/>
        </w:numPr>
      </w:pPr>
      <w:r>
        <w:t xml:space="preserve">Define assisted service standards</w:t>
      </w:r>
    </w:p>
    <w:p>
      <w:pPr>
        <w:pStyle w:val="Compact"/>
        <w:numPr>
          <w:ilvl w:val="0"/>
          <w:numId w:val="1035"/>
        </w:numPr>
      </w:pPr>
      <w:r>
        <w:t xml:space="preserve">Build trusted delegate rules and safeguards</w:t>
      </w:r>
    </w:p>
    <w:p>
      <w:pPr>
        <w:pStyle w:val="Compact"/>
        <w:numPr>
          <w:ilvl w:val="0"/>
          <w:numId w:val="1035"/>
        </w:numPr>
      </w:pPr>
      <w:r>
        <w:t xml:space="preserve">Secure 2–3 health / funeral partners</w:t>
      </w:r>
    </w:p>
    <w:bookmarkEnd w:id="109"/>
    <w:bookmarkStart w:id="110" w:name="phase-2-pilot-launch-3"/>
    <w:p>
      <w:pPr>
        <w:pStyle w:val="Heading3"/>
      </w:pPr>
      <w:r>
        <w:t xml:space="preserve">Phase 2: Pilot Launch</w:t>
      </w:r>
    </w:p>
    <w:p>
      <w:pPr>
        <w:pStyle w:val="Compact"/>
        <w:numPr>
          <w:ilvl w:val="0"/>
          <w:numId w:val="1036"/>
        </w:numPr>
      </w:pPr>
      <w:r>
        <w:t xml:space="preserve">Launch assisted banking support at pilot branches</w:t>
      </w:r>
    </w:p>
    <w:p>
      <w:pPr>
        <w:pStyle w:val="Compact"/>
        <w:numPr>
          <w:ilvl w:val="0"/>
          <w:numId w:val="1036"/>
        </w:numPr>
      </w:pPr>
      <w:r>
        <w:t xml:space="preserve">Test delegate feature and family-linked alerts</w:t>
      </w:r>
    </w:p>
    <w:p>
      <w:pPr>
        <w:pStyle w:val="Compact"/>
        <w:numPr>
          <w:ilvl w:val="0"/>
          <w:numId w:val="1036"/>
        </w:numPr>
      </w:pPr>
      <w:r>
        <w:t xml:space="preserve">Roll out medical/funeral support bundle</w:t>
      </w:r>
    </w:p>
    <w:bookmarkEnd w:id="110"/>
    <w:bookmarkStart w:id="111" w:name="phase-3-expansion-3"/>
    <w:p>
      <w:pPr>
        <w:pStyle w:val="Heading3"/>
      </w:pPr>
      <w:r>
        <w:t xml:space="preserve">Phase 3: Expansion</w:t>
      </w:r>
    </w:p>
    <w:p>
      <w:pPr>
        <w:pStyle w:val="Compact"/>
        <w:numPr>
          <w:ilvl w:val="0"/>
          <w:numId w:val="1037"/>
        </w:numPr>
      </w:pPr>
      <w:r>
        <w:t xml:space="preserve">Add outreach days and community access model</w:t>
      </w:r>
    </w:p>
    <w:p>
      <w:pPr>
        <w:pStyle w:val="Compact"/>
        <w:numPr>
          <w:ilvl w:val="0"/>
          <w:numId w:val="1037"/>
        </w:numPr>
      </w:pPr>
      <w:r>
        <w:t xml:space="preserve">Expand pensioner support partnerships</w:t>
      </w:r>
    </w:p>
    <w:p>
      <w:pPr>
        <w:pStyle w:val="Compact"/>
        <w:numPr>
          <w:ilvl w:val="0"/>
          <w:numId w:val="1037"/>
        </w:numPr>
      </w:pPr>
      <w:r>
        <w:t xml:space="preserve">Refine family support wallet features</w:t>
      </w:r>
    </w:p>
    <w:bookmarkEnd w:id="111"/>
    <w:bookmarkStart w:id="112" w:name="phase-4-ecosystem-scale-3"/>
    <w:p>
      <w:pPr>
        <w:pStyle w:val="Heading3"/>
      </w:pPr>
      <w:r>
        <w:t xml:space="preserve">Phase 4: Ecosystem Scale</w:t>
      </w:r>
    </w:p>
    <w:p>
      <w:pPr>
        <w:pStyle w:val="Compact"/>
        <w:numPr>
          <w:ilvl w:val="0"/>
          <w:numId w:val="1038"/>
        </w:numPr>
      </w:pPr>
      <w:r>
        <w:t xml:space="preserve">Full pensioner care and support ecosystem integrated into the account experience</w:t>
      </w:r>
    </w:p>
    <w:p>
      <w:r>
        <w:pict>
          <v:rect style="width:0;height:1.5pt" o:hralign="center" o:hrstd="t" o:hr="t"/>
        </w:pict>
      </w:r>
    </w:p>
    <w:bookmarkEnd w:id="112"/>
    <w:bookmarkEnd w:id="113"/>
    <w:bookmarkStart w:id="114" w:name="operating-requirements-3"/>
    <w:p>
      <w:pPr>
        <w:pStyle w:val="Heading2"/>
      </w:pPr>
      <w:r>
        <w:t xml:space="preserve">6. Operating Requirements</w:t>
      </w:r>
    </w:p>
    <w:p>
      <w:pPr>
        <w:pStyle w:val="FirstParagraph"/>
      </w:pPr>
      <w:r>
        <w:t xml:space="preserve">Required capabilities:</w:t>
      </w:r>
      <w:r>
        <w:t xml:space="preserve"> </w:t>
      </w:r>
      <w:r>
        <w:t xml:space="preserve">- enhanced customer care training</w:t>
      </w:r>
      <w:r>
        <w:t xml:space="preserve"> </w:t>
      </w:r>
      <w:r>
        <w:t xml:space="preserve">- fraud and safeguarding controls</w:t>
      </w:r>
      <w:r>
        <w:t xml:space="preserve"> </w:t>
      </w:r>
      <w:r>
        <w:t xml:space="preserve">- branch and agent operating readiness</w:t>
      </w:r>
      <w:r>
        <w:t xml:space="preserve"> </w:t>
      </w:r>
      <w:r>
        <w:t xml:space="preserve">- simple product communication</w:t>
      </w:r>
    </w:p>
    <w:p>
      <w:pPr>
        <w:pStyle w:val="BodyText"/>
      </w:pPr>
      <w:r>
        <w:t xml:space="preserve">Required partnerships:</w:t>
      </w:r>
      <w:r>
        <w:t xml:space="preserve"> </w:t>
      </w:r>
      <w:r>
        <w:t xml:space="preserve">- insurers</w:t>
      </w:r>
      <w:r>
        <w:t xml:space="preserve"> </w:t>
      </w:r>
      <w:r>
        <w:t xml:space="preserve">- pharmacies / clinics</w:t>
      </w:r>
      <w:r>
        <w:t xml:space="preserve"> </w:t>
      </w:r>
      <w:r>
        <w:t xml:space="preserve">- community organizations</w:t>
      </w:r>
      <w:r>
        <w:t xml:space="preserve"> </w:t>
      </w:r>
      <w:r>
        <w:t xml:space="preserve">- pension payers / institutional channels</w:t>
      </w:r>
    </w:p>
    <w:p>
      <w:r>
        <w:pict>
          <v:rect style="width:0;height:1.5pt" o:hralign="center" o:hrstd="t" o:hr="t"/>
        </w:pict>
      </w:r>
    </w:p>
    <w:bookmarkEnd w:id="114"/>
    <w:bookmarkStart w:id="115" w:name="strategic-considerations-3"/>
    <w:p>
      <w:pPr>
        <w:pStyle w:val="Heading2"/>
      </w:pPr>
      <w:r>
        <w:t xml:space="preserve">7. Strategic Considerations</w:t>
      </w:r>
    </w:p>
    <w:p>
      <w:pPr>
        <w:pStyle w:val="FirstParagraph"/>
      </w:pPr>
      <w:r>
        <w:t xml:space="preserve">Pensioner add-ons must be simple, trusted, and visibly useful. The feature layer must feel supportive rather than complex. Services tied to family responsibilities and medical realities are likely to be the strongest.</w:t>
      </w:r>
    </w:p>
    <w:p>
      <w:r>
        <w:pict>
          <v:rect style="width:0;height:1.5pt" o:hralign="center" o:hrstd="t" o:hr="t"/>
        </w:pict>
      </w:r>
    </w:p>
    <w:bookmarkEnd w:id="115"/>
    <w:bookmarkStart w:id="116" w:name="final-positioning-3"/>
    <w:p>
      <w:pPr>
        <w:pStyle w:val="Heading2"/>
      </w:pPr>
      <w:r>
        <w:t xml:space="preserve">8. Final Positioning</w:t>
      </w:r>
    </w:p>
    <w:p>
      <w:pPr>
        <w:pStyle w:val="FirstParagraph"/>
      </w:pPr>
      <w:r>
        <w:t xml:space="preserve">The pensioner feature layer positions the bank as:</w:t>
      </w:r>
    </w:p>
    <w:p>
      <w:pPr>
        <w:pStyle w:val="BodyText"/>
      </w:pPr>
      <w:r>
        <w:rPr>
          <w:b/>
          <w:bCs/>
        </w:rPr>
        <w:t xml:space="preserve">A dignity, support, and family-relevant banking platform for pensioners.</w:t>
      </w:r>
    </w:p>
    <w:p>
      <w:r>
        <w:pict>
          <v:rect style="width:0;height:1.5pt" o:hralign="center" o:hrstd="t" o:hr="t"/>
        </w:pict>
      </w:r>
    </w:p>
    <w:bookmarkEnd w:id="116"/>
    <w:bookmarkEnd w:id="117"/>
    <w:bookmarkStart w:id="124" w:name="cross-category-implementation-approach"/>
    <w:p>
      <w:pPr>
        <w:pStyle w:val="Heading1"/>
      </w:pPr>
      <w:r>
        <w:t xml:space="preserve">CROSS-CATEGORY IMPLEMENTATION APPROACH</w:t>
      </w:r>
    </w:p>
    <w:bookmarkStart w:id="118" w:name="X817295804035218d72b9b60e5c147600ff3b658"/>
    <w:p>
      <w:pPr>
        <w:pStyle w:val="Heading2"/>
      </w:pPr>
      <w:r>
        <w:t xml:space="preserve">1. Start with One Anchor Feature per Category</w:t>
      </w:r>
    </w:p>
    <w:p>
      <w:pPr>
        <w:pStyle w:val="FirstParagraph"/>
      </w:pPr>
      <w:r>
        <w:t xml:space="preserve">Do not launch all features at once. Pick the one with:</w:t>
      </w:r>
      <w:r>
        <w:t xml:space="preserve"> </w:t>
      </w:r>
      <w:r>
        <w:t xml:space="preserve">- the clearest pain point fit</w:t>
      </w:r>
      <w:r>
        <w:t xml:space="preserve"> </w:t>
      </w:r>
      <w:r>
        <w:t xml:space="preserve">- the best partner availability</w:t>
      </w:r>
      <w:r>
        <w:t xml:space="preserve"> </w:t>
      </w:r>
      <w:r>
        <w:t xml:space="preserve">- the strongest retention or monetisation effect</w:t>
      </w:r>
    </w:p>
    <w:bookmarkEnd w:id="118"/>
    <w:bookmarkStart w:id="119" w:name="build-mvp-before-full-experience"/>
    <w:p>
      <w:pPr>
        <w:pStyle w:val="Heading2"/>
      </w:pPr>
      <w:r>
        <w:t xml:space="preserve">2. Build MVP Before Full Experience</w:t>
      </w:r>
    </w:p>
    <w:p>
      <w:pPr>
        <w:pStyle w:val="FirstParagraph"/>
      </w:pPr>
      <w:r>
        <w:t xml:space="preserve">Each feature should begin as a simple MVP with only the critical functionality required to test customer response.</w:t>
      </w:r>
    </w:p>
    <w:bookmarkEnd w:id="119"/>
    <w:bookmarkStart w:id="120" w:name="X00b99d1d5f724d094ac57036d03f7016f6fa61f"/>
    <w:p>
      <w:pPr>
        <w:pStyle w:val="Heading2"/>
      </w:pPr>
      <w:r>
        <w:t xml:space="preserve">3. Use Partnerships to Reduce Time to Market</w:t>
      </w:r>
    </w:p>
    <w:p>
      <w:pPr>
        <w:pStyle w:val="FirstParagraph"/>
      </w:pPr>
      <w:r>
        <w:t xml:space="preserve">Many of these services become viable only through the right partnership structure:</w:t>
      </w:r>
      <w:r>
        <w:t xml:space="preserve"> </w:t>
      </w:r>
      <w:r>
        <w:t xml:space="preserve">- merchants</w:t>
      </w:r>
      <w:r>
        <w:t xml:space="preserve"> </w:t>
      </w:r>
      <w:r>
        <w:t xml:space="preserve">- insurers</w:t>
      </w:r>
      <w:r>
        <w:t xml:space="preserve"> </w:t>
      </w:r>
      <w:r>
        <w:t xml:space="preserve">- schools</w:t>
      </w:r>
      <w:r>
        <w:t xml:space="preserve"> </w:t>
      </w:r>
      <w:r>
        <w:t xml:space="preserve">- agribusinesses</w:t>
      </w:r>
      <w:r>
        <w:t xml:space="preserve"> </w:t>
      </w:r>
      <w:r>
        <w:t xml:space="preserve">- employers</w:t>
      </w:r>
      <w:r>
        <w:t xml:space="preserve"> </w:t>
      </w:r>
      <w:r>
        <w:t xml:space="preserve">- community service providers</w:t>
      </w:r>
    </w:p>
    <w:bookmarkEnd w:id="120"/>
    <w:bookmarkStart w:id="121" w:name="design-for-multi-channel-delivery"/>
    <w:p>
      <w:pPr>
        <w:pStyle w:val="Heading2"/>
      </w:pPr>
      <w:r>
        <w:t xml:space="preserve">4. Design for Multi-Channel Delivery</w:t>
      </w:r>
    </w:p>
    <w:p>
      <w:pPr>
        <w:pStyle w:val="FirstParagraph"/>
      </w:pPr>
      <w:r>
        <w:t xml:space="preserve">Any sellable add-on must work across:</w:t>
      </w:r>
      <w:r>
        <w:t xml:space="preserve"> </w:t>
      </w:r>
      <w:r>
        <w:t xml:space="preserve">- app</w:t>
      </w:r>
      <w:r>
        <w:t xml:space="preserve"> </w:t>
      </w:r>
      <w:r>
        <w:t xml:space="preserve">- USSD</w:t>
      </w:r>
      <w:r>
        <w:t xml:space="preserve"> </w:t>
      </w:r>
      <w:r>
        <w:t xml:space="preserve">- branch / agent support</w:t>
      </w:r>
      <w:r>
        <w:t xml:space="preserve"> </w:t>
      </w:r>
      <w:r>
        <w:t xml:space="preserve">- WhatsApp where relevant</w:t>
      </w:r>
    </w:p>
    <w:bookmarkEnd w:id="121"/>
    <w:bookmarkStart w:id="122" w:name="add-one-sticky-retention-hook"/>
    <w:p>
      <w:pPr>
        <w:pStyle w:val="Heading2"/>
      </w:pPr>
      <w:r>
        <w:t xml:space="preserve">5. Add One Sticky Retention Hook</w:t>
      </w:r>
    </w:p>
    <w:p>
      <w:pPr>
        <w:pStyle w:val="FirstParagraph"/>
      </w:pPr>
      <w:r>
        <w:t xml:space="preserve">Every category should have one feature that makes the customer stay:</w:t>
      </w:r>
      <w:r>
        <w:t xml:space="preserve"> </w:t>
      </w:r>
      <w:r>
        <w:t xml:space="preserve">- agriculture → advisory or market access</w:t>
      </w:r>
      <w:r>
        <w:t xml:space="preserve"> </w:t>
      </w:r>
      <w:r>
        <w:t xml:space="preserve">- schools → parent controls or campus benefits</w:t>
      </w:r>
      <w:r>
        <w:t xml:space="preserve"> </w:t>
      </w:r>
      <w:r>
        <w:t xml:space="preserve">- civil servants → salary automation</w:t>
      </w:r>
      <w:r>
        <w:t xml:space="preserve"> </w:t>
      </w:r>
      <w:r>
        <w:t xml:space="preserve">- pensioners → trusted support and medical relevance</w:t>
      </w:r>
    </w:p>
    <w:bookmarkEnd w:id="122"/>
    <w:bookmarkStart w:id="123" w:name="X4ff53eb1841ba1dc7dedbc91d529e903d9fee4d"/>
    <w:p>
      <w:pPr>
        <w:pStyle w:val="Heading2"/>
      </w:pPr>
      <w:r>
        <w:t xml:space="preserve">6. Validate Through Pilots Before Full Rollout</w:t>
      </w:r>
    </w:p>
    <w:p>
      <w:pPr>
        <w:pStyle w:val="FirstParagraph"/>
      </w:pPr>
      <w:r>
        <w:t xml:space="preserve">Measure:</w:t>
      </w:r>
      <w:r>
        <w:t xml:space="preserve"> </w:t>
      </w:r>
      <w:r>
        <w:t xml:space="preserve">- feature adoption</w:t>
      </w:r>
      <w:r>
        <w:t xml:space="preserve"> </w:t>
      </w:r>
      <w:r>
        <w:t xml:space="preserve">- impact on usage</w:t>
      </w:r>
      <w:r>
        <w:t xml:space="preserve"> </w:t>
      </w:r>
      <w:r>
        <w:t xml:space="preserve">- impact on retention</w:t>
      </w:r>
      <w:r>
        <w:t xml:space="preserve"> </w:t>
      </w:r>
      <w:r>
        <w:t xml:space="preserve">- partner performance</w:t>
      </w:r>
      <w:r>
        <w:t xml:space="preserve"> </w:t>
      </w:r>
      <w:r>
        <w:t xml:space="preserve">- monetisation potential</w:t>
      </w:r>
    </w:p>
    <w:p>
      <w:r>
        <w:pict>
          <v:rect style="width:0;height:1.5pt" o:hralign="center" o:hrstd="t" o:hr="t"/>
        </w:pict>
      </w:r>
    </w:p>
    <w:bookmarkEnd w:id="123"/>
    <w:bookmarkEnd w:id="124"/>
    <w:bookmarkStart w:id="125" w:name="final-positioning-4"/>
    <w:p>
      <w:pPr>
        <w:pStyle w:val="Heading1"/>
      </w:pPr>
      <w:r>
        <w:t xml:space="preserve">FINAL POSITIONING</w:t>
      </w:r>
    </w:p>
    <w:p>
      <w:pPr>
        <w:pStyle w:val="FirstParagraph"/>
      </w:pPr>
      <w:r>
        <w:t xml:space="preserve">These feature layers transform standard financial products into:</w:t>
      </w:r>
      <w:r>
        <w:t xml:space="preserve"> </w:t>
      </w:r>
      <w:r>
        <w:t xml:space="preserve">-</w:t>
      </w:r>
      <w:r>
        <w:t xml:space="preserve"> </w:t>
      </w:r>
      <w:r>
        <w:rPr>
          <w:b/>
          <w:bCs/>
        </w:rPr>
        <w:t xml:space="preserve">Agriculture:</w:t>
      </w:r>
      <w:r>
        <w:t xml:space="preserve"> </w:t>
      </w:r>
      <w:r>
        <w:t xml:space="preserve">finance + productivity + market platform</w:t>
      </w:r>
      <w:r>
        <w:t xml:space="preserve"> </w:t>
      </w:r>
      <w:r>
        <w:t xml:space="preserve">-</w:t>
      </w:r>
      <w:r>
        <w:t xml:space="preserve"> </w:t>
      </w:r>
      <w:r>
        <w:rPr>
          <w:b/>
          <w:bCs/>
        </w:rPr>
        <w:t xml:space="preserve">Schools:</w:t>
      </w:r>
      <w:r>
        <w:t xml:space="preserve"> </w:t>
      </w:r>
      <w:r>
        <w:t xml:space="preserve">student life + parent control + campus ecosystem platform</w:t>
      </w:r>
      <w:r>
        <w:t xml:space="preserve"> </w:t>
      </w:r>
      <w:r>
        <w:t xml:space="preserve">-</w:t>
      </w:r>
      <w:r>
        <w:t xml:space="preserve"> </w:t>
      </w:r>
      <w:r>
        <w:rPr>
          <w:b/>
          <w:bCs/>
        </w:rPr>
        <w:t xml:space="preserve">Civil Servants:</w:t>
      </w:r>
      <w:r>
        <w:t xml:space="preserve"> </w:t>
      </w:r>
      <w:r>
        <w:t xml:space="preserve">salary organization + benefits + family protection platform</w:t>
      </w:r>
      <w:r>
        <w:t xml:space="preserve"> </w:t>
      </w:r>
      <w:r>
        <w:t xml:space="preserve">-</w:t>
      </w:r>
      <w:r>
        <w:t xml:space="preserve"> </w:t>
      </w:r>
      <w:r>
        <w:rPr>
          <w:b/>
          <w:bCs/>
        </w:rPr>
        <w:t xml:space="preserve">Pensioners:</w:t>
      </w:r>
      <w:r>
        <w:t xml:space="preserve"> </w:t>
      </w:r>
      <w:r>
        <w:t xml:space="preserve">dignity + access + support + family assistance platform</w:t>
      </w:r>
    </w:p>
    <w:p>
      <w:pPr>
        <w:pStyle w:val="BodyText"/>
      </w:pPr>
      <w:r>
        <w:t xml:space="preserve">The strategic value is not only in the product itself, but in the</w:t>
      </w:r>
      <w:r>
        <w:t xml:space="preserve"> </w:t>
      </w:r>
      <w:r>
        <w:rPr>
          <w:b/>
          <w:bCs/>
        </w:rPr>
        <w:t xml:space="preserve">services and experiences layered around it</w:t>
      </w:r>
      <w:r>
        <w:t xml:space="preserve"> </w:t>
      </w:r>
      <w:r>
        <w:t xml:space="preserve">that make it more useful, more defensible, and more compelling to customers.</w:t>
      </w:r>
    </w:p>
    <w:p>
      <w:r>
        <w:pict>
          <v:rect style="width:0;height:1.5pt" o:hralign="center" o:hrstd="t" o:hr="t"/>
        </w:pict>
      </w:r>
    </w:p>
    <w:bookmarkEnd w:id="125"/>
    <w:bookmarkStart w:id="126" w:name="end-of-document"/>
    <w:p>
      <w:pPr>
        <w:pStyle w:val="Heading1"/>
      </w:pPr>
      <w:r>
        <w:t xml:space="preserve">END OF DOCUMENT</w:t>
      </w:r>
    </w:p>
    <w:bookmarkEnd w:id="1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2026-03-19T17:07:53Z</dcterms:created>
  <dcterms:modified xsi:type="dcterms:W3CDTF">2026-03-19T17:07:53Z</dcterms:modified>
</cp:coreProperties>
</file>

<file path=docProps/custom.xml><?xml version="1.0" encoding="utf-8"?>
<Properties xmlns="http://schemas.openxmlformats.org/officeDocument/2006/custom-properties" xmlns:vt="http://schemas.openxmlformats.org/officeDocument/2006/docPropsVTypes"/>
</file>