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499" w:rsidRDefault="007B5285">
      <w:pPr>
        <w:pStyle w:val="Title"/>
      </w:pPr>
      <w:r>
        <w:t>Business Requirements Specification (BRS)</w:t>
      </w:r>
    </w:p>
    <w:p w:rsidR="00E91499" w:rsidRDefault="007B5285">
      <w:r>
        <w:t xml:space="preserve">System Name: Data </w:t>
      </w:r>
      <w:r w:rsidR="001A0CE4">
        <w:t>Readiness System</w:t>
      </w:r>
      <w:r>
        <w:t xml:space="preserve"> – Paper-to-Dataset Refinery &amp; Knowledge Synchronisation Fabric</w:t>
      </w:r>
    </w:p>
    <w:p w:rsidR="00E91499" w:rsidRDefault="007B5285">
      <w:r>
        <w:t>Document Version: 1.0</w:t>
      </w:r>
    </w:p>
    <w:p w:rsidR="00E91499" w:rsidRDefault="007B5285">
      <w:r>
        <w:t>Date: 2026-02-12</w:t>
      </w:r>
    </w:p>
    <w:p w:rsidR="00E91499" w:rsidRDefault="00E91499"/>
    <w:p w:rsidR="00E91499" w:rsidRDefault="007B5285">
      <w:pPr>
        <w:pStyle w:val="Heading1"/>
      </w:pPr>
      <w:r>
        <w:t>1. Executive Summary</w:t>
      </w:r>
    </w:p>
    <w:p w:rsidR="00E91499" w:rsidRDefault="007B5285">
      <w:r>
        <w:t xml:space="preserve">The Data </w:t>
      </w:r>
      <w:r w:rsidR="0013023F">
        <w:t>Readiness</w:t>
      </w:r>
      <w:r>
        <w:t xml:space="preserve"> system is an enterprise-grade platform </w:t>
      </w:r>
      <w:r>
        <w:t>designed to transform physical paper archives and fragmented digital systems into continuously synchronized, governed, AI-ready datasets. The system provides end-to-end traceability from every dataset value back to its original source, including physical c</w:t>
      </w:r>
      <w:r>
        <w:t>ustody references and digital provenance.</w:t>
      </w:r>
    </w:p>
    <w:p w:rsidR="00E91499" w:rsidRDefault="007B5285">
      <w:pPr>
        <w:pStyle w:val="Heading1"/>
      </w:pPr>
      <w:r>
        <w:t>2. Business Objectives</w:t>
      </w:r>
    </w:p>
    <w:p w:rsidR="00E91499" w:rsidRDefault="007B5285">
      <w:pPr>
        <w:pStyle w:val="ListBullet"/>
      </w:pPr>
      <w:r>
        <w:t>Digitize and preserve physical records with full chain-of-custody.</w:t>
      </w:r>
    </w:p>
    <w:p w:rsidR="00E91499" w:rsidRDefault="007B5285">
      <w:pPr>
        <w:pStyle w:val="ListBullet"/>
      </w:pPr>
      <w:r>
        <w:t>Unify paper-derived and digital-native data into a single source of truth.</w:t>
      </w:r>
    </w:p>
    <w:p w:rsidR="00E91499" w:rsidRDefault="007B5285">
      <w:pPr>
        <w:pStyle w:val="ListBullet"/>
      </w:pPr>
      <w:r>
        <w:t>Produce versioned, AI-ready datasets (tables, JSO</w:t>
      </w:r>
      <w:r>
        <w:t>NL, graph, embeddings).</w:t>
      </w:r>
    </w:p>
    <w:p w:rsidR="00E91499" w:rsidRDefault="007B5285">
      <w:pPr>
        <w:pStyle w:val="ListBullet"/>
      </w:pPr>
      <w:r>
        <w:t>Enable legal defensibility through evidence-grade lineage and audit trails.</w:t>
      </w:r>
    </w:p>
    <w:p w:rsidR="00E91499" w:rsidRDefault="007B5285">
      <w:pPr>
        <w:pStyle w:val="ListBullet"/>
      </w:pPr>
      <w:r>
        <w:t>Support multi-tenant deployment for governments and corporates without redesign.</w:t>
      </w:r>
    </w:p>
    <w:p w:rsidR="00E91499" w:rsidRDefault="007B5285">
      <w:pPr>
        <w:pStyle w:val="ListBullet"/>
      </w:pPr>
      <w:r>
        <w:t>Provide scalable infrastructure adaptable to future AI and model upgrades.</w:t>
      </w:r>
    </w:p>
    <w:p w:rsidR="00E91499" w:rsidRDefault="007B5285">
      <w:pPr>
        <w:pStyle w:val="Heading1"/>
      </w:pPr>
      <w:r>
        <w:t>3. Scope</w:t>
      </w:r>
    </w:p>
    <w:p w:rsidR="00E91499" w:rsidRDefault="007B5285">
      <w:pPr>
        <w:pStyle w:val="Heading2"/>
      </w:pPr>
      <w:r>
        <w:t>3.1 In Scope</w:t>
      </w:r>
    </w:p>
    <w:p w:rsidR="00E91499" w:rsidRDefault="007B5285">
      <w:pPr>
        <w:pStyle w:val="ListBullet"/>
      </w:pPr>
      <w:r>
        <w:t>Physical document intake, preparation, scanning, and custody tracking.</w:t>
      </w:r>
    </w:p>
    <w:p w:rsidR="00E91499" w:rsidRDefault="007B5285">
      <w:pPr>
        <w:pStyle w:val="ListBullet"/>
      </w:pPr>
      <w:r>
        <w:t>Digital ingestion from cloud platforms and enterprise systems.</w:t>
      </w:r>
    </w:p>
    <w:p w:rsidR="00E91499" w:rsidRDefault="007B5285">
      <w:pPr>
        <w:pStyle w:val="ListBullet"/>
      </w:pPr>
      <w:r>
        <w:t>Document classification, extraction, validation, and quality scoring.</w:t>
      </w:r>
    </w:p>
    <w:p w:rsidR="00E91499" w:rsidRDefault="007B5285">
      <w:pPr>
        <w:pStyle w:val="ListBullet"/>
      </w:pPr>
      <w:r>
        <w:t>Entity resolution and master d</w:t>
      </w:r>
      <w:r>
        <w:t>ata management (Golden Record).</w:t>
      </w:r>
    </w:p>
    <w:p w:rsidR="00E91499" w:rsidRDefault="007B5285">
      <w:pPr>
        <w:pStyle w:val="ListBullet"/>
      </w:pPr>
      <w:r>
        <w:t>Knowledge graph construction and synchronization.</w:t>
      </w:r>
    </w:p>
    <w:p w:rsidR="00E91499" w:rsidRDefault="007B5285">
      <w:pPr>
        <w:pStyle w:val="ListBullet"/>
      </w:pPr>
      <w:r>
        <w:t>Dataset publishing and version control.</w:t>
      </w:r>
    </w:p>
    <w:p w:rsidR="00E91499" w:rsidRDefault="007B5285">
      <w:pPr>
        <w:pStyle w:val="ListBullet"/>
      </w:pPr>
      <w:r>
        <w:t>Governance, privacy, and compliance enforcement.</w:t>
      </w:r>
    </w:p>
    <w:p w:rsidR="00E91499" w:rsidRDefault="007B5285">
      <w:pPr>
        <w:pStyle w:val="Heading2"/>
      </w:pPr>
      <w:r>
        <w:lastRenderedPageBreak/>
        <w:t>3.2 Out of Scope</w:t>
      </w:r>
    </w:p>
    <w:p w:rsidR="00E91499" w:rsidRDefault="007B5285">
      <w:r>
        <w:t>Custom ERP/CRM development beyond integration connectors. Physical a</w:t>
      </w:r>
      <w:r>
        <w:t>rchival facility construction.</w:t>
      </w:r>
    </w:p>
    <w:p w:rsidR="00E91499" w:rsidRDefault="007B5285">
      <w:pPr>
        <w:pStyle w:val="Heading1"/>
      </w:pPr>
      <w:r>
        <w:t>4. Stakeholders</w:t>
      </w:r>
    </w:p>
    <w:p w:rsidR="00E91499" w:rsidRDefault="007B5285">
      <w:pPr>
        <w:pStyle w:val="ListBullet"/>
      </w:pPr>
      <w:r>
        <w:t>Government Ministries and Departments</w:t>
      </w:r>
    </w:p>
    <w:p w:rsidR="00E91499" w:rsidRDefault="007B5285">
      <w:pPr>
        <w:pStyle w:val="ListBullet"/>
      </w:pPr>
      <w:r>
        <w:t>Corporate Enterprises</w:t>
      </w:r>
    </w:p>
    <w:p w:rsidR="00E91499" w:rsidRDefault="007B5285">
      <w:pPr>
        <w:pStyle w:val="ListBullet"/>
      </w:pPr>
      <w:r>
        <w:t>IT &amp; Data Teams</w:t>
      </w:r>
    </w:p>
    <w:p w:rsidR="00E91499" w:rsidRDefault="007B5285">
      <w:pPr>
        <w:pStyle w:val="ListBullet"/>
      </w:pPr>
      <w:r>
        <w:t>Compliance &amp; Audit Departments</w:t>
      </w:r>
    </w:p>
    <w:p w:rsidR="00E91499" w:rsidRDefault="007B5285">
      <w:pPr>
        <w:pStyle w:val="ListBullet"/>
      </w:pPr>
      <w:r>
        <w:t>Scanning &amp; Archival Operations Staff</w:t>
      </w:r>
    </w:p>
    <w:p w:rsidR="00E91499" w:rsidRDefault="007B5285">
      <w:pPr>
        <w:pStyle w:val="ListBullet"/>
      </w:pPr>
      <w:r>
        <w:t>AI/Data Science Teams</w:t>
      </w:r>
    </w:p>
    <w:p w:rsidR="00E91499" w:rsidRDefault="007B5285">
      <w:pPr>
        <w:pStyle w:val="Heading1"/>
      </w:pPr>
      <w:r>
        <w:t>5. Functional Requirements</w:t>
      </w:r>
    </w:p>
    <w:p w:rsidR="00E91499" w:rsidRDefault="007B5285">
      <w:pPr>
        <w:pStyle w:val="ListNumber"/>
      </w:pPr>
      <w:r>
        <w:t xml:space="preserve">FR-01: The </w:t>
      </w:r>
      <w:r>
        <w:t>system shall register physical batches with QR-coded digital twins.</w:t>
      </w:r>
    </w:p>
    <w:p w:rsidR="00E91499" w:rsidRDefault="007B5285">
      <w:pPr>
        <w:pStyle w:val="ListNumber"/>
      </w:pPr>
      <w:r>
        <w:t>FR-02: The system shall maintain chain-of-custody logs for all physical documents.</w:t>
      </w:r>
    </w:p>
    <w:p w:rsidR="00E91499" w:rsidRDefault="007B5285">
      <w:pPr>
        <w:pStyle w:val="ListNumber"/>
      </w:pPr>
      <w:r>
        <w:t>FR-03: The system shall ingest digital data from configurable connectors.</w:t>
      </w:r>
    </w:p>
    <w:p w:rsidR="00E91499" w:rsidRDefault="007B5285">
      <w:pPr>
        <w:pStyle w:val="ListNumber"/>
      </w:pPr>
      <w:r>
        <w:t>FR-04: The system shall classif</w:t>
      </w:r>
      <w:r>
        <w:t>y documents by type using AI models.</w:t>
      </w:r>
    </w:p>
    <w:p w:rsidR="00E91499" w:rsidRDefault="007B5285">
      <w:pPr>
        <w:pStyle w:val="ListNumber"/>
      </w:pPr>
      <w:r>
        <w:t>FR-05: The system shall extract structured fields and tables from documents.</w:t>
      </w:r>
    </w:p>
    <w:p w:rsidR="00E91499" w:rsidRDefault="007B5285">
      <w:pPr>
        <w:pStyle w:val="ListNumber"/>
      </w:pPr>
      <w:r>
        <w:t>FR-06: The system shall assign confidence and quality scores to extracted data.</w:t>
      </w:r>
    </w:p>
    <w:p w:rsidR="00E91499" w:rsidRDefault="007B5285">
      <w:pPr>
        <w:pStyle w:val="ListNumber"/>
      </w:pPr>
      <w:r>
        <w:t>FR-07: The system shall support human-in-the-loop validation w</w:t>
      </w:r>
      <w:r>
        <w:t>orkflows.</w:t>
      </w:r>
    </w:p>
    <w:p w:rsidR="00E91499" w:rsidRDefault="007B5285">
      <w:pPr>
        <w:pStyle w:val="ListNumber"/>
      </w:pPr>
      <w:r>
        <w:t>FR-08: The system shall maintain a versioned schema registry.</w:t>
      </w:r>
    </w:p>
    <w:p w:rsidR="00E91499" w:rsidRDefault="007B5285">
      <w:pPr>
        <w:pStyle w:val="ListNumber"/>
      </w:pPr>
      <w:r>
        <w:t>FR-09: The system shall perform entity resolution and maintain Golden Records.</w:t>
      </w:r>
    </w:p>
    <w:p w:rsidR="00E91499" w:rsidRDefault="007B5285">
      <w:pPr>
        <w:pStyle w:val="ListNumber"/>
      </w:pPr>
      <w:r>
        <w:t>FR-10: The system shall construct and maintain a knowledge graph.</w:t>
      </w:r>
    </w:p>
    <w:p w:rsidR="00E91499" w:rsidRDefault="007B5285">
      <w:pPr>
        <w:pStyle w:val="ListNumber"/>
      </w:pPr>
      <w:r>
        <w:t>FR-11: The system shall publish dataset</w:t>
      </w:r>
      <w:r>
        <w:t>s in CSV, Parquet, JSONL formats.</w:t>
      </w:r>
    </w:p>
    <w:p w:rsidR="00E91499" w:rsidRDefault="007B5285">
      <w:pPr>
        <w:pStyle w:val="ListNumber"/>
      </w:pPr>
      <w:r>
        <w:t>FR-12: The system shall generate dataset cards including lineage and quality metrics.</w:t>
      </w:r>
    </w:p>
    <w:p w:rsidR="00E91499" w:rsidRDefault="007B5285">
      <w:pPr>
        <w:pStyle w:val="ListNumber"/>
      </w:pPr>
      <w:r>
        <w:t>FR-13: The system shall support role-based access control (RBAC).</w:t>
      </w:r>
    </w:p>
    <w:p w:rsidR="00E91499" w:rsidRDefault="007B5285">
      <w:pPr>
        <w:pStyle w:val="ListNumber"/>
      </w:pPr>
      <w:r>
        <w:t>FR-14: The system shall detect and redact PII where configured.</w:t>
      </w:r>
    </w:p>
    <w:p w:rsidR="00E91499" w:rsidRDefault="007B5285">
      <w:pPr>
        <w:pStyle w:val="ListNumber"/>
      </w:pPr>
      <w:r>
        <w:t>FR-15:</w:t>
      </w:r>
      <w:r>
        <w:t xml:space="preserve"> The system shall support SaaS and on-premise deployments.</w:t>
      </w:r>
    </w:p>
    <w:p w:rsidR="00E91499" w:rsidRDefault="007B5285">
      <w:pPr>
        <w:pStyle w:val="Heading1"/>
      </w:pPr>
      <w:r>
        <w:t>6. Non-Functional Requirements</w:t>
      </w:r>
    </w:p>
    <w:p w:rsidR="00E91499" w:rsidRDefault="007B5285">
      <w:pPr>
        <w:pStyle w:val="ListNumber"/>
      </w:pPr>
      <w:r>
        <w:t>NFR-01: The system shall ensure high availability (99.5% uptime minimum for SaaS).</w:t>
      </w:r>
    </w:p>
    <w:p w:rsidR="00E91499" w:rsidRDefault="007B5285">
      <w:pPr>
        <w:pStyle w:val="ListNumber"/>
      </w:pPr>
      <w:r>
        <w:t>NFR-02: The system shall support scalable storage for millions of documents.</w:t>
      </w:r>
    </w:p>
    <w:p w:rsidR="00E91499" w:rsidRDefault="007B5285">
      <w:pPr>
        <w:pStyle w:val="ListNumber"/>
      </w:pPr>
      <w:r>
        <w:t>NFR-03: The system shall ensure immutable storage of raw documents.</w:t>
      </w:r>
    </w:p>
    <w:p w:rsidR="00E91499" w:rsidRDefault="007B5285">
      <w:pPr>
        <w:pStyle w:val="ListNumber"/>
      </w:pPr>
      <w:r>
        <w:t>NFR-04: The system shall provide full audit logging of all actions.</w:t>
      </w:r>
    </w:p>
    <w:p w:rsidR="00E91499" w:rsidRDefault="007B5285">
      <w:pPr>
        <w:pStyle w:val="ListNumber"/>
      </w:pPr>
      <w:r>
        <w:t>NFR-05: The system shall support encrypted data at rest and in transit.</w:t>
      </w:r>
    </w:p>
    <w:p w:rsidR="00E91499" w:rsidRDefault="007B5285">
      <w:pPr>
        <w:pStyle w:val="ListNumber"/>
      </w:pPr>
      <w:r>
        <w:t xml:space="preserve">NFR-06: The system shall allow model versioning </w:t>
      </w:r>
      <w:r>
        <w:t>and rollback.</w:t>
      </w:r>
    </w:p>
    <w:p w:rsidR="00E91499" w:rsidRDefault="007B5285">
      <w:pPr>
        <w:pStyle w:val="ListNumber"/>
      </w:pPr>
      <w:r>
        <w:t>NFR-07: The system shall support offline/air-gapped deployments.</w:t>
      </w:r>
    </w:p>
    <w:p w:rsidR="00E91499" w:rsidRDefault="007B5285">
      <w:pPr>
        <w:pStyle w:val="Heading1"/>
      </w:pPr>
      <w:r>
        <w:lastRenderedPageBreak/>
        <w:t>7. Data Requirements</w:t>
      </w:r>
    </w:p>
    <w:p w:rsidR="00E91499" w:rsidRDefault="007B5285">
      <w:r>
        <w:t xml:space="preserve">The system shall maintain a Common Data Model (CDM) including entities such as Person, Organisation, Case, Asset, Transaction, and Document. The system </w:t>
      </w:r>
      <w:r>
        <w:t>shall support schema versioning and tenant-specific extensions.</w:t>
      </w:r>
    </w:p>
    <w:p w:rsidR="00E91499" w:rsidRDefault="007B5285">
      <w:pPr>
        <w:pStyle w:val="Heading1"/>
      </w:pPr>
      <w:r>
        <w:t>8. Integration Requirements</w:t>
      </w:r>
    </w:p>
    <w:p w:rsidR="00E91499" w:rsidRDefault="007B5285">
      <w:r>
        <w:t xml:space="preserve">The system shall provide pluggable connectors for integration with cloud storage platforms, email </w:t>
      </w:r>
      <w:bookmarkStart w:id="0" w:name="_GoBack"/>
      <w:r>
        <w:t>systems</w:t>
      </w:r>
      <w:bookmarkEnd w:id="0"/>
      <w:r>
        <w:t xml:space="preserve">, ERP/CRM systems, and databases. The system shall support </w:t>
      </w:r>
      <w:r>
        <w:t>one-way and optional two-way synchronization.</w:t>
      </w:r>
    </w:p>
    <w:p w:rsidR="00E91499" w:rsidRDefault="007B5285">
      <w:pPr>
        <w:pStyle w:val="Heading1"/>
      </w:pPr>
      <w:r>
        <w:t>9. Governance &amp; Compliance</w:t>
      </w:r>
    </w:p>
    <w:p w:rsidR="00E91499" w:rsidRDefault="007B5285">
      <w:r>
        <w:t>The system shall enforce governance policies including RBAC, retention rules, PII handling, approval workflows, and tamper-evident audit logs. All dataset values must trace back to or</w:t>
      </w:r>
      <w:r>
        <w:t>iginal evidence.</w:t>
      </w:r>
    </w:p>
    <w:p w:rsidR="00E91499" w:rsidRDefault="007B5285">
      <w:pPr>
        <w:pStyle w:val="Heading1"/>
      </w:pPr>
      <w:r>
        <w:t>10. Risks &amp; Assumptions</w:t>
      </w:r>
    </w:p>
    <w:p w:rsidR="00E91499" w:rsidRDefault="007B5285">
      <w:r>
        <w:t>Risks include poor scan quality, inconsistent document formats, and integration constraints with legacy systems. Assumptions include availability of scanning infrastructure and stakeholder cooperation.</w:t>
      </w:r>
    </w:p>
    <w:sectPr w:rsidR="00E914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023F"/>
    <w:rsid w:val="0015074B"/>
    <w:rsid w:val="001A0CE4"/>
    <w:rsid w:val="0029639D"/>
    <w:rsid w:val="00326F90"/>
    <w:rsid w:val="007B5285"/>
    <w:rsid w:val="00AA1D8D"/>
    <w:rsid w:val="00B47730"/>
    <w:rsid w:val="00CB0664"/>
    <w:rsid w:val="00E91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E9E86"/>
  <w14:defaultImageDpi w14:val="300"/>
  <w15:docId w15:val="{D5A149EC-7781-4621-80DE-4529333D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ED3FC7-49AD-4A1F-8048-28F862B40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God's will</cp:lastModifiedBy>
  <cp:revision>2</cp:revision>
  <dcterms:created xsi:type="dcterms:W3CDTF">2026-02-12T14:50:00Z</dcterms:created>
  <dcterms:modified xsi:type="dcterms:W3CDTF">2026-02-12T14:50:00Z</dcterms:modified>
  <cp:category/>
</cp:coreProperties>
</file>