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6A872">
      <w:pPr>
        <w:spacing w:before="100" w:beforeAutospacing="1" w:after="100" w:afterAutospacing="1" w:line="240" w:lineRule="auto"/>
        <w:jc w:val="center"/>
        <w:outlineLvl w:val="1"/>
        <w:rPr>
          <w:rFonts w:eastAsia="Times New Roman" w:cstheme="minorHAnsi"/>
          <w:b/>
          <w:bCs/>
          <w:sz w:val="36"/>
          <w:szCs w:val="36"/>
          <w:lang w:eastAsia="en-ZW"/>
        </w:rPr>
      </w:pPr>
    </w:p>
    <w:p w14:paraId="60E88225">
      <w:pPr>
        <w:spacing w:before="100" w:beforeAutospacing="1" w:after="100" w:afterAutospacing="1" w:line="240" w:lineRule="auto"/>
        <w:jc w:val="center"/>
        <w:outlineLvl w:val="1"/>
        <w:rPr>
          <w:rFonts w:eastAsia="Times New Roman" w:cstheme="minorHAnsi"/>
          <w:b/>
          <w:bCs/>
          <w:sz w:val="36"/>
          <w:szCs w:val="36"/>
          <w:lang w:eastAsia="en-ZW"/>
        </w:rPr>
      </w:pPr>
    </w:p>
    <w:p w14:paraId="4F423394">
      <w:pPr>
        <w:spacing w:before="100" w:beforeAutospacing="1" w:after="100" w:afterAutospacing="1" w:line="240" w:lineRule="auto"/>
        <w:jc w:val="center"/>
        <w:outlineLvl w:val="1"/>
        <w:rPr>
          <w:rFonts w:eastAsia="Times New Roman" w:cstheme="minorHAnsi"/>
          <w:b/>
          <w:bCs/>
          <w:sz w:val="36"/>
          <w:szCs w:val="36"/>
          <w:lang w:eastAsia="en-ZW"/>
        </w:rPr>
      </w:pPr>
    </w:p>
    <w:p w14:paraId="26195B9D">
      <w:pPr>
        <w:spacing w:before="100" w:beforeAutospacing="1" w:after="100" w:afterAutospacing="1" w:line="240" w:lineRule="auto"/>
        <w:jc w:val="center"/>
        <w:outlineLvl w:val="1"/>
        <w:rPr>
          <w:rFonts w:eastAsia="Times New Roman" w:cstheme="minorHAnsi"/>
          <w:b/>
          <w:bCs/>
          <w:sz w:val="36"/>
          <w:szCs w:val="36"/>
          <w:lang w:eastAsia="en-ZW"/>
        </w:rPr>
      </w:pPr>
      <w:r>
        <w:rPr>
          <w:rFonts w:eastAsia="Times New Roman" w:cstheme="minorHAnsi"/>
          <w:b/>
          <w:bCs/>
          <w:sz w:val="36"/>
          <w:szCs w:val="36"/>
          <w:lang w:eastAsia="en-ZW"/>
        </w:rPr>
        <w:drawing>
          <wp:inline distT="0" distB="0" distL="0" distR="0">
            <wp:extent cx="1858010" cy="125857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1875649" cy="1270601"/>
                    </a:xfrm>
                    <a:prstGeom prst="rect">
                      <a:avLst/>
                    </a:prstGeom>
                  </pic:spPr>
                </pic:pic>
              </a:graphicData>
            </a:graphic>
          </wp:inline>
        </w:drawing>
      </w:r>
    </w:p>
    <w:p w14:paraId="7F14BE7F">
      <w:pPr>
        <w:spacing w:before="100" w:beforeAutospacing="1" w:after="100" w:afterAutospacing="1" w:line="240" w:lineRule="auto"/>
        <w:jc w:val="center"/>
        <w:outlineLvl w:val="1"/>
        <w:rPr>
          <w:rFonts w:eastAsia="Times New Roman" w:cstheme="minorHAnsi"/>
          <w:b/>
          <w:bCs/>
          <w:sz w:val="36"/>
          <w:szCs w:val="36"/>
          <w:lang w:eastAsia="en-ZW"/>
        </w:rPr>
      </w:pPr>
      <w:r>
        <w:rPr>
          <w:rFonts w:eastAsia="Times New Roman" w:cstheme="minorHAnsi"/>
          <w:b/>
          <w:bCs/>
          <w:sz w:val="36"/>
          <w:szCs w:val="36"/>
          <w:lang w:eastAsia="en-ZW"/>
        </w:rPr>
        <w:t xml:space="preserve">Proposal for </w:t>
      </w:r>
    </w:p>
    <w:p w14:paraId="6788B8CA">
      <w:pPr>
        <w:spacing w:before="100" w:beforeAutospacing="1" w:after="100" w:afterAutospacing="1" w:line="240" w:lineRule="auto"/>
        <w:jc w:val="center"/>
        <w:outlineLvl w:val="2"/>
        <w:rPr>
          <w:rFonts w:eastAsia="Times New Roman" w:cstheme="minorHAnsi"/>
          <w:b/>
          <w:bCs/>
          <w:color w:val="FF0000"/>
          <w:sz w:val="27"/>
          <w:szCs w:val="27"/>
          <w:lang w:eastAsia="en-ZW"/>
        </w:rPr>
      </w:pPr>
      <w:r>
        <w:rPr>
          <w:rFonts w:eastAsia="Times New Roman" w:cstheme="minorHAnsi"/>
          <w:b/>
          <w:bCs/>
          <w:color w:val="FF0000"/>
          <w:sz w:val="27"/>
          <w:szCs w:val="27"/>
          <w:lang w:eastAsia="en-ZW"/>
        </w:rPr>
        <w:t xml:space="preserve">Artificial Intelligence Training and Digital Capability Development </w:t>
      </w:r>
    </w:p>
    <w:p w14:paraId="5FA4EAC4">
      <w:pPr>
        <w:spacing w:before="100" w:beforeAutospacing="1" w:after="100" w:afterAutospacing="1" w:line="240" w:lineRule="auto"/>
        <w:jc w:val="center"/>
        <w:outlineLvl w:val="2"/>
        <w:rPr>
          <w:rFonts w:eastAsia="Times New Roman" w:cstheme="minorHAnsi"/>
          <w:b/>
          <w:bCs/>
          <w:color w:val="FF0000"/>
          <w:sz w:val="27"/>
          <w:szCs w:val="27"/>
          <w:lang w:eastAsia="en-ZW"/>
        </w:rPr>
      </w:pPr>
      <w:r>
        <w:rPr>
          <w:rFonts w:eastAsia="Times New Roman" w:cstheme="minorHAnsi"/>
          <w:b/>
          <w:bCs/>
          <w:color w:val="FF0000"/>
          <w:sz w:val="27"/>
          <w:szCs w:val="27"/>
          <w:lang w:eastAsia="en-ZW"/>
        </w:rPr>
        <w:t>Continuous Learning Platform</w:t>
      </w:r>
    </w:p>
    <w:p w14:paraId="7217EC87">
      <w:pPr>
        <w:spacing w:before="100" w:beforeAutospacing="1" w:after="100" w:afterAutospacing="1" w:line="240" w:lineRule="auto"/>
        <w:jc w:val="center"/>
        <w:outlineLvl w:val="2"/>
        <w:rPr>
          <w:rFonts w:eastAsia="Times New Roman" w:cstheme="minorHAnsi"/>
          <w:b/>
          <w:bCs/>
          <w:sz w:val="27"/>
          <w:szCs w:val="27"/>
          <w:lang w:eastAsia="en-ZW"/>
        </w:rPr>
      </w:pPr>
    </w:p>
    <w:p w14:paraId="04771319">
      <w:pPr>
        <w:spacing w:before="100" w:beforeAutospacing="1" w:after="100" w:afterAutospacing="1" w:line="240" w:lineRule="auto"/>
        <w:jc w:val="center"/>
        <w:outlineLvl w:val="2"/>
        <w:rPr>
          <w:rFonts w:eastAsia="Times New Roman" w:cstheme="minorHAnsi"/>
          <w:b/>
          <w:bCs/>
          <w:sz w:val="27"/>
          <w:szCs w:val="27"/>
          <w:lang w:eastAsia="en-ZW"/>
        </w:rPr>
      </w:pPr>
      <w:r>
        <w:drawing>
          <wp:inline distT="0" distB="0" distL="0" distR="0">
            <wp:extent cx="1553845" cy="731520"/>
            <wp:effectExtent l="0" t="0" r="8255"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553845" cy="731520"/>
                    </a:xfrm>
                    <a:prstGeom prst="rect">
                      <a:avLst/>
                    </a:prstGeom>
                    <a:noFill/>
                  </pic:spPr>
                </pic:pic>
              </a:graphicData>
            </a:graphic>
          </wp:inline>
        </w:drawing>
      </w:r>
    </w:p>
    <w:p w14:paraId="2E21100C">
      <w:pPr>
        <w:spacing w:before="100" w:beforeAutospacing="1" w:after="100" w:afterAutospacing="1" w:line="240" w:lineRule="auto"/>
        <w:jc w:val="center"/>
        <w:outlineLvl w:val="2"/>
        <w:rPr>
          <w:rFonts w:eastAsia="Times New Roman" w:cstheme="minorHAnsi"/>
          <w:b/>
          <w:bCs/>
          <w:sz w:val="27"/>
          <w:szCs w:val="27"/>
          <w:lang w:eastAsia="en-ZW"/>
        </w:rPr>
      </w:pPr>
    </w:p>
    <w:p w14:paraId="53A996FE">
      <w:pPr>
        <w:spacing w:before="100" w:beforeAutospacing="1" w:after="100" w:afterAutospacing="1" w:line="240" w:lineRule="auto"/>
        <w:jc w:val="center"/>
        <w:outlineLvl w:val="2"/>
        <w:rPr>
          <w:rFonts w:eastAsia="Times New Roman" w:cstheme="minorHAnsi"/>
          <w:b/>
          <w:bCs/>
          <w:sz w:val="27"/>
          <w:szCs w:val="27"/>
          <w:lang w:eastAsia="en-ZW"/>
        </w:rPr>
      </w:pPr>
      <w:r>
        <w:rPr>
          <w:rFonts w:eastAsia="Times New Roman" w:cstheme="minorHAnsi"/>
          <w:b/>
          <w:bCs/>
          <w:sz w:val="27"/>
          <w:szCs w:val="27"/>
          <w:lang w:eastAsia="en-ZW"/>
        </w:rPr>
        <w:t>8</w:t>
      </w:r>
      <w:r>
        <w:rPr>
          <w:rFonts w:eastAsia="Times New Roman" w:cstheme="minorHAnsi"/>
          <w:b/>
          <w:bCs/>
          <w:sz w:val="27"/>
          <w:szCs w:val="27"/>
          <w:vertAlign w:val="superscript"/>
          <w:lang w:eastAsia="en-ZW"/>
        </w:rPr>
        <w:t>th</w:t>
      </w:r>
      <w:r>
        <w:rPr>
          <w:rFonts w:eastAsia="Times New Roman" w:cstheme="minorHAnsi"/>
          <w:b/>
          <w:bCs/>
          <w:sz w:val="27"/>
          <w:szCs w:val="27"/>
          <w:lang w:eastAsia="en-ZW"/>
        </w:rPr>
        <w:t xml:space="preserve"> April 2026</w:t>
      </w:r>
    </w:p>
    <w:p w14:paraId="6D98E1F7">
      <w:pPr>
        <w:rPr>
          <w:rFonts w:eastAsia="Times New Roman" w:cstheme="minorHAnsi"/>
          <w:b/>
          <w:bCs/>
          <w:kern w:val="36"/>
          <w:lang w:eastAsia="en-ZW"/>
        </w:rPr>
      </w:pPr>
      <w:r>
        <w:rPr>
          <w:rFonts w:eastAsia="Times New Roman" w:cstheme="minorHAnsi"/>
          <w:b/>
          <w:bCs/>
          <w:kern w:val="36"/>
          <w:lang w:eastAsia="en-ZW"/>
        </w:rPr>
        <w:br w:type="page"/>
      </w:r>
    </w:p>
    <w:p w14:paraId="3165D523">
      <w:pPr>
        <w:pStyle w:val="16"/>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INTRODUCTION</w:t>
      </w:r>
    </w:p>
    <w:p w14:paraId="46A8AFA6">
      <w:pPr>
        <w:pStyle w:val="16"/>
        <w:numPr>
          <w:ilvl w:val="1"/>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 xml:space="preserve">Fidelity is undertaking a strategic initiative to preparing the organisation for </w:t>
      </w:r>
      <w:r>
        <w:rPr>
          <w:rFonts w:eastAsia="Times New Roman" w:cstheme="minorHAnsi"/>
          <w:lang w:val="en-ZA" w:eastAsia="en-ZW"/>
        </w:rPr>
        <w:t xml:space="preserve">the adoption </w:t>
      </w:r>
      <w:r>
        <w:rPr>
          <w:rFonts w:eastAsia="Times New Roman" w:cstheme="minorHAnsi"/>
          <w:lang w:eastAsia="en-ZW"/>
        </w:rPr>
        <w:t>of Artificial Intelligence and other advanced digital technologies within its operations.</w:t>
      </w:r>
    </w:p>
    <w:p w14:paraId="526AFBE7">
      <w:pPr>
        <w:pStyle w:val="16"/>
        <w:spacing w:after="0" w:line="360" w:lineRule="auto"/>
        <w:ind w:left="792"/>
        <w:jc w:val="both"/>
        <w:outlineLvl w:val="0"/>
        <w:rPr>
          <w:rFonts w:eastAsia="Times New Roman" w:cstheme="minorHAnsi"/>
          <w:b/>
          <w:bCs/>
          <w:kern w:val="36"/>
          <w:lang w:eastAsia="en-ZW"/>
        </w:rPr>
      </w:pPr>
    </w:p>
    <w:p w14:paraId="39CA8EDA">
      <w:pPr>
        <w:pStyle w:val="16"/>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 xml:space="preserve">PURPOSE </w:t>
      </w:r>
    </w:p>
    <w:p w14:paraId="40B29C8B">
      <w:pPr>
        <w:spacing w:after="0" w:line="360" w:lineRule="auto"/>
        <w:ind w:left="360"/>
        <w:jc w:val="both"/>
        <w:outlineLvl w:val="0"/>
        <w:rPr>
          <w:rFonts w:eastAsia="Times New Roman" w:cstheme="minorHAnsi"/>
          <w:bCs/>
          <w:kern w:val="36"/>
          <w:lang w:eastAsia="en-ZW"/>
        </w:rPr>
      </w:pPr>
      <w:r>
        <w:rPr>
          <w:rFonts w:eastAsia="Times New Roman" w:cstheme="minorHAnsi"/>
          <w:lang w:eastAsia="en-ZW"/>
        </w:rPr>
        <w:t xml:space="preserve">The design and delivery of structured AI training programmes, the development of customised training materials, the provision of a digital learning platform, and the establishment of a continuous learning </w:t>
      </w:r>
      <w:r>
        <w:rPr>
          <w:rFonts w:eastAsia="Times New Roman" w:cstheme="minorHAnsi"/>
          <w:lang w:val="en-ZA" w:eastAsia="en-ZW"/>
        </w:rPr>
        <w:t xml:space="preserve">environment.  </w:t>
      </w:r>
    </w:p>
    <w:p w14:paraId="32EA8D13">
      <w:pPr>
        <w:pStyle w:val="16"/>
        <w:spacing w:after="0" w:line="360" w:lineRule="auto"/>
        <w:ind w:left="792"/>
        <w:jc w:val="both"/>
        <w:outlineLvl w:val="0"/>
        <w:rPr>
          <w:rFonts w:eastAsia="Times New Roman" w:cstheme="minorHAnsi"/>
          <w:bCs/>
          <w:kern w:val="36"/>
          <w:lang w:eastAsia="en-ZW"/>
        </w:rPr>
      </w:pPr>
    </w:p>
    <w:p w14:paraId="611605CE">
      <w:pPr>
        <w:pStyle w:val="16"/>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OBJECTIVES</w:t>
      </w:r>
    </w:p>
    <w:p w14:paraId="292C424D">
      <w:pPr>
        <w:pStyle w:val="16"/>
        <w:numPr>
          <w:ilvl w:val="1"/>
          <w:numId w:val="1"/>
        </w:numPr>
        <w:spacing w:after="0" w:line="360" w:lineRule="auto"/>
        <w:jc w:val="both"/>
        <w:outlineLvl w:val="0"/>
        <w:rPr>
          <w:rFonts w:eastAsia="Times New Roman" w:cstheme="minorHAnsi"/>
          <w:bCs/>
          <w:kern w:val="36"/>
          <w:lang w:eastAsia="en-ZW"/>
        </w:rPr>
      </w:pPr>
      <w:r>
        <w:rPr>
          <w:rFonts w:eastAsia="Times New Roman" w:cstheme="minorHAnsi"/>
          <w:b/>
          <w:bCs/>
          <w:kern w:val="36"/>
          <w:lang w:eastAsia="en-ZW"/>
        </w:rPr>
        <w:t>Increase Revenue</w:t>
      </w:r>
      <w:r>
        <w:rPr>
          <w:rFonts w:eastAsia="Times New Roman" w:cstheme="minorHAnsi"/>
          <w:bCs/>
          <w:kern w:val="36"/>
          <w:lang w:eastAsia="en-ZW"/>
        </w:rPr>
        <w:t xml:space="preserve"> – Training on AI Tools, Solutions and Skills that </w:t>
      </w:r>
    </w:p>
    <w:p w14:paraId="25B265EE">
      <w:pPr>
        <w:pStyle w:val="16"/>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Improve productivity by 100% in selected business </w:t>
      </w:r>
      <w:r>
        <w:rPr>
          <w:rFonts w:eastAsia="Times New Roman" w:cstheme="minorHAnsi"/>
          <w:bCs/>
          <w:kern w:val="36"/>
          <w:lang w:val="en-ZA" w:eastAsia="en-ZW"/>
        </w:rPr>
        <w:t xml:space="preserve">functions.  </w:t>
      </w:r>
    </w:p>
    <w:p w14:paraId="15A12C28">
      <w:pPr>
        <w:pStyle w:val="16"/>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Improve selected top 5 revenue and customer growth drivers by at least 10%</w:t>
      </w:r>
    </w:p>
    <w:p w14:paraId="5486E5EC">
      <w:pPr>
        <w:pStyle w:val="16"/>
        <w:numPr>
          <w:ilvl w:val="1"/>
          <w:numId w:val="1"/>
        </w:numPr>
        <w:spacing w:after="0" w:line="360" w:lineRule="auto"/>
        <w:jc w:val="both"/>
        <w:outlineLvl w:val="0"/>
        <w:rPr>
          <w:rFonts w:eastAsia="Times New Roman" w:cstheme="minorHAnsi"/>
          <w:bCs/>
          <w:kern w:val="36"/>
          <w:lang w:eastAsia="en-ZW"/>
        </w:rPr>
      </w:pPr>
      <w:r>
        <w:rPr>
          <w:rFonts w:eastAsia="Times New Roman" w:cstheme="minorHAnsi"/>
          <w:b/>
          <w:bCs/>
          <w:kern w:val="36"/>
          <w:lang w:eastAsia="en-ZW"/>
        </w:rPr>
        <w:t>Reduce Costs</w:t>
      </w:r>
      <w:r>
        <w:rPr>
          <w:rFonts w:eastAsia="Times New Roman" w:cstheme="minorHAnsi"/>
          <w:bCs/>
          <w:kern w:val="36"/>
          <w:lang w:eastAsia="en-ZW"/>
        </w:rPr>
        <w:t xml:space="preserve"> – Training on AI Tools, Solutions and Skills that </w:t>
      </w:r>
    </w:p>
    <w:p w14:paraId="4B6865A6">
      <w:pPr>
        <w:pStyle w:val="16"/>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Improve selected top 5 cost drivers by at least 20%</w:t>
      </w:r>
    </w:p>
    <w:p w14:paraId="2944DE87">
      <w:pPr>
        <w:pStyle w:val="16"/>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Reduce compliance, risk and audit </w:t>
      </w:r>
      <w:r>
        <w:rPr>
          <w:rFonts w:eastAsia="Times New Roman" w:cstheme="minorHAnsi"/>
          <w:bCs/>
          <w:kern w:val="36"/>
          <w:lang w:val="en-ZA" w:eastAsia="en-ZW"/>
        </w:rPr>
        <w:t xml:space="preserve">costs.  </w:t>
      </w:r>
    </w:p>
    <w:p w14:paraId="113BB8D5">
      <w:pPr>
        <w:pStyle w:val="16"/>
        <w:numPr>
          <w:ilvl w:val="1"/>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 xml:space="preserve">Improve Efficiencies </w:t>
      </w:r>
    </w:p>
    <w:p w14:paraId="4A9489D8">
      <w:pPr>
        <w:pStyle w:val="16"/>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Improve selected top 5 efficiencies across top 20 </w:t>
      </w:r>
      <w:r>
        <w:rPr>
          <w:rFonts w:eastAsia="Times New Roman" w:cstheme="minorHAnsi"/>
          <w:bCs/>
          <w:kern w:val="36"/>
          <w:lang w:val="en-ZA" w:eastAsia="en-ZW"/>
        </w:rPr>
        <w:t xml:space="preserve">processes by </w:t>
      </w:r>
      <w:r>
        <w:rPr>
          <w:rFonts w:eastAsia="Times New Roman" w:cstheme="minorHAnsi"/>
          <w:bCs/>
          <w:kern w:val="36"/>
          <w:lang w:eastAsia="en-ZW"/>
        </w:rPr>
        <w:t>20%</w:t>
      </w:r>
    </w:p>
    <w:p w14:paraId="0755713A">
      <w:pPr>
        <w:pStyle w:val="16"/>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Improve </w:t>
      </w:r>
      <w:r>
        <w:rPr>
          <w:rFonts w:eastAsia="Times New Roman" w:cstheme="minorHAnsi"/>
          <w:bCs/>
          <w:kern w:val="36"/>
          <w:lang w:val="en-ZA" w:eastAsia="en-ZW"/>
        </w:rPr>
        <w:t>performance</w:t>
      </w:r>
      <w:r>
        <w:rPr>
          <w:rFonts w:eastAsia="Times New Roman" w:cstheme="minorHAnsi"/>
          <w:bCs/>
          <w:kern w:val="36"/>
          <w:lang w:eastAsia="en-ZW"/>
        </w:rPr>
        <w:t xml:space="preserve"> for workflows, processes and </w:t>
      </w:r>
      <w:r>
        <w:rPr>
          <w:rFonts w:eastAsia="Times New Roman" w:cstheme="minorHAnsi"/>
          <w:bCs/>
          <w:kern w:val="36"/>
          <w:lang w:val="en-ZA" w:eastAsia="en-ZW"/>
        </w:rPr>
        <w:t>ecosystem</w:t>
      </w:r>
      <w:r>
        <w:rPr>
          <w:rFonts w:eastAsia="Times New Roman" w:cstheme="minorHAnsi"/>
          <w:bCs/>
          <w:kern w:val="36"/>
          <w:lang w:eastAsia="en-ZW"/>
        </w:rPr>
        <w:t xml:space="preserve"> </w:t>
      </w:r>
      <w:r>
        <w:rPr>
          <w:rFonts w:eastAsia="Times New Roman" w:cstheme="minorHAnsi"/>
          <w:bCs/>
          <w:kern w:val="36"/>
          <w:lang w:val="en-ZA" w:eastAsia="en-ZW"/>
        </w:rPr>
        <w:t xml:space="preserve">integration.  </w:t>
      </w:r>
    </w:p>
    <w:p w14:paraId="42E04970">
      <w:pPr>
        <w:pStyle w:val="16"/>
        <w:numPr>
          <w:ilvl w:val="1"/>
          <w:numId w:val="1"/>
        </w:numPr>
        <w:spacing w:after="0" w:line="360" w:lineRule="auto"/>
        <w:jc w:val="both"/>
        <w:outlineLvl w:val="0"/>
        <w:rPr>
          <w:rFonts w:eastAsia="Times New Roman" w:cstheme="minorHAnsi"/>
          <w:b/>
          <w:bCs/>
          <w:kern w:val="36"/>
          <w:lang w:eastAsia="en-ZW"/>
        </w:rPr>
      </w:pPr>
      <w:r>
        <w:rPr>
          <w:rFonts w:eastAsia="Times New Roman" w:cstheme="minorHAnsi"/>
          <w:b/>
          <w:lang w:eastAsia="en-ZW"/>
        </w:rPr>
        <w:t>AI and Digital Maturity Index</w:t>
      </w:r>
      <w:r>
        <w:rPr>
          <w:rFonts w:eastAsia="Times New Roman" w:cstheme="minorHAnsi"/>
          <w:lang w:eastAsia="en-ZW"/>
        </w:rPr>
        <w:t xml:space="preserve"> – Improve </w:t>
      </w:r>
      <w:r>
        <w:rPr>
          <w:rFonts w:eastAsia="Times New Roman" w:cstheme="minorHAnsi"/>
          <w:lang w:val="en-ZA" w:eastAsia="en-ZW"/>
        </w:rPr>
        <w:t>the AI</w:t>
      </w:r>
      <w:r>
        <w:rPr>
          <w:rFonts w:eastAsia="Times New Roman" w:cstheme="minorHAnsi"/>
          <w:lang w:eastAsia="en-ZW"/>
        </w:rPr>
        <w:t xml:space="preserve"> and Digital Maturity Index by 30% </w:t>
      </w:r>
    </w:p>
    <w:p w14:paraId="316E2F52">
      <w:pPr>
        <w:pStyle w:val="16"/>
        <w:numPr>
          <w:ilvl w:val="1"/>
          <w:numId w:val="1"/>
        </w:numPr>
        <w:spacing w:after="0" w:line="360" w:lineRule="auto"/>
        <w:jc w:val="both"/>
        <w:outlineLvl w:val="0"/>
        <w:rPr>
          <w:rFonts w:eastAsia="Times New Roman" w:cstheme="minorHAnsi"/>
          <w:b/>
          <w:bCs/>
          <w:kern w:val="36"/>
          <w:lang w:eastAsia="en-ZW"/>
        </w:rPr>
      </w:pPr>
      <w:r>
        <w:rPr>
          <w:rFonts w:eastAsia="Times New Roman" w:cstheme="minorHAnsi"/>
          <w:b/>
          <w:lang w:eastAsia="en-ZW"/>
        </w:rPr>
        <w:t>AI-powered Business Models</w:t>
      </w:r>
      <w:r>
        <w:rPr>
          <w:rFonts w:eastAsia="Times New Roman" w:cstheme="minorHAnsi"/>
          <w:lang w:eastAsia="en-ZW"/>
        </w:rPr>
        <w:t xml:space="preserve"> – Prepare a future-proof Fidelity Group </w:t>
      </w:r>
      <w:r>
        <w:rPr>
          <w:rFonts w:eastAsia="Times New Roman" w:cstheme="minorHAnsi"/>
          <w:lang w:val="en-ZA" w:eastAsia="en-ZW"/>
        </w:rPr>
        <w:t>that</w:t>
      </w:r>
      <w:r>
        <w:rPr>
          <w:rFonts w:eastAsia="Times New Roman" w:cstheme="minorHAnsi"/>
          <w:lang w:eastAsia="en-ZW"/>
        </w:rPr>
        <w:t xml:space="preserve"> can deploy future-proof AI-powered Digital Business </w:t>
      </w:r>
      <w:r>
        <w:rPr>
          <w:rFonts w:eastAsia="Times New Roman" w:cstheme="minorHAnsi"/>
          <w:lang w:val="en-ZA" w:eastAsia="en-ZW"/>
        </w:rPr>
        <w:t xml:space="preserve">Models.  </w:t>
      </w:r>
    </w:p>
    <w:p w14:paraId="65D4457F">
      <w:pPr>
        <w:spacing w:after="0" w:line="360" w:lineRule="auto"/>
        <w:jc w:val="both"/>
        <w:rPr>
          <w:rFonts w:eastAsia="Times New Roman" w:cstheme="minorHAnsi"/>
          <w:lang w:eastAsia="en-ZW"/>
        </w:rPr>
      </w:pPr>
    </w:p>
    <w:p w14:paraId="1B7B0E67">
      <w:pPr>
        <w:pStyle w:val="16"/>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 xml:space="preserve">SCOPE OF WORK </w:t>
      </w:r>
    </w:p>
    <w:p w14:paraId="42EA3828">
      <w:pPr>
        <w:pStyle w:val="16"/>
        <w:numPr>
          <w:ilvl w:val="1"/>
          <w:numId w:val="1"/>
        </w:numPr>
        <w:spacing w:after="0" w:line="360" w:lineRule="auto"/>
        <w:jc w:val="both"/>
        <w:outlineLvl w:val="0"/>
        <w:rPr>
          <w:rFonts w:eastAsia="Times New Roman" w:cstheme="minorHAnsi"/>
          <w:lang w:eastAsia="en-ZW"/>
        </w:rPr>
      </w:pPr>
      <w:r>
        <w:rPr>
          <w:rFonts w:eastAsia="Times New Roman" w:cstheme="minorHAnsi"/>
          <w:b/>
          <w:lang w:eastAsia="en-ZW"/>
        </w:rPr>
        <w:t>Fidelity Group AI Training</w:t>
      </w:r>
      <w:r>
        <w:rPr>
          <w:rFonts w:eastAsia="Times New Roman" w:cstheme="minorHAnsi"/>
          <w:lang w:eastAsia="en-ZW"/>
        </w:rPr>
        <w:t xml:space="preserve"> - All Business Units and Departments </w:t>
      </w:r>
    </w:p>
    <w:p w14:paraId="03D23DA5">
      <w:pPr>
        <w:pStyle w:val="16"/>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Accredited AI Business, Processes, Services and Technology Training </w:t>
      </w:r>
    </w:p>
    <w:p w14:paraId="355DACD5">
      <w:pPr>
        <w:pStyle w:val="16"/>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Technical Certification </w:t>
      </w:r>
    </w:p>
    <w:p w14:paraId="197198D7">
      <w:pPr>
        <w:pStyle w:val="16"/>
        <w:numPr>
          <w:ilvl w:val="1"/>
          <w:numId w:val="1"/>
        </w:numPr>
        <w:spacing w:after="0" w:line="360" w:lineRule="auto"/>
        <w:jc w:val="both"/>
        <w:outlineLvl w:val="0"/>
        <w:rPr>
          <w:rFonts w:eastAsia="Times New Roman" w:cstheme="minorHAnsi"/>
          <w:b/>
          <w:lang w:eastAsia="en-ZW"/>
        </w:rPr>
      </w:pPr>
      <w:r>
        <w:rPr>
          <w:rFonts w:eastAsia="Times New Roman" w:cstheme="minorHAnsi"/>
          <w:b/>
          <w:lang w:eastAsia="en-ZW"/>
        </w:rPr>
        <w:t xml:space="preserve">Fidelity Academy and FinTech Business Unit </w:t>
      </w:r>
    </w:p>
    <w:p w14:paraId="45C6EC5C">
      <w:pPr>
        <w:pStyle w:val="16"/>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Partnership and </w:t>
      </w:r>
      <w:r>
        <w:rPr>
          <w:rFonts w:eastAsia="Times New Roman" w:cstheme="minorHAnsi"/>
          <w:bCs/>
          <w:kern w:val="36"/>
          <w:lang w:val="en-ZA" w:eastAsia="en-ZW"/>
        </w:rPr>
        <w:t>support</w:t>
      </w:r>
      <w:r>
        <w:rPr>
          <w:rFonts w:eastAsia="Times New Roman" w:cstheme="minorHAnsi"/>
          <w:bCs/>
          <w:kern w:val="36"/>
          <w:lang w:eastAsia="en-ZW"/>
        </w:rPr>
        <w:t xml:space="preserve"> in setting Up Launching Fidelity Academy </w:t>
      </w:r>
    </w:p>
    <w:p w14:paraId="3E238CEA">
      <w:pPr>
        <w:pStyle w:val="16"/>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Deliver </w:t>
      </w:r>
      <w:r>
        <w:rPr>
          <w:rFonts w:eastAsia="Times New Roman" w:cstheme="minorHAnsi"/>
          <w:bCs/>
          <w:kern w:val="36"/>
          <w:lang w:val="en-ZA" w:eastAsia="en-ZW"/>
        </w:rPr>
        <w:t>an</w:t>
      </w:r>
      <w:r>
        <w:rPr>
          <w:rFonts w:eastAsia="Times New Roman" w:cstheme="minorHAnsi"/>
          <w:bCs/>
          <w:kern w:val="36"/>
          <w:lang w:eastAsia="en-ZW"/>
        </w:rPr>
        <w:t xml:space="preserve"> implementation roadmap for a Fidelity FinTech Unit </w:t>
      </w:r>
    </w:p>
    <w:p w14:paraId="19FFAACA">
      <w:pPr>
        <w:pStyle w:val="16"/>
        <w:numPr>
          <w:ilvl w:val="1"/>
          <w:numId w:val="1"/>
        </w:numPr>
        <w:spacing w:after="0" w:line="360" w:lineRule="auto"/>
        <w:jc w:val="both"/>
        <w:outlineLvl w:val="0"/>
        <w:rPr>
          <w:rFonts w:eastAsia="Times New Roman" w:cstheme="minorHAnsi"/>
          <w:lang w:eastAsia="en-ZW"/>
        </w:rPr>
      </w:pPr>
      <w:r>
        <w:rPr>
          <w:rFonts w:eastAsia="Times New Roman" w:cstheme="minorHAnsi"/>
          <w:b/>
          <w:lang w:eastAsia="en-ZW"/>
        </w:rPr>
        <w:t>IA-powered Learning Platform</w:t>
      </w:r>
      <w:r>
        <w:rPr>
          <w:rFonts w:eastAsia="Times New Roman" w:cstheme="minorHAnsi"/>
          <w:lang w:eastAsia="en-ZW"/>
        </w:rPr>
        <w:t xml:space="preserve"> - </w:t>
      </w:r>
      <w:r>
        <w:rPr>
          <w:rFonts w:eastAsia="Times New Roman" w:cstheme="minorHAnsi"/>
          <w:bCs/>
          <w:kern w:val="36"/>
          <w:lang w:eastAsia="en-ZW"/>
        </w:rPr>
        <w:t xml:space="preserve">Deliver an AI Training Platform for </w:t>
      </w:r>
      <w:r>
        <w:rPr>
          <w:rFonts w:eastAsia="Times New Roman" w:cstheme="minorHAnsi"/>
          <w:bCs/>
          <w:kern w:val="36"/>
          <w:lang w:val="en-ZA" w:eastAsia="en-ZW"/>
        </w:rPr>
        <w:t>staff’</w:t>
      </w:r>
      <w:r>
        <w:rPr>
          <w:rFonts w:eastAsia="Times New Roman" w:cstheme="minorHAnsi"/>
          <w:bCs/>
          <w:kern w:val="36"/>
          <w:lang w:eastAsia="en-ZW"/>
        </w:rPr>
        <w:t xml:space="preserve"> continuous learning </w:t>
      </w:r>
    </w:p>
    <w:p w14:paraId="48CE49F8">
      <w:pPr>
        <w:pStyle w:val="16"/>
        <w:numPr>
          <w:ilvl w:val="1"/>
          <w:numId w:val="1"/>
        </w:numPr>
        <w:spacing w:after="0" w:line="360" w:lineRule="auto"/>
        <w:jc w:val="both"/>
        <w:outlineLvl w:val="0"/>
        <w:rPr>
          <w:rFonts w:eastAsia="Times New Roman" w:cstheme="minorHAnsi"/>
          <w:lang w:eastAsia="en-ZW"/>
        </w:rPr>
      </w:pPr>
      <w:r>
        <w:rPr>
          <w:rFonts w:eastAsia="Times New Roman" w:cstheme="minorHAnsi"/>
          <w:b/>
          <w:lang w:eastAsia="en-ZW"/>
        </w:rPr>
        <w:t xml:space="preserve">AI Readiness and Strategy - </w:t>
      </w:r>
      <w:r>
        <w:rPr>
          <w:rFonts w:eastAsia="Times New Roman" w:cstheme="minorHAnsi"/>
          <w:bCs/>
          <w:kern w:val="36"/>
          <w:lang w:eastAsia="en-ZW"/>
        </w:rPr>
        <w:t xml:space="preserve">Deliver an AI </w:t>
      </w:r>
      <w:r>
        <w:rPr>
          <w:rFonts w:eastAsia="Times New Roman" w:cstheme="minorHAnsi"/>
          <w:bCs/>
          <w:kern w:val="36"/>
          <w:lang w:val="en-ZA" w:eastAsia="en-ZW"/>
        </w:rPr>
        <w:t>readiness</w:t>
      </w:r>
      <w:r>
        <w:rPr>
          <w:rFonts w:eastAsia="Times New Roman" w:cstheme="minorHAnsi"/>
          <w:bCs/>
          <w:kern w:val="36"/>
          <w:lang w:eastAsia="en-ZW"/>
        </w:rPr>
        <w:t xml:space="preserve">, </w:t>
      </w:r>
      <w:r>
        <w:rPr>
          <w:rFonts w:eastAsia="Times New Roman" w:cstheme="minorHAnsi"/>
          <w:bCs/>
          <w:kern w:val="36"/>
          <w:lang w:val="en-ZA" w:eastAsia="en-ZW"/>
        </w:rPr>
        <w:t>implementation</w:t>
      </w:r>
      <w:r>
        <w:rPr>
          <w:rFonts w:eastAsia="Times New Roman" w:cstheme="minorHAnsi"/>
          <w:bCs/>
          <w:kern w:val="36"/>
          <w:lang w:eastAsia="en-ZW"/>
        </w:rPr>
        <w:t xml:space="preserve"> strategy and roadmap </w:t>
      </w:r>
    </w:p>
    <w:p w14:paraId="5BAB5509">
      <w:pPr>
        <w:pStyle w:val="16"/>
        <w:spacing w:after="0" w:line="360" w:lineRule="auto"/>
        <w:ind w:left="792"/>
        <w:jc w:val="both"/>
        <w:outlineLvl w:val="0"/>
        <w:rPr>
          <w:rFonts w:eastAsia="Times New Roman" w:cstheme="minorHAnsi"/>
          <w:lang w:eastAsia="en-ZW"/>
        </w:rPr>
      </w:pPr>
    </w:p>
    <w:p w14:paraId="42D70CE5">
      <w:pPr>
        <w:pStyle w:val="16"/>
        <w:numPr>
          <w:ilvl w:val="0"/>
          <w:numId w:val="1"/>
        </w:numPr>
        <w:spacing w:after="0" w:line="360" w:lineRule="auto"/>
        <w:jc w:val="both"/>
        <w:rPr>
          <w:rFonts w:eastAsia="Calibri" w:cstheme="minorHAnsi"/>
          <w:b/>
          <w:color w:val="000000"/>
          <w:sz w:val="20"/>
          <w:szCs w:val="20"/>
          <w:lang w:val="en-GB"/>
        </w:rPr>
      </w:pPr>
      <w:r>
        <w:rPr>
          <w:rFonts w:eastAsia="Calibri" w:cstheme="minorHAnsi"/>
          <w:b/>
          <w:color w:val="000000"/>
          <w:sz w:val="20"/>
          <w:szCs w:val="20"/>
          <w:lang w:val="en-GB"/>
        </w:rPr>
        <w:t xml:space="preserve">Training Methodology </w:t>
      </w:r>
    </w:p>
    <w:p w14:paraId="4F167652">
      <w:pPr>
        <w:pStyle w:val="16"/>
        <w:numPr>
          <w:ilvl w:val="1"/>
          <w:numId w:val="1"/>
        </w:numPr>
        <w:spacing w:after="0" w:line="360" w:lineRule="auto"/>
        <w:jc w:val="both"/>
        <w:rPr>
          <w:rFonts w:eastAsia="Calibri" w:cstheme="minorHAnsi"/>
          <w:b/>
          <w:color w:val="000000"/>
          <w:sz w:val="20"/>
          <w:szCs w:val="20"/>
          <w:lang w:val="en-GB"/>
        </w:rPr>
      </w:pPr>
      <w:r>
        <w:rPr>
          <w:rFonts w:eastAsia="Calibri" w:cstheme="minorHAnsi"/>
          <w:b/>
          <w:color w:val="000000"/>
          <w:sz w:val="20"/>
          <w:szCs w:val="20"/>
          <w:lang w:val="en-GB"/>
        </w:rPr>
        <w:t xml:space="preserve">Overall Methodology – </w:t>
      </w:r>
      <w:r>
        <w:rPr>
          <w:rFonts w:eastAsia="Calibri" w:cstheme="minorHAnsi"/>
          <w:color w:val="000000"/>
          <w:sz w:val="20"/>
          <w:szCs w:val="20"/>
          <w:lang w:val="en-GB"/>
        </w:rPr>
        <w:t>the overall methodology we will follow is shown in the 6 steps below.</w:t>
      </w:r>
    </w:p>
    <w:p w14:paraId="2BC60C6B">
      <w:pPr>
        <w:pStyle w:val="16"/>
        <w:spacing w:line="360" w:lineRule="auto"/>
        <w:ind w:left="792"/>
        <w:jc w:val="both"/>
        <w:rPr>
          <w:rFonts w:eastAsia="Calibri" w:cstheme="minorHAnsi"/>
          <w:b/>
          <w:color w:val="000000"/>
          <w:sz w:val="20"/>
          <w:szCs w:val="20"/>
          <w:lang w:val="en-GB"/>
        </w:rPr>
      </w:pPr>
      <w:r>
        <w:rPr>
          <w:rFonts w:eastAsia="Calibri" w:cstheme="minorHAnsi"/>
          <w:b/>
          <w:color w:val="000000"/>
          <w:sz w:val="20"/>
          <w:szCs w:val="20"/>
          <w:lang w:val="en-GB"/>
        </w:rPr>
        <w:drawing>
          <wp:inline distT="0" distB="0" distL="0" distR="0">
            <wp:extent cx="5871845" cy="22199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889789" cy="2227170"/>
                    </a:xfrm>
                    <a:prstGeom prst="rect">
                      <a:avLst/>
                    </a:prstGeom>
                    <a:noFill/>
                  </pic:spPr>
                </pic:pic>
              </a:graphicData>
            </a:graphic>
          </wp:inline>
        </w:drawing>
      </w:r>
    </w:p>
    <w:p w14:paraId="67D73C89">
      <w:pPr>
        <w:pStyle w:val="16"/>
        <w:numPr>
          <w:ilvl w:val="1"/>
          <w:numId w:val="1"/>
        </w:numPr>
        <w:spacing w:after="0" w:line="360" w:lineRule="auto"/>
        <w:jc w:val="both"/>
        <w:rPr>
          <w:rFonts w:eastAsia="Calibri" w:cstheme="minorHAnsi"/>
          <w:b/>
          <w:color w:val="000000"/>
          <w:sz w:val="20"/>
          <w:szCs w:val="20"/>
          <w:lang w:val="en-GB"/>
        </w:rPr>
      </w:pPr>
      <w:r>
        <w:rPr>
          <w:rFonts w:eastAsia="Calibri" w:cstheme="minorHAnsi"/>
          <w:b/>
          <w:color w:val="000000"/>
          <w:sz w:val="20"/>
          <w:szCs w:val="20"/>
          <w:lang w:val="en-GB"/>
        </w:rPr>
        <w:t xml:space="preserve">Training Module Sequence – </w:t>
      </w:r>
      <w:r>
        <w:rPr>
          <w:rFonts w:eastAsia="Calibri" w:cstheme="minorHAnsi"/>
          <w:color w:val="000000"/>
          <w:sz w:val="20"/>
          <w:szCs w:val="20"/>
          <w:lang w:val="en-GB"/>
        </w:rPr>
        <w:t xml:space="preserve">the training is structured </w:t>
      </w:r>
      <w:r>
        <w:rPr>
          <w:rFonts w:eastAsia="Calibri" w:cstheme="minorHAnsi"/>
          <w:color w:val="000000"/>
          <w:sz w:val="20"/>
          <w:szCs w:val="20"/>
          <w:lang w:val="en-ZA"/>
        </w:rPr>
        <w:t xml:space="preserve">hierarchically, </w:t>
      </w:r>
      <w:r>
        <w:rPr>
          <w:rFonts w:eastAsia="Calibri" w:cstheme="minorHAnsi"/>
          <w:color w:val="000000"/>
          <w:sz w:val="20"/>
          <w:szCs w:val="20"/>
          <w:lang w:val="en-GB"/>
        </w:rPr>
        <w:t xml:space="preserve">so starting with the foundation at the bottom and the modules that are dependent on others </w:t>
      </w:r>
      <w:r>
        <w:rPr>
          <w:rFonts w:eastAsia="Calibri" w:cstheme="minorHAnsi"/>
          <w:color w:val="000000"/>
          <w:sz w:val="20"/>
          <w:szCs w:val="20"/>
          <w:lang w:val="en-ZA"/>
        </w:rPr>
        <w:t xml:space="preserve">is done </w:t>
      </w:r>
      <w:r>
        <w:rPr>
          <w:rFonts w:eastAsia="Calibri" w:cstheme="minorHAnsi"/>
          <w:color w:val="000000"/>
          <w:sz w:val="20"/>
          <w:szCs w:val="20"/>
          <w:lang w:val="en-GB"/>
        </w:rPr>
        <w:t xml:space="preserve">sequentially later on.   </w:t>
      </w:r>
    </w:p>
    <w:p w14:paraId="473A418A">
      <w:pPr>
        <w:pStyle w:val="16"/>
        <w:spacing w:line="360" w:lineRule="auto"/>
        <w:ind w:left="792"/>
        <w:jc w:val="both"/>
        <w:rPr>
          <w:rFonts w:eastAsia="Calibri" w:cstheme="minorHAnsi"/>
          <w:b/>
          <w:color w:val="000000"/>
          <w:sz w:val="20"/>
          <w:szCs w:val="20"/>
          <w:lang w:val="en-GB"/>
        </w:rPr>
      </w:pPr>
      <w:r>
        <w:rPr>
          <w:rFonts w:eastAsia="Calibri" w:cstheme="minorHAnsi"/>
          <w:b/>
          <w:color w:val="000000"/>
          <w:sz w:val="20"/>
          <w:szCs w:val="20"/>
          <w:lang w:val="en-GB"/>
        </w:rPr>
        <w:drawing>
          <wp:inline distT="0" distB="0" distL="0" distR="0">
            <wp:extent cx="5861685" cy="29521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872741" cy="2957699"/>
                    </a:xfrm>
                    <a:prstGeom prst="rect">
                      <a:avLst/>
                    </a:prstGeom>
                    <a:noFill/>
                  </pic:spPr>
                </pic:pic>
              </a:graphicData>
            </a:graphic>
          </wp:inline>
        </w:drawing>
      </w:r>
    </w:p>
    <w:p w14:paraId="20F128F2">
      <w:pPr>
        <w:pStyle w:val="16"/>
        <w:spacing w:line="360" w:lineRule="auto"/>
        <w:ind w:left="792"/>
        <w:jc w:val="both"/>
        <w:rPr>
          <w:rFonts w:eastAsia="Calibri" w:cstheme="minorHAnsi"/>
          <w:b/>
          <w:color w:val="000000"/>
          <w:sz w:val="20"/>
          <w:szCs w:val="20"/>
          <w:lang w:val="en-GB"/>
        </w:rPr>
      </w:pPr>
    </w:p>
    <w:p w14:paraId="5EBC8F46">
      <w:pPr>
        <w:pStyle w:val="16"/>
        <w:numPr>
          <w:ilvl w:val="2"/>
          <w:numId w:val="1"/>
        </w:numPr>
        <w:spacing w:after="0" w:line="360" w:lineRule="auto"/>
        <w:jc w:val="both"/>
        <w:rPr>
          <w:rFonts w:eastAsia="Calibri" w:cstheme="minorHAnsi"/>
          <w:b/>
          <w:color w:val="000000"/>
          <w:sz w:val="20"/>
          <w:szCs w:val="20"/>
          <w:lang w:val="en-GB"/>
        </w:rPr>
      </w:pPr>
      <w:r>
        <w:rPr>
          <w:rFonts w:eastAsia="Calibri" w:cstheme="minorHAnsi"/>
          <w:color w:val="000000"/>
          <w:sz w:val="20"/>
          <w:szCs w:val="20"/>
          <w:lang w:val="en-GB"/>
        </w:rPr>
        <w:t xml:space="preserve">The training starts </w:t>
      </w:r>
      <w:r>
        <w:rPr>
          <w:rFonts w:eastAsia="Calibri" w:cstheme="minorHAnsi"/>
          <w:color w:val="000000"/>
          <w:sz w:val="20"/>
          <w:szCs w:val="20"/>
          <w:lang w:val="en-ZA"/>
        </w:rPr>
        <w:t>by</w:t>
      </w:r>
      <w:r>
        <w:rPr>
          <w:rFonts w:eastAsia="Calibri" w:cstheme="minorHAnsi"/>
          <w:color w:val="000000"/>
          <w:sz w:val="20"/>
          <w:szCs w:val="20"/>
          <w:lang w:val="en-GB"/>
        </w:rPr>
        <w:t xml:space="preserve"> providing an understanding of digital transformation, explaining the basic theory, </w:t>
      </w:r>
      <w:r>
        <w:rPr>
          <w:rFonts w:eastAsia="Calibri" w:cstheme="minorHAnsi"/>
          <w:color w:val="000000"/>
          <w:sz w:val="20"/>
          <w:szCs w:val="20"/>
          <w:lang w:val="en-ZA"/>
        </w:rPr>
        <w:t>its</w:t>
      </w:r>
      <w:r>
        <w:rPr>
          <w:rFonts w:eastAsia="Calibri" w:cstheme="minorHAnsi"/>
          <w:color w:val="000000"/>
          <w:sz w:val="20"/>
          <w:szCs w:val="20"/>
          <w:lang w:val="en-GB"/>
        </w:rPr>
        <w:t xml:space="preserve"> practice in </w:t>
      </w:r>
      <w:r>
        <w:rPr>
          <w:rFonts w:eastAsia="Calibri" w:cstheme="minorHAnsi"/>
          <w:color w:val="000000"/>
          <w:sz w:val="20"/>
          <w:szCs w:val="20"/>
          <w:lang w:val="en-ZA"/>
        </w:rPr>
        <w:t>business,</w:t>
      </w:r>
      <w:r>
        <w:rPr>
          <w:rFonts w:eastAsia="Calibri" w:cstheme="minorHAnsi"/>
          <w:color w:val="000000"/>
          <w:sz w:val="20"/>
          <w:szCs w:val="20"/>
          <w:lang w:val="en-GB"/>
        </w:rPr>
        <w:t xml:space="preserve"> and the trends.  </w:t>
      </w:r>
    </w:p>
    <w:p w14:paraId="02D15596">
      <w:pPr>
        <w:pStyle w:val="16"/>
        <w:numPr>
          <w:ilvl w:val="2"/>
          <w:numId w:val="1"/>
        </w:numPr>
        <w:spacing w:after="0" w:line="360" w:lineRule="auto"/>
        <w:jc w:val="both"/>
        <w:rPr>
          <w:rFonts w:eastAsia="Calibri" w:cstheme="minorHAnsi"/>
          <w:b/>
          <w:color w:val="000000"/>
          <w:sz w:val="20"/>
          <w:szCs w:val="20"/>
          <w:lang w:val="en-GB"/>
        </w:rPr>
      </w:pPr>
      <w:r>
        <w:rPr>
          <w:rFonts w:eastAsia="Calibri" w:cstheme="minorHAnsi"/>
          <w:color w:val="000000"/>
          <w:sz w:val="20"/>
          <w:szCs w:val="20"/>
          <w:lang w:val="en-GB"/>
        </w:rPr>
        <w:t xml:space="preserve">The second level provides the framework, </w:t>
      </w:r>
      <w:r>
        <w:rPr>
          <w:rFonts w:eastAsia="Calibri" w:cstheme="minorHAnsi"/>
          <w:color w:val="000000"/>
          <w:sz w:val="20"/>
          <w:szCs w:val="20"/>
          <w:lang w:val="en-ZA"/>
        </w:rPr>
        <w:t>tools,</w:t>
      </w:r>
      <w:r>
        <w:rPr>
          <w:rFonts w:eastAsia="Calibri" w:cstheme="minorHAnsi"/>
          <w:color w:val="000000"/>
          <w:sz w:val="20"/>
          <w:szCs w:val="20"/>
          <w:lang w:val="en-GB"/>
        </w:rPr>
        <w:t xml:space="preserve"> and practical approaches to design a digital transformation strategy. The material is customised to suit the different </w:t>
      </w:r>
      <w:r>
        <w:rPr>
          <w:rFonts w:eastAsia="Calibri" w:cstheme="minorHAnsi"/>
          <w:color w:val="000000"/>
          <w:sz w:val="20"/>
          <w:szCs w:val="20"/>
          <w:lang w:val="en-ZA"/>
        </w:rPr>
        <w:t xml:space="preserve">participants.  </w:t>
      </w:r>
    </w:p>
    <w:p w14:paraId="33CD1736">
      <w:pPr>
        <w:pStyle w:val="16"/>
        <w:numPr>
          <w:ilvl w:val="2"/>
          <w:numId w:val="1"/>
        </w:numPr>
        <w:spacing w:after="0" w:line="360" w:lineRule="auto"/>
        <w:jc w:val="both"/>
        <w:rPr>
          <w:rFonts w:eastAsia="Calibri" w:cstheme="minorHAnsi"/>
          <w:b/>
          <w:color w:val="000000"/>
          <w:sz w:val="20"/>
          <w:szCs w:val="20"/>
          <w:lang w:val="en-GB"/>
        </w:rPr>
      </w:pPr>
      <w:r>
        <w:rPr>
          <w:rFonts w:eastAsia="Calibri" w:cstheme="minorHAnsi"/>
          <w:color w:val="000000"/>
          <w:sz w:val="20"/>
          <w:szCs w:val="20"/>
          <w:lang w:val="en-GB"/>
        </w:rPr>
        <w:t xml:space="preserve">The third level focuses on data </w:t>
      </w:r>
      <w:r>
        <w:rPr>
          <w:rFonts w:eastAsia="Calibri" w:cstheme="minorHAnsi"/>
          <w:color w:val="000000"/>
          <w:sz w:val="20"/>
          <w:szCs w:val="20"/>
          <w:lang w:val="en-ZA"/>
        </w:rPr>
        <w:t>transformation,</w:t>
      </w:r>
      <w:r>
        <w:rPr>
          <w:rFonts w:eastAsia="Calibri" w:cstheme="minorHAnsi"/>
          <w:color w:val="000000"/>
          <w:sz w:val="20"/>
          <w:szCs w:val="20"/>
          <w:lang w:val="en-GB"/>
        </w:rPr>
        <w:t xml:space="preserve"> which is a </w:t>
      </w:r>
      <w:r>
        <w:rPr>
          <w:rFonts w:eastAsia="Calibri" w:cstheme="minorHAnsi"/>
          <w:color w:val="000000"/>
          <w:sz w:val="20"/>
          <w:szCs w:val="20"/>
          <w:lang w:val="en-ZA"/>
        </w:rPr>
        <w:t>prerequisite</w:t>
      </w:r>
      <w:r>
        <w:rPr>
          <w:rFonts w:eastAsia="Calibri" w:cstheme="minorHAnsi"/>
          <w:color w:val="000000"/>
          <w:sz w:val="20"/>
          <w:szCs w:val="20"/>
          <w:lang w:val="en-GB"/>
        </w:rPr>
        <w:t xml:space="preserve"> for any digital transformation to be successful. The content explains the strategies and </w:t>
      </w:r>
      <w:r>
        <w:rPr>
          <w:rFonts w:eastAsia="Calibri" w:cstheme="minorHAnsi"/>
          <w:color w:val="000000"/>
          <w:sz w:val="20"/>
          <w:szCs w:val="20"/>
          <w:lang w:val="en-ZA"/>
        </w:rPr>
        <w:t xml:space="preserve">technologies needed </w:t>
      </w:r>
      <w:r>
        <w:rPr>
          <w:rFonts w:eastAsia="Calibri" w:cstheme="minorHAnsi"/>
          <w:color w:val="000000"/>
          <w:sz w:val="20"/>
          <w:szCs w:val="20"/>
          <w:lang w:val="en-GB"/>
        </w:rPr>
        <w:t xml:space="preserve">to create a </w:t>
      </w:r>
      <w:r>
        <w:rPr>
          <w:rFonts w:eastAsia="Calibri" w:cstheme="minorHAnsi"/>
          <w:color w:val="000000"/>
          <w:sz w:val="20"/>
          <w:szCs w:val="20"/>
          <w:lang w:val="en-ZA"/>
        </w:rPr>
        <w:t>data-driven</w:t>
      </w:r>
      <w:r>
        <w:rPr>
          <w:rFonts w:eastAsia="Calibri" w:cstheme="minorHAnsi"/>
          <w:color w:val="000000"/>
          <w:sz w:val="20"/>
          <w:szCs w:val="20"/>
          <w:lang w:val="en-GB"/>
        </w:rPr>
        <w:t xml:space="preserve"> </w:t>
      </w:r>
      <w:r>
        <w:rPr>
          <w:rFonts w:eastAsia="Calibri" w:cstheme="minorHAnsi"/>
          <w:color w:val="000000"/>
          <w:sz w:val="20"/>
          <w:szCs w:val="20"/>
          <w:lang w:val="en-ZA"/>
        </w:rPr>
        <w:t xml:space="preserve">organisation.  </w:t>
      </w:r>
    </w:p>
    <w:p w14:paraId="5E00438A">
      <w:pPr>
        <w:pStyle w:val="16"/>
        <w:numPr>
          <w:ilvl w:val="2"/>
          <w:numId w:val="1"/>
        </w:numPr>
        <w:spacing w:after="0" w:line="360" w:lineRule="auto"/>
        <w:jc w:val="both"/>
        <w:rPr>
          <w:rFonts w:eastAsia="Calibri" w:cstheme="minorHAnsi"/>
          <w:b/>
          <w:color w:val="000000"/>
          <w:sz w:val="20"/>
          <w:szCs w:val="20"/>
          <w:lang w:val="en-GB"/>
        </w:rPr>
      </w:pPr>
      <w:r>
        <w:rPr>
          <w:rFonts w:eastAsia="Calibri" w:cstheme="minorHAnsi"/>
          <w:color w:val="000000"/>
          <w:sz w:val="20"/>
          <w:szCs w:val="20"/>
          <w:lang w:val="en-GB"/>
        </w:rPr>
        <w:t xml:space="preserve">The fourth level introduces the basics of artificial intelligence (AI), how to design the </w:t>
      </w:r>
      <w:r>
        <w:rPr>
          <w:rFonts w:eastAsia="Calibri" w:cstheme="minorHAnsi"/>
          <w:color w:val="000000"/>
          <w:sz w:val="20"/>
          <w:szCs w:val="20"/>
          <w:lang w:val="en-ZA"/>
        </w:rPr>
        <w:t>strategy,</w:t>
      </w:r>
      <w:r>
        <w:rPr>
          <w:rFonts w:eastAsia="Calibri" w:cstheme="minorHAnsi"/>
          <w:color w:val="000000"/>
          <w:sz w:val="20"/>
          <w:szCs w:val="20"/>
          <w:lang w:val="en-GB"/>
        </w:rPr>
        <w:t xml:space="preserve"> and the technologies that can be used. AI builds on top of digital transformation and </w:t>
      </w:r>
      <w:r>
        <w:rPr>
          <w:rFonts w:eastAsia="Calibri" w:cstheme="minorHAnsi"/>
          <w:color w:val="000000"/>
          <w:sz w:val="20"/>
          <w:szCs w:val="20"/>
          <w:lang w:val="en-ZA"/>
        </w:rPr>
        <w:t>data</w:t>
      </w:r>
      <w:r>
        <w:rPr>
          <w:rFonts w:eastAsia="Calibri" w:cstheme="minorHAnsi"/>
          <w:color w:val="000000"/>
          <w:sz w:val="20"/>
          <w:szCs w:val="20"/>
          <w:lang w:val="en-GB"/>
        </w:rPr>
        <w:t xml:space="preserve">. It future-proofs digital transformation and takes the organisation to new </w:t>
      </w:r>
      <w:r>
        <w:rPr>
          <w:rFonts w:eastAsia="Calibri" w:cstheme="minorHAnsi"/>
          <w:color w:val="000000"/>
          <w:sz w:val="20"/>
          <w:szCs w:val="20"/>
          <w:lang w:val="en-ZA"/>
        </w:rPr>
        <w:t>frontiers.</w:t>
      </w:r>
      <w:r>
        <w:rPr>
          <w:rFonts w:eastAsia="Calibri" w:cstheme="minorHAnsi"/>
          <w:color w:val="000000"/>
          <w:sz w:val="20"/>
          <w:szCs w:val="20"/>
          <w:lang w:val="en-GB"/>
        </w:rPr>
        <w:t xml:space="preserve"> </w:t>
      </w:r>
    </w:p>
    <w:p w14:paraId="4B2BFC91">
      <w:pPr>
        <w:pStyle w:val="16"/>
        <w:numPr>
          <w:ilvl w:val="2"/>
          <w:numId w:val="1"/>
        </w:numPr>
        <w:spacing w:after="0" w:line="360" w:lineRule="auto"/>
        <w:jc w:val="both"/>
        <w:rPr>
          <w:rFonts w:eastAsia="Calibri" w:cstheme="minorHAnsi"/>
          <w:b/>
          <w:color w:val="000000"/>
          <w:sz w:val="20"/>
          <w:szCs w:val="20"/>
          <w:lang w:val="en-GB"/>
        </w:rPr>
      </w:pPr>
      <w:r>
        <w:rPr>
          <w:rFonts w:eastAsia="Calibri" w:cstheme="minorHAnsi"/>
          <w:color w:val="000000"/>
          <w:sz w:val="20"/>
          <w:szCs w:val="20"/>
          <w:lang w:val="en-GB"/>
        </w:rPr>
        <w:t xml:space="preserve">The fifth </w:t>
      </w:r>
      <w:r>
        <w:rPr>
          <w:rFonts w:eastAsia="Calibri" w:cstheme="minorHAnsi"/>
          <w:color w:val="000000"/>
          <w:sz w:val="20"/>
          <w:szCs w:val="20"/>
          <w:lang w:val="en-ZA"/>
        </w:rPr>
        <w:t>layer</w:t>
      </w:r>
      <w:r>
        <w:rPr>
          <w:rFonts w:eastAsia="Calibri" w:cstheme="minorHAnsi"/>
          <w:color w:val="000000"/>
          <w:sz w:val="20"/>
          <w:szCs w:val="20"/>
          <w:lang w:val="en-GB"/>
        </w:rPr>
        <w:t xml:space="preserve"> deals with how to translate the digital transformation strategy into a business case, key performance </w:t>
      </w:r>
      <w:r>
        <w:rPr>
          <w:rFonts w:eastAsia="Calibri" w:cstheme="minorHAnsi"/>
          <w:color w:val="000000"/>
          <w:sz w:val="20"/>
          <w:szCs w:val="20"/>
          <w:lang w:val="en-ZA"/>
        </w:rPr>
        <w:t>indicators,</w:t>
      </w:r>
      <w:r>
        <w:rPr>
          <w:rFonts w:eastAsia="Calibri" w:cstheme="minorHAnsi"/>
          <w:color w:val="000000"/>
          <w:sz w:val="20"/>
          <w:szCs w:val="20"/>
          <w:lang w:val="en-GB"/>
        </w:rPr>
        <w:t xml:space="preserve"> and critical success factors. It explains how a financial model to measure the value map can be </w:t>
      </w:r>
      <w:r>
        <w:rPr>
          <w:rFonts w:eastAsia="Calibri" w:cstheme="minorHAnsi"/>
          <w:color w:val="000000"/>
          <w:sz w:val="20"/>
          <w:szCs w:val="20"/>
          <w:lang w:val="en-ZA"/>
        </w:rPr>
        <w:t>developed.</w:t>
      </w:r>
    </w:p>
    <w:p w14:paraId="7185350B">
      <w:pPr>
        <w:pStyle w:val="16"/>
        <w:numPr>
          <w:ilvl w:val="2"/>
          <w:numId w:val="1"/>
        </w:numPr>
        <w:spacing w:after="0" w:line="360" w:lineRule="auto"/>
        <w:jc w:val="both"/>
        <w:rPr>
          <w:rFonts w:eastAsia="Calibri" w:cstheme="minorHAnsi"/>
          <w:b/>
          <w:color w:val="000000"/>
          <w:sz w:val="20"/>
          <w:szCs w:val="20"/>
          <w:lang w:val="en-GB"/>
        </w:rPr>
      </w:pPr>
      <w:r>
        <w:rPr>
          <w:rFonts w:eastAsia="Calibri" w:cstheme="minorHAnsi"/>
          <w:color w:val="000000"/>
          <w:sz w:val="20"/>
          <w:szCs w:val="20"/>
          <w:lang w:val="en-GB"/>
        </w:rPr>
        <w:t xml:space="preserve">The final layer focuses on how to implement digital transformation to achieve the Liberty Group  strategic objectives. </w:t>
      </w:r>
    </w:p>
    <w:p w14:paraId="6336A7FA">
      <w:pPr>
        <w:spacing w:after="0" w:line="360" w:lineRule="auto"/>
        <w:jc w:val="both"/>
        <w:outlineLvl w:val="0"/>
        <w:rPr>
          <w:rFonts w:eastAsia="Times New Roman" w:cstheme="minorHAnsi"/>
          <w:b/>
          <w:bCs/>
          <w:kern w:val="36"/>
          <w:lang w:eastAsia="en-ZW"/>
        </w:rPr>
      </w:pPr>
    </w:p>
    <w:p w14:paraId="3B8BF7E8">
      <w:pPr>
        <w:pStyle w:val="16"/>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 xml:space="preserve">TRAINING PROGRAM DESIGN </w:t>
      </w:r>
    </w:p>
    <w:p w14:paraId="03B25886">
      <w:pPr>
        <w:pStyle w:val="16"/>
        <w:numPr>
          <w:ilvl w:val="1"/>
          <w:numId w:val="1"/>
        </w:numPr>
        <w:spacing w:after="0" w:line="360" w:lineRule="auto"/>
        <w:jc w:val="both"/>
        <w:outlineLvl w:val="0"/>
        <w:rPr>
          <w:rFonts w:eastAsia="Times New Roman" w:cstheme="minorHAnsi"/>
          <w:b/>
          <w:bCs/>
          <w:kern w:val="36"/>
          <w:lang w:eastAsia="en-ZW"/>
        </w:rPr>
      </w:pPr>
      <w:r>
        <w:rPr>
          <w:rFonts w:eastAsia="Times New Roman" w:cstheme="minorHAnsi"/>
          <w:b/>
          <w:lang w:eastAsia="en-ZW"/>
        </w:rPr>
        <w:t>Design differentiated training programmes tailored to the various levels</w:t>
      </w:r>
      <w:r>
        <w:rPr>
          <w:rFonts w:eastAsia="Times New Roman" w:cstheme="minorHAnsi"/>
          <w:lang w:eastAsia="en-ZW"/>
        </w:rPr>
        <w:t xml:space="preserve"> of responsibility and operational roles within the Fidelity Group.</w:t>
      </w:r>
    </w:p>
    <w:p w14:paraId="50961880">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 xml:space="preserve">The training is structured </w:t>
      </w:r>
      <w:r>
        <w:rPr>
          <w:rFonts w:eastAsia="Times New Roman" w:cstheme="minorHAnsi"/>
          <w:b/>
          <w:lang w:eastAsia="en-ZW"/>
        </w:rPr>
        <w:t>to accommodate the organisational structure and staff operational</w:t>
      </w:r>
      <w:r>
        <w:rPr>
          <w:rFonts w:eastAsia="Times New Roman" w:cstheme="minorHAnsi"/>
          <w:lang w:eastAsia="en-ZW"/>
        </w:rPr>
        <w:t xml:space="preserve"> schedules.</w:t>
      </w:r>
    </w:p>
    <w:p w14:paraId="006CDDCC">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 xml:space="preserve">The training materials shall be aligned with Fidelity’s operational procedures, policies, manuals, business processes, compliance, </w:t>
      </w:r>
      <w:r>
        <w:rPr>
          <w:rFonts w:eastAsia="Times New Roman" w:cstheme="minorHAnsi"/>
          <w:lang w:val="en-ZA" w:eastAsia="en-ZW"/>
        </w:rPr>
        <w:t>governance,</w:t>
      </w:r>
      <w:r>
        <w:rPr>
          <w:rFonts w:eastAsia="Times New Roman" w:cstheme="minorHAnsi"/>
          <w:lang w:eastAsia="en-ZW"/>
        </w:rPr>
        <w:t xml:space="preserve"> and strategic priorities </w:t>
      </w:r>
    </w:p>
    <w:p w14:paraId="4D26AEED">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 xml:space="preserve">Training </w:t>
      </w:r>
      <w:r>
        <w:rPr>
          <w:rFonts w:eastAsia="Times New Roman" w:cstheme="minorHAnsi"/>
          <w:b/>
          <w:lang w:eastAsia="en-ZW"/>
        </w:rPr>
        <w:t xml:space="preserve">aligned with existing </w:t>
      </w:r>
      <w:r>
        <w:rPr>
          <w:rFonts w:eastAsia="Times New Roman" w:cstheme="minorHAnsi"/>
          <w:b/>
          <w:bCs/>
          <w:lang w:eastAsia="en-ZW"/>
        </w:rPr>
        <w:t>Fidelity training programmes</w:t>
      </w:r>
      <w:r>
        <w:rPr>
          <w:rFonts w:eastAsia="Times New Roman" w:cstheme="minorHAnsi"/>
          <w:bCs/>
          <w:lang w:eastAsia="en-ZW"/>
        </w:rPr>
        <w:t xml:space="preserve"> and training </w:t>
      </w:r>
      <w:r>
        <w:rPr>
          <w:rFonts w:eastAsia="Times New Roman" w:cstheme="minorHAnsi"/>
          <w:bCs/>
          <w:lang w:val="en-ZA" w:eastAsia="en-ZW"/>
        </w:rPr>
        <w:t xml:space="preserve">facilities.  </w:t>
      </w:r>
    </w:p>
    <w:p w14:paraId="60118D57">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 xml:space="preserve">The training shall integrate and </w:t>
      </w:r>
      <w:r>
        <w:rPr>
          <w:rFonts w:eastAsia="Times New Roman" w:cstheme="minorHAnsi"/>
          <w:b/>
          <w:lang w:eastAsia="en-ZW"/>
        </w:rPr>
        <w:t xml:space="preserve">build upon </w:t>
      </w:r>
      <w:r>
        <w:rPr>
          <w:rFonts w:eastAsia="Times New Roman" w:cstheme="minorHAnsi"/>
          <w:b/>
          <w:bCs/>
          <w:lang w:eastAsia="en-ZW"/>
        </w:rPr>
        <w:t>existing products, services, and technology systems</w:t>
      </w:r>
      <w:r>
        <w:rPr>
          <w:rFonts w:eastAsia="Times New Roman" w:cstheme="minorHAnsi"/>
          <w:lang w:eastAsia="en-ZW"/>
        </w:rPr>
        <w:t xml:space="preserve">, ensuring that AI and digital transformation </w:t>
      </w:r>
      <w:r>
        <w:rPr>
          <w:rFonts w:eastAsia="Times New Roman" w:cstheme="minorHAnsi"/>
          <w:lang w:val="en-ZA" w:eastAsia="en-ZW"/>
        </w:rPr>
        <w:t>address</w:t>
      </w:r>
      <w:r>
        <w:rPr>
          <w:rFonts w:eastAsia="Times New Roman" w:cstheme="minorHAnsi"/>
          <w:lang w:eastAsia="en-ZW"/>
        </w:rPr>
        <w:t xml:space="preserve"> operational realities.</w:t>
      </w:r>
    </w:p>
    <w:p w14:paraId="65B57DEE">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 xml:space="preserve">Training </w:t>
      </w:r>
      <w:r>
        <w:rPr>
          <w:rFonts w:eastAsia="Times New Roman" w:cstheme="minorHAnsi"/>
          <w:lang w:val="en-ZA" w:eastAsia="en-ZW"/>
        </w:rPr>
        <w:t>shall</w:t>
      </w:r>
      <w:r>
        <w:rPr>
          <w:rFonts w:eastAsia="Times New Roman" w:cstheme="minorHAnsi"/>
          <w:lang w:eastAsia="en-ZW"/>
        </w:rPr>
        <w:t xml:space="preserve"> include structured </w:t>
      </w:r>
      <w:r>
        <w:rPr>
          <w:rFonts w:eastAsia="Times New Roman" w:cstheme="minorHAnsi"/>
          <w:b/>
          <w:lang w:eastAsia="en-ZW"/>
        </w:rPr>
        <w:t>learning modules, assessment mechanisms</w:t>
      </w:r>
      <w:r>
        <w:rPr>
          <w:rFonts w:eastAsia="Times New Roman" w:cstheme="minorHAnsi"/>
          <w:lang w:eastAsia="en-ZW"/>
        </w:rPr>
        <w:t xml:space="preserve">, and formal certification processes designed to </w:t>
      </w:r>
      <w:r>
        <w:rPr>
          <w:rFonts w:eastAsia="Times New Roman" w:cstheme="minorHAnsi"/>
          <w:b/>
          <w:lang w:eastAsia="en-ZW"/>
        </w:rPr>
        <w:t>build AI expertise within Fidelity</w:t>
      </w:r>
      <w:r>
        <w:rPr>
          <w:rFonts w:eastAsia="Times New Roman" w:cstheme="minorHAnsi"/>
          <w:lang w:eastAsia="en-ZW"/>
        </w:rPr>
        <w:t>.</w:t>
      </w:r>
    </w:p>
    <w:p w14:paraId="29F2D0AC">
      <w:pPr>
        <w:pStyle w:val="16"/>
        <w:spacing w:after="0" w:line="360" w:lineRule="auto"/>
        <w:ind w:left="1224"/>
        <w:jc w:val="both"/>
        <w:outlineLvl w:val="0"/>
        <w:rPr>
          <w:rFonts w:eastAsia="Times New Roman" w:cstheme="minorHAnsi"/>
          <w:b/>
          <w:bCs/>
          <w:kern w:val="36"/>
          <w:lang w:eastAsia="en-ZW"/>
        </w:rPr>
      </w:pPr>
    </w:p>
    <w:p w14:paraId="7EAD0D71">
      <w:pPr>
        <w:pStyle w:val="16"/>
        <w:numPr>
          <w:ilvl w:val="1"/>
          <w:numId w:val="1"/>
        </w:numPr>
        <w:spacing w:after="0" w:line="360" w:lineRule="auto"/>
        <w:jc w:val="both"/>
        <w:outlineLvl w:val="0"/>
        <w:rPr>
          <w:rFonts w:eastAsia="Times New Roman" w:cstheme="minorHAnsi"/>
          <w:b/>
          <w:bCs/>
          <w:kern w:val="36"/>
          <w:lang w:eastAsia="en-ZW"/>
        </w:rPr>
      </w:pPr>
      <w:r>
        <w:rPr>
          <w:rFonts w:eastAsia="Times New Roman" w:cstheme="minorHAnsi"/>
          <w:b/>
          <w:bCs/>
          <w:lang w:eastAsia="en-ZW"/>
        </w:rPr>
        <w:t>Fidelity Operational Readiness Assessment</w:t>
      </w:r>
    </w:p>
    <w:p w14:paraId="4FE99D2A">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 xml:space="preserve">Prior to the full rollout of the training programme, the successful bidder shall conduct a </w:t>
      </w:r>
      <w:r>
        <w:rPr>
          <w:rFonts w:eastAsia="Times New Roman" w:cstheme="minorHAnsi"/>
          <w:bCs/>
          <w:lang w:eastAsia="en-ZW"/>
        </w:rPr>
        <w:t>Fidelity Training Readiness Assessment</w:t>
      </w:r>
      <w:r>
        <w:rPr>
          <w:rFonts w:eastAsia="Times New Roman" w:cstheme="minorHAnsi"/>
          <w:lang w:eastAsia="en-ZW"/>
        </w:rPr>
        <w:t>.</w:t>
      </w:r>
    </w:p>
    <w:p w14:paraId="503F2A80">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 xml:space="preserve">The assessment ensures that the training programme is fully aligned with the </w:t>
      </w:r>
      <w:r>
        <w:rPr>
          <w:rFonts w:eastAsia="Times New Roman" w:cstheme="minorHAnsi"/>
          <w:lang w:val="en-ZA" w:eastAsia="en-ZW"/>
        </w:rPr>
        <w:t xml:space="preserve">operations and </w:t>
      </w:r>
      <w:r>
        <w:rPr>
          <w:rFonts w:eastAsia="Times New Roman" w:cstheme="minorHAnsi"/>
          <w:lang w:eastAsia="en-ZW"/>
        </w:rPr>
        <w:t>supports digital transformation and process automation initiatives.</w:t>
      </w:r>
    </w:p>
    <w:p w14:paraId="224E4CF7">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 xml:space="preserve">The </w:t>
      </w:r>
      <w:r>
        <w:rPr>
          <w:rFonts w:eastAsia="Times New Roman" w:cstheme="minorHAnsi"/>
          <w:lang w:val="en-ZA" w:eastAsia="en-ZW"/>
        </w:rPr>
        <w:t>assessment</w:t>
      </w:r>
      <w:r>
        <w:rPr>
          <w:rFonts w:eastAsia="Times New Roman" w:cstheme="minorHAnsi"/>
          <w:lang w:eastAsia="en-ZW"/>
        </w:rPr>
        <w:t xml:space="preserve"> will enable </w:t>
      </w:r>
      <w:r>
        <w:rPr>
          <w:rFonts w:eastAsia="Times New Roman" w:cstheme="minorHAnsi"/>
          <w:lang w:val="en-ZA" w:eastAsia="en-ZW"/>
        </w:rPr>
        <w:t>the development</w:t>
      </w:r>
      <w:r>
        <w:rPr>
          <w:rFonts w:eastAsia="Times New Roman" w:cstheme="minorHAnsi"/>
          <w:lang w:eastAsia="en-ZW"/>
        </w:rPr>
        <w:t xml:space="preserve"> of </w:t>
      </w:r>
      <w:r>
        <w:rPr>
          <w:rFonts w:eastAsia="Times New Roman" w:cstheme="minorHAnsi"/>
          <w:lang w:val="en-ZA" w:eastAsia="en-ZW"/>
        </w:rPr>
        <w:t>an AI</w:t>
      </w:r>
      <w:r>
        <w:rPr>
          <w:rFonts w:eastAsia="Times New Roman" w:cstheme="minorHAnsi"/>
          <w:lang w:eastAsia="en-ZW"/>
        </w:rPr>
        <w:t xml:space="preserve"> and Digitalisation strategy and </w:t>
      </w:r>
      <w:r>
        <w:rPr>
          <w:rFonts w:eastAsia="Times New Roman" w:cstheme="minorHAnsi"/>
          <w:lang w:val="en-ZA" w:eastAsia="en-ZW"/>
        </w:rPr>
        <w:t xml:space="preserve">roadmap.  </w:t>
      </w:r>
    </w:p>
    <w:p w14:paraId="14F01918">
      <w:pPr>
        <w:pStyle w:val="16"/>
        <w:spacing w:after="0" w:line="360" w:lineRule="auto"/>
        <w:ind w:left="1224"/>
        <w:jc w:val="both"/>
        <w:outlineLvl w:val="0"/>
        <w:rPr>
          <w:rFonts w:eastAsia="Times New Roman" w:cstheme="minorHAnsi"/>
          <w:b/>
          <w:bCs/>
          <w:kern w:val="36"/>
          <w:lang w:eastAsia="en-ZW"/>
        </w:rPr>
      </w:pPr>
    </w:p>
    <w:p w14:paraId="68EDFFE3">
      <w:pPr>
        <w:pStyle w:val="16"/>
        <w:numPr>
          <w:ilvl w:val="1"/>
          <w:numId w:val="1"/>
        </w:numPr>
        <w:spacing w:after="0" w:line="360" w:lineRule="auto"/>
        <w:jc w:val="both"/>
        <w:outlineLvl w:val="0"/>
        <w:rPr>
          <w:rFonts w:eastAsia="Times New Roman" w:cstheme="minorHAnsi"/>
          <w:b/>
          <w:bCs/>
          <w:lang w:eastAsia="en-ZW"/>
        </w:rPr>
      </w:pPr>
      <w:r>
        <w:rPr>
          <w:rFonts w:eastAsia="Times New Roman" w:cstheme="minorHAnsi"/>
          <w:b/>
          <w:bCs/>
          <w:lang w:eastAsia="en-ZW"/>
        </w:rPr>
        <w:t>AI Use Case Development Workshops for Fidelity Departments</w:t>
      </w:r>
    </w:p>
    <w:p w14:paraId="0D7E97A3">
      <w:pPr>
        <w:pStyle w:val="16"/>
        <w:numPr>
          <w:ilvl w:val="2"/>
          <w:numId w:val="1"/>
        </w:numPr>
        <w:spacing w:after="0" w:line="360" w:lineRule="auto"/>
        <w:jc w:val="both"/>
        <w:outlineLvl w:val="0"/>
        <w:rPr>
          <w:rFonts w:eastAsia="Times New Roman" w:cstheme="minorHAnsi"/>
          <w:bCs/>
          <w:lang w:eastAsia="en-ZW"/>
        </w:rPr>
      </w:pPr>
      <w:r>
        <w:rPr>
          <w:rFonts w:eastAsia="Times New Roman" w:cstheme="minorHAnsi"/>
          <w:lang w:eastAsia="en-ZW"/>
        </w:rPr>
        <w:t xml:space="preserve">The training programme shall include </w:t>
      </w:r>
      <w:r>
        <w:rPr>
          <w:rFonts w:eastAsia="Times New Roman" w:cstheme="minorHAnsi"/>
          <w:bCs/>
          <w:lang w:eastAsia="en-ZW"/>
        </w:rPr>
        <w:t xml:space="preserve">AI </w:t>
      </w:r>
      <w:r>
        <w:rPr>
          <w:rFonts w:eastAsia="Times New Roman" w:cstheme="minorHAnsi"/>
          <w:bCs/>
          <w:lang w:val="en-ZA" w:eastAsia="en-ZW"/>
        </w:rPr>
        <w:t>use case</w:t>
      </w:r>
      <w:r>
        <w:rPr>
          <w:rFonts w:eastAsia="Times New Roman" w:cstheme="minorHAnsi"/>
          <w:bCs/>
          <w:lang w:eastAsia="en-ZW"/>
        </w:rPr>
        <w:t xml:space="preserve"> and AI </w:t>
      </w:r>
      <w:r>
        <w:rPr>
          <w:rFonts w:eastAsia="Times New Roman" w:cstheme="minorHAnsi"/>
          <w:bCs/>
          <w:lang w:val="en-ZA" w:eastAsia="en-ZW"/>
        </w:rPr>
        <w:t>solutions workshops</w:t>
      </w:r>
      <w:r>
        <w:rPr>
          <w:rFonts w:eastAsia="Times New Roman" w:cstheme="minorHAnsi"/>
          <w:bCs/>
          <w:lang w:eastAsia="en-ZW"/>
        </w:rPr>
        <w:t xml:space="preserve"> for Fidelity </w:t>
      </w:r>
      <w:r>
        <w:rPr>
          <w:rFonts w:eastAsia="Times New Roman" w:cstheme="minorHAnsi"/>
          <w:bCs/>
          <w:lang w:val="en-ZA" w:eastAsia="en-ZW"/>
        </w:rPr>
        <w:t>departments</w:t>
      </w:r>
      <w:r>
        <w:rPr>
          <w:rFonts w:eastAsia="Times New Roman" w:cstheme="minorHAnsi"/>
          <w:lang w:eastAsia="en-ZW"/>
        </w:rPr>
        <w:t>.</w:t>
      </w:r>
    </w:p>
    <w:p w14:paraId="00CA0E8D">
      <w:pPr>
        <w:pStyle w:val="16"/>
        <w:numPr>
          <w:ilvl w:val="2"/>
          <w:numId w:val="1"/>
        </w:numPr>
        <w:spacing w:after="0" w:line="360" w:lineRule="auto"/>
        <w:jc w:val="both"/>
        <w:outlineLvl w:val="0"/>
        <w:rPr>
          <w:rFonts w:eastAsia="Times New Roman" w:cstheme="minorHAnsi"/>
          <w:bCs/>
          <w:lang w:eastAsia="en-ZW"/>
        </w:rPr>
      </w:pPr>
      <w:r>
        <w:rPr>
          <w:rFonts w:eastAsia="Times New Roman" w:cstheme="minorHAnsi"/>
          <w:lang w:eastAsia="en-ZW"/>
        </w:rPr>
        <w:t xml:space="preserve">The purpose of these workshops shall be to move beyond theoretical awareness and training, and to </w:t>
      </w:r>
      <w:r>
        <w:rPr>
          <w:rFonts w:eastAsia="Times New Roman" w:cstheme="minorHAnsi"/>
          <w:lang w:val="en-ZA" w:eastAsia="en-ZW"/>
        </w:rPr>
        <w:t xml:space="preserve">deliver </w:t>
      </w:r>
      <w:r>
        <w:rPr>
          <w:rFonts w:eastAsia="Times New Roman" w:cstheme="minorHAnsi"/>
          <w:lang w:eastAsia="en-ZW"/>
        </w:rPr>
        <w:t xml:space="preserve">practical skills, </w:t>
      </w:r>
      <w:r>
        <w:rPr>
          <w:rFonts w:eastAsia="Times New Roman" w:cstheme="minorHAnsi"/>
          <w:lang w:val="en-ZA" w:eastAsia="en-ZW"/>
        </w:rPr>
        <w:t>solutions,</w:t>
      </w:r>
      <w:r>
        <w:rPr>
          <w:rFonts w:eastAsia="Times New Roman" w:cstheme="minorHAnsi"/>
          <w:lang w:eastAsia="en-ZW"/>
        </w:rPr>
        <w:t xml:space="preserve"> and initiatives that deliver </w:t>
      </w:r>
      <w:r>
        <w:rPr>
          <w:rFonts w:eastAsia="Times New Roman" w:cstheme="minorHAnsi"/>
          <w:lang w:val="en-ZA" w:eastAsia="en-ZW"/>
        </w:rPr>
        <w:t>value.</w:t>
      </w:r>
      <w:r>
        <w:rPr>
          <w:rFonts w:eastAsia="Times New Roman" w:cstheme="minorHAnsi"/>
          <w:lang w:eastAsia="en-ZW"/>
        </w:rPr>
        <w:t xml:space="preserve"> </w:t>
      </w:r>
    </w:p>
    <w:p w14:paraId="520AAF81">
      <w:pPr>
        <w:pStyle w:val="16"/>
        <w:numPr>
          <w:ilvl w:val="2"/>
          <w:numId w:val="1"/>
        </w:numPr>
        <w:spacing w:after="0" w:line="360" w:lineRule="auto"/>
        <w:jc w:val="both"/>
        <w:outlineLvl w:val="0"/>
        <w:rPr>
          <w:rFonts w:eastAsia="Times New Roman" w:cstheme="minorHAnsi"/>
          <w:bCs/>
          <w:lang w:eastAsia="en-ZW"/>
        </w:rPr>
      </w:pPr>
      <w:r>
        <w:rPr>
          <w:rFonts w:eastAsia="Times New Roman" w:cstheme="minorHAnsi"/>
          <w:lang w:eastAsia="en-ZW"/>
        </w:rPr>
        <w:t>The outputs from the workshops shall be incorporated into the overall programme to support future AI strategy, solution design, and digital transformation planning.</w:t>
      </w:r>
    </w:p>
    <w:p w14:paraId="35A31AD4">
      <w:pPr>
        <w:spacing w:after="0" w:line="360" w:lineRule="auto"/>
        <w:jc w:val="both"/>
        <w:outlineLvl w:val="0"/>
        <w:rPr>
          <w:rFonts w:eastAsia="Times New Roman" w:cstheme="minorHAnsi"/>
          <w:b/>
          <w:bCs/>
          <w:kern w:val="36"/>
          <w:lang w:eastAsia="en-ZW"/>
        </w:rPr>
      </w:pPr>
    </w:p>
    <w:p w14:paraId="107E07FB">
      <w:pPr>
        <w:spacing w:after="0" w:line="360" w:lineRule="auto"/>
        <w:jc w:val="both"/>
        <w:outlineLvl w:val="0"/>
        <w:rPr>
          <w:rFonts w:eastAsia="Times New Roman" w:cstheme="minorHAnsi"/>
          <w:b/>
          <w:bCs/>
          <w:kern w:val="36"/>
          <w:lang w:eastAsia="en-ZW"/>
        </w:rPr>
      </w:pPr>
    </w:p>
    <w:p w14:paraId="7FB8F915">
      <w:pPr>
        <w:pStyle w:val="16"/>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TRAINING DELIVERY MODEL</w:t>
      </w:r>
    </w:p>
    <w:p w14:paraId="5330D080">
      <w:pPr>
        <w:pStyle w:val="16"/>
        <w:numPr>
          <w:ilvl w:val="1"/>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The training programme shall adopt a blended learning model designed to maximise participation and learning outcomes.</w:t>
      </w:r>
    </w:p>
    <w:p w14:paraId="179F14E3">
      <w:pPr>
        <w:pStyle w:val="16"/>
        <w:numPr>
          <w:ilvl w:val="1"/>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The delivery model shall include:</w:t>
      </w:r>
    </w:p>
    <w:p w14:paraId="1752772E">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 xml:space="preserve">Classroom-based training sessions and interactive workshops </w:t>
      </w:r>
    </w:p>
    <w:p w14:paraId="5BB2F826">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 xml:space="preserve"> Online training sessions </w:t>
      </w:r>
    </w:p>
    <w:p w14:paraId="3A6AF03E">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Self-paced learning modules</w:t>
      </w:r>
    </w:p>
    <w:p w14:paraId="40094F7C">
      <w:pPr>
        <w:pStyle w:val="16"/>
        <w:numPr>
          <w:ilvl w:val="1"/>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 xml:space="preserve">Training will be </w:t>
      </w:r>
      <w:r>
        <w:rPr>
          <w:rFonts w:eastAsia="Times New Roman" w:cstheme="minorHAnsi"/>
          <w:b/>
          <w:bCs/>
          <w:lang w:eastAsia="en-ZW"/>
        </w:rPr>
        <w:t>multi-modal in real time</w:t>
      </w:r>
      <w:r>
        <w:rPr>
          <w:rFonts w:eastAsia="Times New Roman" w:cstheme="minorHAnsi"/>
          <w:lang w:eastAsia="en-ZW"/>
        </w:rPr>
        <w:t>, incorporating multiple methods of delivering learning content. It will incorporate the following delivery formats:</w:t>
      </w:r>
    </w:p>
    <w:p w14:paraId="639046F4">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 xml:space="preserve">Text-based learning content </w:t>
      </w:r>
    </w:p>
    <w:p w14:paraId="4CAAAFFD">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 xml:space="preserve"> Video-based learning content</w:t>
      </w:r>
    </w:p>
    <w:p w14:paraId="510CF51E">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 xml:space="preserve">Audio-based learning content </w:t>
      </w:r>
    </w:p>
    <w:p w14:paraId="65418095">
      <w:pPr>
        <w:pStyle w:val="16"/>
        <w:numPr>
          <w:ilvl w:val="1"/>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Training will be</w:t>
      </w:r>
      <w:r>
        <w:rPr>
          <w:rFonts w:eastAsia="Times New Roman" w:cstheme="minorHAnsi"/>
          <w:b/>
          <w:lang w:eastAsia="en-ZW"/>
        </w:rPr>
        <w:t xml:space="preserve"> multilingual</w:t>
      </w:r>
      <w:r>
        <w:rPr>
          <w:rFonts w:eastAsia="Times New Roman" w:cstheme="minorHAnsi"/>
          <w:lang w:eastAsia="en-ZW"/>
        </w:rPr>
        <w:t xml:space="preserve"> to support accessibility across staff members. The languages supported shall include:</w:t>
      </w:r>
    </w:p>
    <w:p w14:paraId="31835CEC">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 xml:space="preserve"> English</w:t>
      </w:r>
    </w:p>
    <w:p w14:paraId="0BC1069F">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Shona</w:t>
      </w:r>
    </w:p>
    <w:p w14:paraId="302B09B1">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Ndebele</w:t>
      </w:r>
    </w:p>
    <w:p w14:paraId="2AA50E97">
      <w:pPr>
        <w:pStyle w:val="16"/>
        <w:numPr>
          <w:ilvl w:val="1"/>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The programme shall be spread over 3 days</w:t>
      </w:r>
      <w:r>
        <w:rPr>
          <w:rFonts w:eastAsia="Times New Roman" w:cstheme="minorHAnsi"/>
          <w:bCs/>
          <w:lang w:eastAsia="en-ZW"/>
        </w:rPr>
        <w:t xml:space="preserve"> (for Board), </w:t>
      </w:r>
      <w:r>
        <w:rPr>
          <w:rFonts w:eastAsia="Times New Roman" w:cstheme="minorHAnsi"/>
          <w:bCs/>
          <w:lang w:val="en-ZA" w:eastAsia="en-ZW"/>
        </w:rPr>
        <w:t xml:space="preserve">a couple </w:t>
      </w:r>
      <w:r>
        <w:rPr>
          <w:rFonts w:eastAsia="Times New Roman" w:cstheme="minorHAnsi"/>
          <w:bCs/>
          <w:lang w:eastAsia="en-ZW"/>
        </w:rPr>
        <w:t xml:space="preserve">of </w:t>
      </w:r>
      <w:r>
        <w:rPr>
          <w:rFonts w:eastAsia="Times New Roman" w:cstheme="minorHAnsi"/>
          <w:bCs/>
          <w:lang w:val="en-ZA" w:eastAsia="en-ZW"/>
        </w:rPr>
        <w:t>days</w:t>
      </w:r>
      <w:r>
        <w:rPr>
          <w:rFonts w:eastAsia="Times New Roman" w:cstheme="minorHAnsi"/>
          <w:bCs/>
          <w:lang w:eastAsia="en-ZW"/>
        </w:rPr>
        <w:t xml:space="preserve"> (for Management and Operations Staff) and</w:t>
      </w:r>
      <w:r>
        <w:rPr>
          <w:rFonts w:eastAsia="Times New Roman" w:cstheme="minorHAnsi"/>
          <w:b/>
          <w:bCs/>
          <w:lang w:eastAsia="en-ZW"/>
        </w:rPr>
        <w:t xml:space="preserve"> 3 months</w:t>
      </w:r>
      <w:r>
        <w:rPr>
          <w:rFonts w:eastAsia="Times New Roman" w:cstheme="minorHAnsi"/>
          <w:lang w:eastAsia="en-ZW"/>
        </w:rPr>
        <w:t xml:space="preserve"> for Technical </w:t>
      </w:r>
      <w:r>
        <w:rPr>
          <w:rFonts w:eastAsia="Times New Roman" w:cstheme="minorHAnsi"/>
          <w:lang w:val="en-ZA" w:eastAsia="en-ZW"/>
        </w:rPr>
        <w:t xml:space="preserve">Certification.  </w:t>
      </w:r>
    </w:p>
    <w:p w14:paraId="2EC0E408">
      <w:pPr>
        <w:spacing w:after="0" w:line="360" w:lineRule="auto"/>
        <w:jc w:val="both"/>
        <w:rPr>
          <w:rFonts w:eastAsia="Times New Roman" w:cstheme="minorHAnsi"/>
          <w:lang w:eastAsia="en-ZW"/>
        </w:rPr>
      </w:pPr>
    </w:p>
    <w:p w14:paraId="6B198076">
      <w:pPr>
        <w:pStyle w:val="16"/>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DELIVERABLES</w:t>
      </w:r>
    </w:p>
    <w:p w14:paraId="3582E876">
      <w:pPr>
        <w:pStyle w:val="16"/>
        <w:numPr>
          <w:ilvl w:val="1"/>
          <w:numId w:val="1"/>
        </w:numPr>
        <w:spacing w:after="0" w:line="360" w:lineRule="auto"/>
        <w:jc w:val="both"/>
        <w:outlineLvl w:val="0"/>
        <w:rPr>
          <w:rFonts w:eastAsia="Times New Roman" w:cstheme="minorHAnsi"/>
          <w:b/>
          <w:bCs/>
          <w:lang w:eastAsia="en-ZW"/>
        </w:rPr>
      </w:pPr>
      <w:r>
        <w:rPr>
          <w:rFonts w:eastAsia="Times New Roman" w:cstheme="minorHAnsi"/>
          <w:b/>
          <w:lang w:eastAsia="en-ZW"/>
        </w:rPr>
        <w:t xml:space="preserve">Executive Leadership AI Training - </w:t>
      </w:r>
      <w:r>
        <w:rPr>
          <w:rFonts w:eastAsia="Times New Roman" w:cstheme="minorHAnsi"/>
          <w:lang w:eastAsia="en-ZW"/>
        </w:rPr>
        <w:t xml:space="preserve">The training is for </w:t>
      </w:r>
      <w:r>
        <w:rPr>
          <w:rFonts w:eastAsia="Times New Roman" w:cstheme="minorHAnsi"/>
          <w:lang w:val="en-ZA" w:eastAsia="en-ZW"/>
        </w:rPr>
        <w:t>the Board</w:t>
      </w:r>
      <w:r>
        <w:rPr>
          <w:rFonts w:eastAsia="Times New Roman" w:cstheme="minorHAnsi"/>
          <w:lang w:eastAsia="en-ZW"/>
        </w:rPr>
        <w:t xml:space="preserve"> and executive leadership responsible for strategic decision-making. A summary of the course is attached.</w:t>
      </w:r>
    </w:p>
    <w:p w14:paraId="646E704B">
      <w:pPr>
        <w:pStyle w:val="16"/>
        <w:numPr>
          <w:ilvl w:val="1"/>
          <w:numId w:val="1"/>
        </w:numPr>
        <w:spacing w:after="0" w:line="360" w:lineRule="auto"/>
        <w:jc w:val="both"/>
        <w:outlineLvl w:val="0"/>
        <w:rPr>
          <w:rFonts w:eastAsia="Times New Roman" w:cstheme="minorHAnsi"/>
          <w:lang w:eastAsia="en-ZW"/>
        </w:rPr>
      </w:pPr>
      <w:r>
        <w:rPr>
          <w:rFonts w:eastAsia="Times New Roman" w:cstheme="minorHAnsi"/>
          <w:b/>
          <w:lang w:eastAsia="en-ZW"/>
        </w:rPr>
        <w:t xml:space="preserve">Management AI Training - </w:t>
      </w:r>
      <w:r>
        <w:rPr>
          <w:rFonts w:eastAsia="Times New Roman" w:cstheme="minorHAnsi"/>
          <w:lang w:eastAsia="en-ZW"/>
        </w:rPr>
        <w:t xml:space="preserve">The training is designed for </w:t>
      </w:r>
      <w:r>
        <w:rPr>
          <w:rFonts w:eastAsia="Times New Roman" w:cstheme="minorHAnsi"/>
          <w:lang w:val="en-ZA" w:eastAsia="en-ZW"/>
        </w:rPr>
        <w:t xml:space="preserve">managers and </w:t>
      </w:r>
      <w:r>
        <w:rPr>
          <w:rFonts w:eastAsia="Times New Roman" w:cstheme="minorHAnsi"/>
          <w:lang w:eastAsia="en-ZW"/>
        </w:rPr>
        <w:t xml:space="preserve">professionals responsible for implementing operational strategies. The training course is attached. </w:t>
      </w:r>
    </w:p>
    <w:p w14:paraId="7B995C71">
      <w:pPr>
        <w:pStyle w:val="16"/>
        <w:numPr>
          <w:ilvl w:val="1"/>
          <w:numId w:val="1"/>
        </w:numPr>
        <w:spacing w:after="0" w:line="360" w:lineRule="auto"/>
        <w:jc w:val="both"/>
        <w:outlineLvl w:val="0"/>
        <w:rPr>
          <w:rFonts w:eastAsia="Times New Roman" w:cstheme="minorHAnsi"/>
          <w:lang w:eastAsia="en-ZW"/>
        </w:rPr>
      </w:pPr>
      <w:r>
        <w:rPr>
          <w:rFonts w:eastAsia="Times New Roman" w:cstheme="minorHAnsi"/>
          <w:b/>
          <w:lang w:eastAsia="en-ZW"/>
        </w:rPr>
        <w:t xml:space="preserve">Operations Staff AI Training - </w:t>
      </w:r>
      <w:r>
        <w:rPr>
          <w:rFonts w:eastAsia="Times New Roman" w:cstheme="minorHAnsi"/>
          <w:lang w:eastAsia="en-ZW"/>
        </w:rPr>
        <w:t xml:space="preserve">The training focuses on staff responsible for operational processes and technical support functions. The training course is attached. </w:t>
      </w:r>
    </w:p>
    <w:p w14:paraId="11D106AF">
      <w:pPr>
        <w:pStyle w:val="16"/>
        <w:numPr>
          <w:ilvl w:val="1"/>
          <w:numId w:val="1"/>
        </w:numPr>
        <w:spacing w:after="0" w:line="360" w:lineRule="auto"/>
        <w:jc w:val="both"/>
        <w:outlineLvl w:val="0"/>
        <w:rPr>
          <w:rFonts w:eastAsia="Times New Roman" w:cstheme="minorHAnsi"/>
          <w:lang w:eastAsia="en-ZW"/>
        </w:rPr>
      </w:pPr>
      <w:r>
        <w:rPr>
          <w:rFonts w:eastAsia="Times New Roman" w:cstheme="minorHAnsi"/>
          <w:b/>
          <w:lang w:eastAsia="en-ZW"/>
        </w:rPr>
        <w:t xml:space="preserve">AI Technical Certification - </w:t>
      </w:r>
      <w:r>
        <w:rPr>
          <w:rFonts w:eastAsia="Times New Roman" w:cstheme="minorHAnsi"/>
          <w:lang w:eastAsia="en-ZW"/>
        </w:rPr>
        <w:t>The AI Technical Certification is designed for selected Fidelity staff who require deeper technical competence in AI and related technologies.</w:t>
      </w:r>
    </w:p>
    <w:p w14:paraId="0539ED15">
      <w:pPr>
        <w:pStyle w:val="16"/>
        <w:numPr>
          <w:ilvl w:val="1"/>
          <w:numId w:val="1"/>
        </w:numPr>
        <w:spacing w:after="0" w:line="360" w:lineRule="auto"/>
        <w:jc w:val="both"/>
        <w:outlineLvl w:val="0"/>
        <w:rPr>
          <w:rFonts w:eastAsia="Times New Roman" w:cstheme="minorHAnsi"/>
          <w:lang w:eastAsia="en-ZW"/>
        </w:rPr>
      </w:pPr>
      <w:r>
        <w:rPr>
          <w:rFonts w:eastAsia="Times New Roman" w:cstheme="minorHAnsi"/>
          <w:b/>
          <w:lang w:eastAsia="en-ZW"/>
        </w:rPr>
        <w:t>HEXCO and UZ Certificates -</w:t>
      </w:r>
      <w:r>
        <w:rPr>
          <w:rFonts w:eastAsia="Times New Roman" w:cstheme="minorHAnsi"/>
          <w:lang w:eastAsia="en-ZW"/>
        </w:rPr>
        <w:t xml:space="preserve"> All delegates will receive HEXCO Accredited and UZ </w:t>
      </w:r>
      <w:r>
        <w:rPr>
          <w:rFonts w:eastAsia="Times New Roman" w:cstheme="minorHAnsi"/>
          <w:lang w:val="en-ZA" w:eastAsia="en-ZW"/>
        </w:rPr>
        <w:t>certificates</w:t>
      </w:r>
      <w:r>
        <w:rPr>
          <w:rFonts w:eastAsia="Times New Roman" w:cstheme="minorHAnsi"/>
          <w:lang w:eastAsia="en-ZW"/>
        </w:rPr>
        <w:t xml:space="preserve"> upon training </w:t>
      </w:r>
      <w:r>
        <w:rPr>
          <w:rFonts w:eastAsia="Times New Roman" w:cstheme="minorHAnsi"/>
          <w:lang w:val="en-ZA" w:eastAsia="en-ZW"/>
        </w:rPr>
        <w:t>completion.</w:t>
      </w:r>
      <w:r>
        <w:rPr>
          <w:rFonts w:eastAsia="Times New Roman" w:cstheme="minorHAnsi"/>
          <w:lang w:eastAsia="en-ZW"/>
        </w:rPr>
        <w:t xml:space="preserve"> </w:t>
      </w:r>
    </w:p>
    <w:p w14:paraId="1F000B26">
      <w:pPr>
        <w:pStyle w:val="16"/>
        <w:spacing w:after="0" w:line="360" w:lineRule="auto"/>
        <w:ind w:left="1224"/>
        <w:jc w:val="both"/>
        <w:outlineLvl w:val="0"/>
        <w:rPr>
          <w:rFonts w:eastAsia="Times New Roman" w:cstheme="minorHAnsi"/>
          <w:b/>
          <w:lang w:eastAsia="en-ZW"/>
        </w:rPr>
      </w:pPr>
    </w:p>
    <w:p w14:paraId="2F260922">
      <w:pPr>
        <w:pStyle w:val="16"/>
        <w:spacing w:after="0" w:line="360" w:lineRule="auto"/>
        <w:ind w:left="1224"/>
        <w:jc w:val="both"/>
        <w:outlineLvl w:val="0"/>
        <w:rPr>
          <w:rFonts w:eastAsia="Times New Roman" w:cstheme="minorHAnsi"/>
          <w:b/>
          <w:lang w:eastAsia="en-ZW"/>
        </w:rPr>
      </w:pPr>
    </w:p>
    <w:p w14:paraId="67249138">
      <w:pPr>
        <w:pStyle w:val="16"/>
        <w:spacing w:after="0" w:line="360" w:lineRule="auto"/>
        <w:ind w:left="1224"/>
        <w:jc w:val="both"/>
        <w:outlineLvl w:val="0"/>
        <w:rPr>
          <w:rFonts w:eastAsia="Times New Roman" w:cstheme="minorHAnsi"/>
          <w:b/>
          <w:lang w:eastAsia="en-ZW"/>
        </w:rPr>
      </w:pPr>
    </w:p>
    <w:p w14:paraId="1AFA132F">
      <w:pPr>
        <w:pStyle w:val="16"/>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DIGITAL TRAINING PLATFORM</w:t>
      </w:r>
    </w:p>
    <w:p w14:paraId="06BEC0FA">
      <w:pPr>
        <w:pStyle w:val="16"/>
        <w:numPr>
          <w:ilvl w:val="1"/>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Provide a digital training platform capable of supporting structured learning, continuous learning, and monitoring of training progress.</w:t>
      </w:r>
    </w:p>
    <w:p w14:paraId="5EFDF48F">
      <w:pPr>
        <w:pStyle w:val="16"/>
        <w:numPr>
          <w:ilvl w:val="1"/>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The platform must provide the following functionality:</w:t>
      </w:r>
    </w:p>
    <w:p w14:paraId="4F9C0590">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Hosting of training content</w:t>
      </w:r>
    </w:p>
    <w:p w14:paraId="2F8E4991">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Self-paced learning modules</w:t>
      </w:r>
    </w:p>
    <w:p w14:paraId="10DF7B8D">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Online examinations and self-testing functionality</w:t>
      </w:r>
    </w:p>
    <w:p w14:paraId="68938A71">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 xml:space="preserve">Supervisor monitoring of staff training </w:t>
      </w:r>
      <w:r>
        <w:rPr>
          <w:rFonts w:eastAsia="Times New Roman" w:cstheme="minorHAnsi"/>
          <w:lang w:val="en-ZA" w:eastAsia="en-ZW"/>
        </w:rPr>
        <w:t xml:space="preserve">progress, including </w:t>
      </w:r>
      <w:r>
        <w:rPr>
          <w:rFonts w:eastAsia="Times New Roman" w:cstheme="minorHAnsi"/>
          <w:lang w:eastAsia="en-ZW"/>
        </w:rPr>
        <w:t xml:space="preserve">reports and analysis </w:t>
      </w:r>
    </w:p>
    <w:p w14:paraId="5B884530">
      <w:pPr>
        <w:pStyle w:val="16"/>
        <w:numPr>
          <w:ilvl w:val="1"/>
          <w:numId w:val="1"/>
        </w:numPr>
        <w:spacing w:after="0" w:line="360" w:lineRule="auto"/>
        <w:jc w:val="both"/>
        <w:outlineLvl w:val="0"/>
        <w:rPr>
          <w:rFonts w:eastAsia="Times New Roman" w:cstheme="minorHAnsi"/>
          <w:bCs/>
          <w:kern w:val="36"/>
          <w:lang w:eastAsia="en-ZW"/>
        </w:rPr>
      </w:pPr>
      <w:r>
        <w:rPr>
          <w:rFonts w:eastAsia="Times New Roman" w:cstheme="minorHAnsi"/>
          <w:lang w:eastAsia="en-ZW"/>
        </w:rPr>
        <w:t xml:space="preserve">The platform shall allow </w:t>
      </w:r>
      <w:r>
        <w:rPr>
          <w:rFonts w:eastAsia="Times New Roman" w:cstheme="minorHAnsi"/>
          <w:bCs/>
          <w:lang w:eastAsia="en-ZW"/>
        </w:rPr>
        <w:t>real-time learning delivery and interactive sessions</w:t>
      </w:r>
      <w:r>
        <w:rPr>
          <w:rFonts w:eastAsia="Times New Roman" w:cstheme="minorHAnsi"/>
          <w:lang w:eastAsia="en-ZW"/>
        </w:rPr>
        <w:t>.</w:t>
      </w:r>
    </w:p>
    <w:p w14:paraId="64E45F8A">
      <w:pPr>
        <w:pStyle w:val="16"/>
        <w:numPr>
          <w:ilvl w:val="1"/>
          <w:numId w:val="1"/>
        </w:numPr>
        <w:spacing w:after="0" w:line="360" w:lineRule="auto"/>
        <w:jc w:val="both"/>
        <w:outlineLvl w:val="0"/>
        <w:rPr>
          <w:rFonts w:eastAsia="Times New Roman" w:cstheme="minorHAnsi"/>
          <w:bCs/>
          <w:kern w:val="36"/>
          <w:lang w:eastAsia="en-ZW"/>
        </w:rPr>
      </w:pPr>
      <w:r>
        <w:rPr>
          <w:rFonts w:eastAsia="Times New Roman" w:cstheme="minorHAnsi"/>
          <w:lang w:eastAsia="en-ZW"/>
        </w:rPr>
        <w:t xml:space="preserve">A detailed description and a </w:t>
      </w:r>
      <w:r>
        <w:rPr>
          <w:rFonts w:eastAsia="Times New Roman" w:cstheme="minorHAnsi"/>
          <w:lang w:val="en-ZA" w:eastAsia="en-ZW"/>
        </w:rPr>
        <w:t>demo</w:t>
      </w:r>
      <w:r>
        <w:rPr>
          <w:rFonts w:eastAsia="Times New Roman" w:cstheme="minorHAnsi"/>
          <w:lang w:eastAsia="en-ZW"/>
        </w:rPr>
        <w:t xml:space="preserve"> will be provided </w:t>
      </w:r>
    </w:p>
    <w:p w14:paraId="6B4F2ABE">
      <w:pPr>
        <w:pStyle w:val="16"/>
        <w:spacing w:after="0" w:line="360" w:lineRule="auto"/>
        <w:ind w:left="792"/>
        <w:jc w:val="both"/>
        <w:outlineLvl w:val="0"/>
        <w:rPr>
          <w:rFonts w:eastAsia="Times New Roman" w:cstheme="minorHAnsi"/>
          <w:bCs/>
          <w:kern w:val="36"/>
          <w:lang w:eastAsia="en-ZW"/>
        </w:rPr>
      </w:pPr>
    </w:p>
    <w:p w14:paraId="1C2BA683">
      <w:pPr>
        <w:pStyle w:val="16"/>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INTELLECTUAL PROPERTY AND PLATFORM OWNERSHIP</w:t>
      </w:r>
    </w:p>
    <w:p w14:paraId="519FBF50">
      <w:pPr>
        <w:pStyle w:val="16"/>
        <w:numPr>
          <w:ilvl w:val="1"/>
          <w:numId w:val="1"/>
        </w:numPr>
        <w:spacing w:after="0" w:line="360" w:lineRule="auto"/>
        <w:ind w:left="567" w:hanging="510"/>
        <w:jc w:val="both"/>
        <w:outlineLvl w:val="0"/>
        <w:rPr>
          <w:rFonts w:eastAsia="Times New Roman" w:cstheme="minorHAnsi"/>
          <w:b/>
          <w:bCs/>
          <w:kern w:val="36"/>
          <w:lang w:eastAsia="en-ZW"/>
        </w:rPr>
      </w:pPr>
      <w:r>
        <w:rPr>
          <w:rFonts w:eastAsia="Times New Roman" w:cstheme="minorHAnsi"/>
          <w:lang w:eastAsia="en-ZW"/>
        </w:rPr>
        <w:t>All customised training materials, documentation, digital learning resources, course content, training manuals, instructional media, and other materials developed specifically for Fidelity under this programme shall remain in use at Fidelity under license.</w:t>
      </w:r>
    </w:p>
    <w:p w14:paraId="787B4417">
      <w:pPr>
        <w:pStyle w:val="16"/>
        <w:numPr>
          <w:ilvl w:val="1"/>
          <w:numId w:val="1"/>
        </w:numPr>
        <w:spacing w:after="0" w:line="360" w:lineRule="auto"/>
        <w:ind w:left="567" w:hanging="510"/>
        <w:jc w:val="both"/>
        <w:outlineLvl w:val="0"/>
        <w:rPr>
          <w:rFonts w:eastAsia="Times New Roman" w:cstheme="minorHAnsi"/>
          <w:b/>
          <w:bCs/>
          <w:kern w:val="36"/>
          <w:lang w:eastAsia="en-ZW"/>
        </w:rPr>
      </w:pPr>
      <w:r>
        <w:rPr>
          <w:rFonts w:eastAsia="Times New Roman" w:cstheme="minorHAnsi"/>
          <w:lang w:eastAsia="en-ZW"/>
        </w:rPr>
        <w:t>Fidelity shall have the option, upon completion of the programme, to acquire and continue using the AI Training platform.</w:t>
      </w:r>
    </w:p>
    <w:p w14:paraId="1C4FE543">
      <w:pPr>
        <w:spacing w:after="0" w:line="360" w:lineRule="auto"/>
        <w:jc w:val="both"/>
        <w:rPr>
          <w:rFonts w:eastAsia="Times New Roman" w:cstheme="minorHAnsi"/>
          <w:lang w:eastAsia="en-ZW"/>
        </w:rPr>
      </w:pPr>
    </w:p>
    <w:p w14:paraId="039C3489">
      <w:pPr>
        <w:pStyle w:val="16"/>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 xml:space="preserve">Company Profile </w:t>
      </w:r>
    </w:p>
    <w:p w14:paraId="6C671872">
      <w:pPr>
        <w:pStyle w:val="16"/>
        <w:numPr>
          <w:ilvl w:val="1"/>
          <w:numId w:val="1"/>
        </w:numPr>
        <w:spacing w:after="0" w:line="360" w:lineRule="auto"/>
        <w:ind w:left="170" w:firstLine="0"/>
        <w:jc w:val="both"/>
        <w:outlineLvl w:val="0"/>
        <w:rPr>
          <w:rFonts w:eastAsia="Times New Roman" w:cstheme="minorHAnsi"/>
          <w:b/>
          <w:bCs/>
          <w:kern w:val="36"/>
          <w:lang w:eastAsia="en-ZW"/>
        </w:rPr>
      </w:pPr>
      <w:r>
        <w:rPr>
          <w:rFonts w:eastAsia="Times New Roman" w:cstheme="minorHAnsi"/>
          <w:b/>
          <w:bCs/>
          <w:kern w:val="36"/>
          <w:lang w:eastAsia="en-ZW"/>
        </w:rPr>
        <w:t xml:space="preserve">AI Institute Africa (AIIA) </w:t>
      </w:r>
    </w:p>
    <w:p w14:paraId="10BCCEE8">
      <w:pPr>
        <w:pStyle w:val="16"/>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bCs/>
          <w:kern w:val="36"/>
          <w:lang w:eastAsia="en-ZW"/>
        </w:rPr>
        <w:t xml:space="preserve">The AIIA </w:t>
      </w:r>
      <w:r>
        <w:rPr>
          <w:rFonts w:eastAsia="Times New Roman" w:cstheme="minorHAnsi"/>
          <w:bCs/>
          <w:kern w:val="36"/>
          <w:lang w:val="en-ZA" w:eastAsia="en-ZW"/>
        </w:rPr>
        <w:t>profile</w:t>
      </w:r>
      <w:r>
        <w:rPr>
          <w:rFonts w:eastAsia="Times New Roman" w:cstheme="minorHAnsi"/>
          <w:bCs/>
          <w:kern w:val="36"/>
          <w:lang w:eastAsia="en-ZW"/>
        </w:rPr>
        <w:t xml:space="preserve"> is </w:t>
      </w:r>
      <w:r>
        <w:rPr>
          <w:rFonts w:eastAsia="Times New Roman" w:cstheme="minorHAnsi"/>
          <w:bCs/>
          <w:kern w:val="36"/>
          <w:lang w:val="en-ZA" w:eastAsia="en-ZW"/>
        </w:rPr>
        <w:t>attached</w:t>
      </w:r>
      <w:r>
        <w:rPr>
          <w:rFonts w:eastAsia="Times New Roman" w:cstheme="minorHAnsi"/>
          <w:bCs/>
          <w:kern w:val="36"/>
          <w:lang w:eastAsia="en-ZW"/>
        </w:rPr>
        <w:t xml:space="preserve">. AIIA is the largest AI </w:t>
      </w:r>
      <w:r>
        <w:rPr>
          <w:rFonts w:hint="default" w:eastAsia="Times New Roman" w:cstheme="minorHAnsi"/>
          <w:bCs/>
          <w:kern w:val="36"/>
          <w:lang w:val="en-ZA" w:eastAsia="en-ZW"/>
        </w:rPr>
        <w:t>I</w:t>
      </w:r>
      <w:r>
        <w:rPr>
          <w:rFonts w:eastAsia="Times New Roman" w:cstheme="minorHAnsi"/>
          <w:bCs/>
          <w:kern w:val="36"/>
          <w:lang w:val="en-ZA" w:eastAsia="en-ZW"/>
        </w:rPr>
        <w:t>nstitute</w:t>
      </w:r>
      <w:r>
        <w:rPr>
          <w:rFonts w:eastAsia="Times New Roman" w:cstheme="minorHAnsi"/>
          <w:bCs/>
          <w:kern w:val="36"/>
          <w:lang w:eastAsia="en-ZW"/>
        </w:rPr>
        <w:t xml:space="preserve"> in Africa </w:t>
      </w:r>
    </w:p>
    <w:p w14:paraId="0840FE54">
      <w:pPr>
        <w:pStyle w:val="16"/>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AIIA is HEXCO </w:t>
      </w:r>
      <w:r>
        <w:rPr>
          <w:rFonts w:eastAsia="Times New Roman" w:cstheme="minorHAnsi"/>
          <w:bCs/>
          <w:kern w:val="36"/>
          <w:lang w:val="en-ZA" w:eastAsia="en-ZW"/>
        </w:rPr>
        <w:t xml:space="preserve">accredited.  </w:t>
      </w:r>
    </w:p>
    <w:p w14:paraId="07B972B7">
      <w:pPr>
        <w:pStyle w:val="16"/>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AIIA has a partnership with UZ for quality assurance, </w:t>
      </w:r>
      <w:r>
        <w:rPr>
          <w:rFonts w:eastAsia="Times New Roman" w:cstheme="minorHAnsi"/>
          <w:bCs/>
          <w:kern w:val="36"/>
          <w:lang w:val="en-ZA" w:eastAsia="en-ZW"/>
        </w:rPr>
        <w:t xml:space="preserve">including trainers </w:t>
      </w:r>
      <w:r>
        <w:rPr>
          <w:rFonts w:eastAsia="Times New Roman" w:cstheme="minorHAnsi"/>
          <w:bCs/>
          <w:kern w:val="36"/>
          <w:lang w:eastAsia="en-ZW"/>
        </w:rPr>
        <w:t>and certificates</w:t>
      </w:r>
      <w:r>
        <w:rPr>
          <w:rFonts w:eastAsia="Times New Roman" w:cstheme="minorHAnsi"/>
          <w:bCs/>
          <w:kern w:val="36"/>
          <w:lang w:val="en-ZA" w:eastAsia="en-ZW"/>
        </w:rPr>
        <w:t xml:space="preserve">.  </w:t>
      </w:r>
    </w:p>
    <w:p w14:paraId="487A09D5">
      <w:pPr>
        <w:pStyle w:val="16"/>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AIIA has highly qualified </w:t>
      </w:r>
      <w:r>
        <w:rPr>
          <w:rFonts w:eastAsia="Times New Roman" w:cstheme="minorHAnsi"/>
          <w:bCs/>
          <w:kern w:val="36"/>
          <w:lang w:val="en-ZA" w:eastAsia="en-ZW"/>
        </w:rPr>
        <w:t>trainers</w:t>
      </w:r>
      <w:r>
        <w:rPr>
          <w:rFonts w:eastAsia="Times New Roman" w:cstheme="minorHAnsi"/>
          <w:bCs/>
          <w:kern w:val="36"/>
          <w:lang w:eastAsia="en-ZW"/>
        </w:rPr>
        <w:t xml:space="preserve"> with practical Financial Services industry </w:t>
      </w:r>
      <w:r>
        <w:rPr>
          <w:rFonts w:eastAsia="Times New Roman" w:cstheme="minorHAnsi"/>
          <w:bCs/>
          <w:kern w:val="36"/>
          <w:lang w:val="en-ZA" w:eastAsia="en-ZW"/>
        </w:rPr>
        <w:t xml:space="preserve">experience.  </w:t>
      </w:r>
    </w:p>
    <w:p w14:paraId="1AA1B796">
      <w:pPr>
        <w:pStyle w:val="16"/>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Reference </w:t>
      </w:r>
      <w:r>
        <w:fldChar w:fldCharType="begin"/>
      </w:r>
      <w:r>
        <w:instrText xml:space="preserve"> HYPERLINK "http://www.aiinstituteafrica.com" </w:instrText>
      </w:r>
      <w:r>
        <w:fldChar w:fldCharType="separate"/>
      </w:r>
      <w:r>
        <w:rPr>
          <w:rStyle w:val="9"/>
          <w:rFonts w:eastAsia="Times New Roman" w:cstheme="minorHAnsi"/>
          <w:bCs/>
          <w:kern w:val="36"/>
          <w:lang w:eastAsia="en-ZW"/>
        </w:rPr>
        <w:t>www.aiinstituteafrica.com</w:t>
      </w:r>
      <w:r>
        <w:rPr>
          <w:rStyle w:val="9"/>
          <w:rFonts w:eastAsia="Times New Roman" w:cstheme="minorHAnsi"/>
          <w:bCs/>
          <w:kern w:val="36"/>
          <w:lang w:eastAsia="en-ZW"/>
        </w:rPr>
        <w:fldChar w:fldCharType="end"/>
      </w:r>
      <w:r>
        <w:rPr>
          <w:rFonts w:eastAsia="Times New Roman" w:cstheme="minorHAnsi"/>
          <w:bCs/>
          <w:kern w:val="36"/>
          <w:lang w:eastAsia="en-ZW"/>
        </w:rPr>
        <w:t xml:space="preserve"> </w:t>
      </w:r>
    </w:p>
    <w:p w14:paraId="43A83166">
      <w:pPr>
        <w:pStyle w:val="16"/>
        <w:spacing w:after="0" w:line="360" w:lineRule="auto"/>
        <w:ind w:left="1224"/>
        <w:jc w:val="both"/>
        <w:outlineLvl w:val="0"/>
        <w:rPr>
          <w:rFonts w:eastAsia="Times New Roman" w:cstheme="minorHAnsi"/>
          <w:bCs/>
          <w:kern w:val="36"/>
          <w:lang w:eastAsia="en-ZW"/>
        </w:rPr>
      </w:pPr>
    </w:p>
    <w:p w14:paraId="259C6326">
      <w:pPr>
        <w:pStyle w:val="16"/>
        <w:numPr>
          <w:ilvl w:val="1"/>
          <w:numId w:val="1"/>
        </w:numPr>
        <w:spacing w:after="0" w:line="360" w:lineRule="auto"/>
        <w:ind w:left="170" w:firstLine="0"/>
        <w:jc w:val="both"/>
        <w:outlineLvl w:val="0"/>
        <w:rPr>
          <w:rFonts w:eastAsia="Times New Roman" w:cstheme="minorHAnsi"/>
          <w:b/>
          <w:bCs/>
          <w:kern w:val="36"/>
          <w:lang w:eastAsia="en-ZW"/>
        </w:rPr>
      </w:pPr>
      <w:r>
        <w:rPr>
          <w:rFonts w:eastAsia="Times New Roman" w:cstheme="minorHAnsi"/>
          <w:b/>
          <w:bCs/>
          <w:kern w:val="36"/>
          <w:lang w:eastAsia="en-ZW"/>
        </w:rPr>
        <w:t xml:space="preserve">Rubiem Intelligence (Pvt) Ltd </w:t>
      </w:r>
    </w:p>
    <w:p w14:paraId="543D0660">
      <w:pPr>
        <w:pStyle w:val="16"/>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Rubiem Innovations profile is attached. Rubiem Intelligence (Pvt) Ltd is </w:t>
      </w:r>
      <w:r>
        <w:rPr>
          <w:rFonts w:eastAsia="Times New Roman" w:cstheme="minorHAnsi"/>
          <w:bCs/>
          <w:kern w:val="36"/>
          <w:lang w:val="en-ZA" w:eastAsia="en-ZW"/>
        </w:rPr>
        <w:t>a sister</w:t>
      </w:r>
      <w:r>
        <w:rPr>
          <w:rFonts w:eastAsia="Times New Roman" w:cstheme="minorHAnsi"/>
          <w:bCs/>
          <w:kern w:val="36"/>
          <w:lang w:eastAsia="en-ZW"/>
        </w:rPr>
        <w:t xml:space="preserve"> company to </w:t>
      </w:r>
      <w:r>
        <w:rPr>
          <w:rFonts w:eastAsia="Times New Roman" w:cstheme="minorHAnsi"/>
          <w:bCs/>
          <w:kern w:val="36"/>
          <w:lang w:val="en-ZA" w:eastAsia="en-ZW"/>
        </w:rPr>
        <w:t>Rubiem</w:t>
      </w:r>
      <w:r>
        <w:rPr>
          <w:rFonts w:eastAsia="Times New Roman" w:cstheme="minorHAnsi"/>
          <w:bCs/>
          <w:kern w:val="36"/>
          <w:lang w:eastAsia="en-ZW"/>
        </w:rPr>
        <w:t xml:space="preserve"> Innovations  </w:t>
      </w:r>
    </w:p>
    <w:p w14:paraId="276C27A1">
      <w:pPr>
        <w:pStyle w:val="16"/>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Rubiem is a Pan-African organisation offering Digital and Organisation Transformation services to blue-chip </w:t>
      </w:r>
      <w:r>
        <w:rPr>
          <w:rFonts w:eastAsia="Times New Roman" w:cstheme="minorHAnsi"/>
          <w:bCs/>
          <w:kern w:val="36"/>
          <w:lang w:val="en-ZA" w:eastAsia="en-ZW"/>
        </w:rPr>
        <w:t xml:space="preserve">organisations.  </w:t>
      </w:r>
    </w:p>
    <w:p w14:paraId="0B7B87B4">
      <w:pPr>
        <w:pStyle w:val="16"/>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Rubiem References are attached below </w:t>
      </w:r>
    </w:p>
    <w:p w14:paraId="74BC8CFE">
      <w:pPr>
        <w:spacing w:after="0" w:line="360" w:lineRule="auto"/>
        <w:ind w:left="720"/>
        <w:jc w:val="both"/>
        <w:outlineLvl w:val="0"/>
        <w:rPr>
          <w:rFonts w:eastAsia="Times New Roman" w:cstheme="minorHAnsi"/>
          <w:bCs/>
          <w:kern w:val="36"/>
          <w:lang w:eastAsia="en-ZW"/>
        </w:rPr>
      </w:pPr>
    </w:p>
    <w:p w14:paraId="5ADB61AD">
      <w:pPr>
        <w:pStyle w:val="16"/>
        <w:numPr>
          <w:ilvl w:val="1"/>
          <w:numId w:val="1"/>
        </w:numPr>
        <w:spacing w:after="0" w:line="360" w:lineRule="auto"/>
        <w:ind w:left="170" w:firstLine="0"/>
        <w:jc w:val="both"/>
        <w:outlineLvl w:val="0"/>
        <w:rPr>
          <w:rFonts w:eastAsia="Times New Roman" w:cstheme="minorHAnsi"/>
          <w:b/>
          <w:bCs/>
          <w:kern w:val="36"/>
          <w:lang w:eastAsia="en-ZW"/>
        </w:rPr>
      </w:pPr>
      <w:r>
        <w:rPr>
          <w:rFonts w:hint="default" w:eastAsia="Times New Roman" w:cstheme="minorHAnsi"/>
          <w:b/>
          <w:bCs/>
          <w:kern w:val="36"/>
          <w:lang w:val="en-ZA" w:eastAsia="en-ZW"/>
        </w:rPr>
        <w:t xml:space="preserve">AI </w:t>
      </w:r>
      <w:r>
        <w:rPr>
          <w:rFonts w:eastAsia="Times New Roman" w:cstheme="minorHAnsi"/>
          <w:b/>
          <w:bCs/>
          <w:kern w:val="36"/>
          <w:lang w:eastAsia="en-ZW"/>
        </w:rPr>
        <w:t>Training References</w:t>
      </w:r>
    </w:p>
    <w:p w14:paraId="5F058604">
      <w:pPr>
        <w:pStyle w:val="16"/>
        <w:spacing w:after="0" w:line="360" w:lineRule="auto"/>
        <w:ind w:left="170"/>
        <w:jc w:val="both"/>
        <w:outlineLvl w:val="0"/>
        <w:rPr>
          <w:rFonts w:eastAsia="Times New Roman" w:cstheme="minorHAnsi"/>
          <w:bCs/>
          <w:kern w:val="36"/>
          <w:lang w:eastAsia="en-ZW"/>
        </w:rPr>
      </w:pPr>
      <w:r>
        <w:rPr>
          <w:rFonts w:eastAsia="Times New Roman" w:cstheme="minorHAnsi"/>
          <w:bCs/>
          <w:kern w:val="36"/>
          <w:lang w:eastAsia="en-ZW"/>
        </w:rPr>
        <w:t xml:space="preserve">The table below shows the Aiia References </w:t>
      </w:r>
    </w:p>
    <w:p w14:paraId="1908D822">
      <w:pPr>
        <w:pStyle w:val="16"/>
        <w:spacing w:after="0" w:line="360" w:lineRule="auto"/>
        <w:ind w:left="170"/>
        <w:jc w:val="both"/>
        <w:outlineLvl w:val="0"/>
        <w:rPr>
          <w:rFonts w:eastAsia="Times New Roman" w:cstheme="minorHAnsi"/>
          <w:bCs/>
          <w:kern w:val="36"/>
          <w:lang w:eastAsia="en-ZW"/>
        </w:rPr>
      </w:pPr>
      <w:r>
        <w:drawing>
          <wp:inline distT="0" distB="0" distL="0" distR="0">
            <wp:extent cx="5495925" cy="3710305"/>
            <wp:effectExtent l="0" t="0" r="952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495925" cy="3710305"/>
                    </a:xfrm>
                    <a:prstGeom prst="rect">
                      <a:avLst/>
                    </a:prstGeom>
                    <a:noFill/>
                    <a:ln>
                      <a:noFill/>
                    </a:ln>
                  </pic:spPr>
                </pic:pic>
              </a:graphicData>
            </a:graphic>
          </wp:inline>
        </w:drawing>
      </w:r>
    </w:p>
    <w:p w14:paraId="1119138F">
      <w:pPr>
        <w:pStyle w:val="16"/>
        <w:spacing w:after="0" w:line="360" w:lineRule="auto"/>
        <w:ind w:left="360"/>
        <w:jc w:val="both"/>
        <w:outlineLvl w:val="0"/>
        <w:rPr>
          <w:rFonts w:eastAsia="Times New Roman" w:cstheme="minorHAnsi"/>
          <w:b/>
          <w:bCs/>
          <w:kern w:val="36"/>
          <w:lang w:eastAsia="en-ZW"/>
        </w:rPr>
      </w:pPr>
    </w:p>
    <w:p w14:paraId="72C6DC6D">
      <w:pPr>
        <w:pStyle w:val="16"/>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 xml:space="preserve">Trainers </w:t>
      </w:r>
    </w:p>
    <w:p w14:paraId="7A8DC650">
      <w:pPr>
        <w:pStyle w:val="16"/>
        <w:spacing w:after="0" w:line="360" w:lineRule="auto"/>
        <w:ind w:left="360"/>
        <w:jc w:val="both"/>
        <w:outlineLvl w:val="0"/>
        <w:rPr>
          <w:rFonts w:eastAsia="Times New Roman" w:cstheme="minorHAnsi"/>
          <w:bCs/>
          <w:kern w:val="36"/>
          <w:lang w:eastAsia="en-ZW"/>
        </w:rPr>
      </w:pPr>
      <w:r>
        <w:rPr>
          <w:rFonts w:eastAsia="Times New Roman" w:cstheme="minorHAnsi"/>
          <w:bCs/>
          <w:kern w:val="36"/>
          <w:lang w:eastAsia="en-ZW"/>
        </w:rPr>
        <w:t>The following AI and Digitalisation Trainers will be deployed to the Fidelity Training program</w:t>
      </w:r>
    </w:p>
    <w:p w14:paraId="299CB029">
      <w:pPr>
        <w:pStyle w:val="16"/>
        <w:spacing w:after="0" w:line="360" w:lineRule="auto"/>
        <w:ind w:left="360"/>
        <w:jc w:val="both"/>
        <w:outlineLvl w:val="0"/>
        <w:rPr>
          <w:rFonts w:eastAsia="Times New Roman" w:cstheme="minorHAnsi"/>
          <w:b/>
          <w:bCs/>
          <w:kern w:val="36"/>
          <w:lang w:eastAsia="en-ZW"/>
        </w:rPr>
      </w:pPr>
      <w:r>
        <w:drawing>
          <wp:inline distT="0" distB="0" distL="0" distR="0">
            <wp:extent cx="5029200" cy="10902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074295" cy="1100596"/>
                    </a:xfrm>
                    <a:prstGeom prst="rect">
                      <a:avLst/>
                    </a:prstGeom>
                    <a:noFill/>
                    <a:ln>
                      <a:noFill/>
                    </a:ln>
                  </pic:spPr>
                </pic:pic>
              </a:graphicData>
            </a:graphic>
          </wp:inline>
        </w:drawing>
      </w:r>
    </w:p>
    <w:p w14:paraId="25118468">
      <w:pPr>
        <w:pStyle w:val="16"/>
        <w:spacing w:after="0" w:line="360" w:lineRule="auto"/>
        <w:ind w:left="360"/>
        <w:jc w:val="both"/>
        <w:outlineLvl w:val="0"/>
        <w:rPr>
          <w:rFonts w:eastAsia="Times New Roman" w:cstheme="minorHAnsi"/>
          <w:b/>
          <w:bCs/>
          <w:kern w:val="36"/>
          <w:lang w:eastAsia="en-ZW"/>
        </w:rPr>
      </w:pPr>
    </w:p>
    <w:p w14:paraId="7DF3A733">
      <w:pPr>
        <w:pStyle w:val="16"/>
        <w:spacing w:after="0" w:line="360" w:lineRule="auto"/>
        <w:ind w:left="360"/>
        <w:jc w:val="both"/>
        <w:outlineLvl w:val="0"/>
        <w:rPr>
          <w:rFonts w:eastAsia="Times New Roman" w:cstheme="minorHAnsi"/>
          <w:b/>
          <w:bCs/>
          <w:kern w:val="36"/>
          <w:lang w:eastAsia="en-ZW"/>
        </w:rPr>
      </w:pPr>
    </w:p>
    <w:p w14:paraId="620F654D">
      <w:pPr>
        <w:pStyle w:val="16"/>
        <w:spacing w:after="0" w:line="360" w:lineRule="auto"/>
        <w:ind w:left="360"/>
        <w:jc w:val="both"/>
        <w:outlineLvl w:val="0"/>
        <w:rPr>
          <w:rFonts w:eastAsia="Times New Roman" w:cstheme="minorHAnsi"/>
          <w:b/>
          <w:bCs/>
          <w:kern w:val="36"/>
          <w:lang w:eastAsia="en-ZW"/>
        </w:rPr>
      </w:pPr>
    </w:p>
    <w:p w14:paraId="4BBCBA91">
      <w:pPr>
        <w:pStyle w:val="16"/>
        <w:spacing w:after="0" w:line="360" w:lineRule="auto"/>
        <w:ind w:left="360"/>
        <w:jc w:val="both"/>
        <w:outlineLvl w:val="0"/>
        <w:rPr>
          <w:rFonts w:eastAsia="Times New Roman" w:cstheme="minorHAnsi"/>
          <w:b/>
          <w:bCs/>
          <w:kern w:val="36"/>
          <w:lang w:eastAsia="en-ZW"/>
        </w:rPr>
      </w:pPr>
    </w:p>
    <w:p w14:paraId="2A67D04B">
      <w:pPr>
        <w:pStyle w:val="16"/>
        <w:spacing w:after="0" w:line="360" w:lineRule="auto"/>
        <w:ind w:left="360"/>
        <w:jc w:val="both"/>
        <w:outlineLvl w:val="0"/>
        <w:rPr>
          <w:rFonts w:eastAsia="Times New Roman" w:cstheme="minorHAnsi"/>
          <w:b/>
          <w:bCs/>
          <w:kern w:val="36"/>
          <w:lang w:eastAsia="en-ZW"/>
        </w:rPr>
      </w:pPr>
    </w:p>
    <w:p w14:paraId="219E1E98">
      <w:pPr>
        <w:pStyle w:val="16"/>
        <w:spacing w:after="0" w:line="360" w:lineRule="auto"/>
        <w:ind w:left="360"/>
        <w:jc w:val="both"/>
        <w:outlineLvl w:val="0"/>
        <w:rPr>
          <w:rFonts w:eastAsia="Times New Roman" w:cstheme="minorHAnsi"/>
          <w:b/>
          <w:bCs/>
          <w:kern w:val="36"/>
          <w:lang w:eastAsia="en-ZW"/>
        </w:rPr>
      </w:pPr>
    </w:p>
    <w:p w14:paraId="42F5EA59">
      <w:pPr>
        <w:pStyle w:val="16"/>
        <w:spacing w:after="0" w:line="360" w:lineRule="auto"/>
        <w:ind w:left="360"/>
        <w:jc w:val="both"/>
        <w:outlineLvl w:val="0"/>
        <w:rPr>
          <w:rFonts w:eastAsia="Times New Roman" w:cstheme="minorHAnsi"/>
          <w:b/>
          <w:bCs/>
          <w:kern w:val="36"/>
          <w:lang w:eastAsia="en-ZW"/>
        </w:rPr>
      </w:pPr>
    </w:p>
    <w:p w14:paraId="0C6E2098">
      <w:pPr>
        <w:pStyle w:val="16"/>
        <w:spacing w:after="0" w:line="360" w:lineRule="auto"/>
        <w:ind w:left="360"/>
        <w:jc w:val="both"/>
        <w:outlineLvl w:val="0"/>
        <w:rPr>
          <w:rFonts w:eastAsia="Times New Roman" w:cstheme="minorHAnsi"/>
          <w:b/>
          <w:bCs/>
          <w:kern w:val="36"/>
          <w:lang w:eastAsia="en-ZW"/>
        </w:rPr>
      </w:pPr>
    </w:p>
    <w:p w14:paraId="29B701ED">
      <w:pPr>
        <w:pStyle w:val="16"/>
        <w:spacing w:after="0" w:line="360" w:lineRule="auto"/>
        <w:ind w:left="360"/>
        <w:jc w:val="both"/>
        <w:outlineLvl w:val="0"/>
        <w:rPr>
          <w:rFonts w:eastAsia="Times New Roman" w:cstheme="minorHAnsi"/>
          <w:b/>
          <w:bCs/>
          <w:kern w:val="36"/>
          <w:lang w:eastAsia="en-ZW"/>
        </w:rPr>
      </w:pPr>
    </w:p>
    <w:p w14:paraId="42B2F53E">
      <w:pPr>
        <w:pStyle w:val="16"/>
        <w:spacing w:after="0" w:line="360" w:lineRule="auto"/>
        <w:ind w:left="360"/>
        <w:jc w:val="both"/>
        <w:outlineLvl w:val="0"/>
        <w:rPr>
          <w:rFonts w:eastAsia="Times New Roman" w:cstheme="minorHAnsi"/>
          <w:b/>
          <w:bCs/>
          <w:kern w:val="36"/>
          <w:lang w:eastAsia="en-ZW"/>
        </w:rPr>
      </w:pPr>
    </w:p>
    <w:p w14:paraId="37F299DE">
      <w:pPr>
        <w:pStyle w:val="16"/>
        <w:spacing w:after="0" w:line="360" w:lineRule="auto"/>
        <w:ind w:left="360"/>
        <w:jc w:val="both"/>
        <w:outlineLvl w:val="0"/>
        <w:rPr>
          <w:rFonts w:eastAsia="Times New Roman" w:cstheme="minorHAnsi"/>
          <w:b/>
          <w:bCs/>
          <w:kern w:val="36"/>
          <w:lang w:eastAsia="en-ZW"/>
        </w:rPr>
      </w:pPr>
    </w:p>
    <w:p w14:paraId="10CB718A">
      <w:pPr>
        <w:pStyle w:val="16"/>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 xml:space="preserve">Financial Proposal </w:t>
      </w:r>
    </w:p>
    <w:p w14:paraId="70257882">
      <w:pPr>
        <w:pStyle w:val="16"/>
        <w:spacing w:after="0" w:line="360" w:lineRule="auto"/>
        <w:ind w:left="360"/>
        <w:jc w:val="both"/>
        <w:outlineLvl w:val="0"/>
        <w:rPr>
          <w:rFonts w:eastAsia="Times New Roman" w:cstheme="minorHAnsi"/>
          <w:bCs/>
          <w:kern w:val="36"/>
          <w:lang w:eastAsia="en-ZW"/>
        </w:rPr>
      </w:pPr>
      <w:r>
        <w:rPr>
          <w:rFonts w:eastAsia="Times New Roman" w:cstheme="minorHAnsi"/>
          <w:bCs/>
          <w:kern w:val="36"/>
          <w:lang w:eastAsia="en-ZW"/>
        </w:rPr>
        <w:t xml:space="preserve">The </w:t>
      </w:r>
      <w:r>
        <w:rPr>
          <w:rFonts w:eastAsia="Times New Roman" w:cstheme="minorHAnsi"/>
          <w:bCs/>
          <w:kern w:val="36"/>
          <w:lang w:val="en-ZA" w:eastAsia="en-ZW"/>
        </w:rPr>
        <w:t>training</w:t>
      </w:r>
      <w:r>
        <w:rPr>
          <w:rFonts w:eastAsia="Times New Roman" w:cstheme="minorHAnsi"/>
          <w:bCs/>
          <w:kern w:val="36"/>
          <w:lang w:eastAsia="en-ZW"/>
        </w:rPr>
        <w:t xml:space="preserve"> project price is shown </w:t>
      </w:r>
      <w:r>
        <w:rPr>
          <w:rFonts w:eastAsia="Times New Roman" w:cstheme="minorHAnsi"/>
          <w:bCs/>
          <w:kern w:val="36"/>
          <w:lang w:val="en-ZA" w:eastAsia="en-ZW"/>
        </w:rPr>
        <w:t xml:space="preserve">below.  </w:t>
      </w:r>
    </w:p>
    <w:p w14:paraId="7D90298D">
      <w:pPr>
        <w:spacing w:after="0" w:line="360" w:lineRule="auto"/>
        <w:jc w:val="both"/>
        <w:outlineLvl w:val="0"/>
        <w:rPr>
          <w:rFonts w:eastAsia="Times New Roman" w:cstheme="minorHAnsi"/>
          <w:b/>
          <w:bCs/>
          <w:kern w:val="36"/>
          <w:lang w:eastAsia="en-ZW"/>
        </w:rPr>
      </w:pPr>
      <w:r>
        <w:drawing>
          <wp:inline distT="0" distB="0" distL="0" distR="0">
            <wp:extent cx="5731510" cy="2371725"/>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731510" cy="2372202"/>
                    </a:xfrm>
                    <a:prstGeom prst="rect">
                      <a:avLst/>
                    </a:prstGeom>
                    <a:noFill/>
                    <a:ln>
                      <a:noFill/>
                    </a:ln>
                  </pic:spPr>
                </pic:pic>
              </a:graphicData>
            </a:graphic>
          </wp:inline>
        </w:drawing>
      </w:r>
    </w:p>
    <w:p w14:paraId="3D3C93C8">
      <w:pPr>
        <w:pStyle w:val="16"/>
        <w:spacing w:after="0" w:line="240" w:lineRule="auto"/>
        <w:ind w:left="357"/>
        <w:jc w:val="both"/>
        <w:outlineLvl w:val="0"/>
        <w:rPr>
          <w:rFonts w:eastAsia="Times New Roman" w:cstheme="minorHAnsi"/>
          <w:b/>
          <w:bCs/>
          <w:kern w:val="36"/>
          <w:lang w:eastAsia="en-ZW"/>
        </w:rPr>
      </w:pPr>
      <w:r>
        <w:rPr>
          <w:rFonts w:eastAsia="Times New Roman" w:cstheme="minorHAnsi"/>
          <w:b/>
          <w:bCs/>
          <w:kern w:val="36"/>
          <w:lang w:eastAsia="en-ZW"/>
        </w:rPr>
        <w:t xml:space="preserve">Payment Terms </w:t>
      </w:r>
    </w:p>
    <w:p w14:paraId="41DE4648">
      <w:pPr>
        <w:pStyle w:val="16"/>
        <w:spacing w:after="0" w:line="240" w:lineRule="auto"/>
        <w:ind w:left="357"/>
        <w:jc w:val="both"/>
        <w:outlineLvl w:val="0"/>
        <w:rPr>
          <w:rFonts w:eastAsia="Times New Roman" w:cstheme="minorHAnsi"/>
          <w:bCs/>
          <w:kern w:val="36"/>
          <w:lang w:eastAsia="en-ZW"/>
        </w:rPr>
      </w:pPr>
      <w:r>
        <w:rPr>
          <w:rFonts w:eastAsia="Times New Roman" w:cstheme="minorHAnsi"/>
          <w:bCs/>
          <w:kern w:val="36"/>
          <w:lang w:eastAsia="en-ZW"/>
        </w:rPr>
        <w:t xml:space="preserve">1.The payment </w:t>
      </w:r>
      <w:r>
        <w:rPr>
          <w:rFonts w:eastAsia="Times New Roman" w:cstheme="minorHAnsi"/>
          <w:bCs/>
          <w:kern w:val="36"/>
          <w:lang w:val="en-ZA" w:eastAsia="en-ZW"/>
        </w:rPr>
        <w:t>terms:</w:t>
      </w:r>
      <w:r>
        <w:rPr>
          <w:rFonts w:eastAsia="Times New Roman" w:cstheme="minorHAnsi"/>
          <w:bCs/>
          <w:kern w:val="36"/>
          <w:lang w:eastAsia="en-ZW"/>
        </w:rPr>
        <w:t xml:space="preserve"> 30% </w:t>
      </w:r>
      <w:r>
        <w:rPr>
          <w:rFonts w:eastAsia="Times New Roman" w:cstheme="minorHAnsi"/>
          <w:bCs/>
          <w:kern w:val="36"/>
          <w:lang w:val="en-ZA" w:eastAsia="en-ZW"/>
        </w:rPr>
        <w:t xml:space="preserve">deposit.  </w:t>
      </w:r>
    </w:p>
    <w:p w14:paraId="4AC97A49">
      <w:pPr>
        <w:pStyle w:val="16"/>
        <w:spacing w:after="0" w:line="240" w:lineRule="auto"/>
        <w:ind w:left="357"/>
        <w:jc w:val="both"/>
        <w:outlineLvl w:val="0"/>
        <w:rPr>
          <w:rFonts w:eastAsia="Times New Roman" w:cstheme="minorHAnsi"/>
          <w:bCs/>
          <w:kern w:val="36"/>
          <w:lang w:eastAsia="en-ZW"/>
        </w:rPr>
      </w:pPr>
      <w:r>
        <w:rPr>
          <w:rFonts w:eastAsia="Times New Roman" w:cstheme="minorHAnsi"/>
          <w:bCs/>
          <w:kern w:val="36"/>
          <w:lang w:eastAsia="en-ZW"/>
        </w:rPr>
        <w:t xml:space="preserve">2. Balance is spread per completed trained session - outcome </w:t>
      </w:r>
      <w:r>
        <w:rPr>
          <w:rFonts w:eastAsia="Times New Roman" w:cstheme="minorHAnsi"/>
          <w:bCs/>
          <w:kern w:val="36"/>
          <w:lang w:val="en-ZA" w:eastAsia="en-ZW"/>
        </w:rPr>
        <w:t xml:space="preserve">based.  </w:t>
      </w:r>
    </w:p>
    <w:p w14:paraId="6BCE71CA">
      <w:pPr>
        <w:spacing w:after="0" w:line="360" w:lineRule="auto"/>
        <w:jc w:val="both"/>
        <w:outlineLvl w:val="0"/>
        <w:rPr>
          <w:rFonts w:eastAsia="Times New Roman" w:cstheme="minorHAnsi"/>
          <w:bCs/>
          <w:kern w:val="36"/>
          <w:lang w:eastAsia="en-ZW"/>
        </w:rPr>
      </w:pPr>
    </w:p>
    <w:p w14:paraId="401AF88E">
      <w:pPr>
        <w:pStyle w:val="16"/>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 xml:space="preserve">PROJECT PLAN </w:t>
      </w:r>
    </w:p>
    <w:p w14:paraId="65BE48C9">
      <w:pPr>
        <w:pStyle w:val="16"/>
        <w:numPr>
          <w:ilvl w:val="1"/>
          <w:numId w:val="1"/>
        </w:numPr>
        <w:spacing w:after="0" w:line="360" w:lineRule="auto"/>
        <w:ind w:left="811" w:hanging="454"/>
        <w:jc w:val="both"/>
        <w:outlineLvl w:val="0"/>
        <w:rPr>
          <w:rFonts w:eastAsia="Times New Roman" w:cstheme="minorHAnsi"/>
          <w:lang w:eastAsia="en-ZW"/>
        </w:rPr>
      </w:pPr>
      <w:r>
        <w:rPr>
          <w:rFonts w:eastAsia="Times New Roman" w:cstheme="minorHAnsi"/>
          <w:lang w:eastAsia="en-ZW"/>
        </w:rPr>
        <w:t xml:space="preserve">The </w:t>
      </w:r>
      <w:r>
        <w:rPr>
          <w:rFonts w:eastAsia="Times New Roman" w:cstheme="minorHAnsi"/>
          <w:lang w:val="en-ZA" w:eastAsia="en-ZW"/>
        </w:rPr>
        <w:t>high-level</w:t>
      </w:r>
      <w:r>
        <w:rPr>
          <w:rFonts w:eastAsia="Times New Roman" w:cstheme="minorHAnsi"/>
          <w:lang w:eastAsia="en-ZW"/>
        </w:rPr>
        <w:t xml:space="preserve"> project plan is shown </w:t>
      </w:r>
      <w:r>
        <w:rPr>
          <w:rFonts w:eastAsia="Times New Roman" w:cstheme="minorHAnsi"/>
          <w:lang w:val="en-ZA" w:eastAsia="en-ZW"/>
        </w:rPr>
        <w:t xml:space="preserve">below.  </w:t>
      </w:r>
    </w:p>
    <w:p w14:paraId="73AE813C">
      <w:pPr>
        <w:pStyle w:val="16"/>
        <w:numPr>
          <w:ilvl w:val="1"/>
          <w:numId w:val="1"/>
        </w:numPr>
        <w:spacing w:after="0" w:line="360" w:lineRule="auto"/>
        <w:ind w:left="811" w:hanging="454"/>
        <w:jc w:val="both"/>
        <w:outlineLvl w:val="0"/>
        <w:rPr>
          <w:rFonts w:eastAsia="Times New Roman" w:cstheme="minorHAnsi"/>
          <w:lang w:eastAsia="en-ZW"/>
        </w:rPr>
      </w:pPr>
      <w:r>
        <w:rPr>
          <w:rFonts w:eastAsia="Times New Roman" w:cstheme="minorHAnsi"/>
          <w:lang w:eastAsia="en-ZW"/>
        </w:rPr>
        <w:t xml:space="preserve">The actual dates will be discussed and agreed with Fidelity </w:t>
      </w:r>
      <w:r>
        <w:rPr>
          <w:rFonts w:eastAsia="Times New Roman" w:cstheme="minorHAnsi"/>
          <w:lang w:val="en-ZA" w:eastAsia="en-ZW"/>
        </w:rPr>
        <w:t>Management.</w:t>
      </w:r>
      <w:bookmarkStart w:id="0" w:name="_GoBack"/>
      <w:bookmarkEnd w:id="0"/>
      <w:r>
        <w:rPr>
          <w:rFonts w:eastAsia="Times New Roman" w:cstheme="minorHAnsi"/>
          <w:lang w:eastAsia="en-ZW"/>
        </w:rPr>
        <w:t xml:space="preserve"> </w:t>
      </w:r>
    </w:p>
    <w:p w14:paraId="245A5867">
      <w:pPr>
        <w:spacing w:after="0" w:line="360" w:lineRule="auto"/>
        <w:jc w:val="both"/>
        <w:rPr>
          <w:rFonts w:eastAsia="Times New Roman" w:cstheme="minorHAnsi"/>
          <w:lang w:eastAsia="en-ZW"/>
        </w:rPr>
      </w:pPr>
      <w:r>
        <w:drawing>
          <wp:inline distT="0" distB="0" distL="0" distR="0">
            <wp:extent cx="6413500" cy="12001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429170" cy="1202996"/>
                    </a:xfrm>
                    <a:prstGeom prst="rect">
                      <a:avLst/>
                    </a:prstGeom>
                    <a:noFill/>
                    <a:ln>
                      <a:noFill/>
                    </a:ln>
                  </pic:spPr>
                </pic:pic>
              </a:graphicData>
            </a:graphic>
          </wp:inline>
        </w:drawing>
      </w:r>
    </w:p>
    <w:sectPr>
      <w:headerReference r:id="rId5" w:type="default"/>
      <w:footerReference r:id="rId6" w:type="default"/>
      <w:pgSz w:w="11906" w:h="16838"/>
      <w:pgMar w:top="1440" w:right="1440" w:bottom="1440" w:left="1440"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EAEB2">
    <w:pPr>
      <w:pStyle w:val="7"/>
      <w:jc w:val="center"/>
    </w:pPr>
    <w:r>
      <w:t>Artificial Intelligence I and Digital Skills Development Proposal</w:t>
    </w:r>
    <w:r>
      <w:br w:type="textWrapping"/>
    </w:r>
    <w:r>
      <w:fldChar w:fldCharType="begin"/>
    </w:r>
    <w:r>
      <w:instrText xml:space="preserve"> HYPERLINK "http://www.aiinstituteafrica.com" </w:instrText>
    </w:r>
    <w:r>
      <w:fldChar w:fldCharType="separate"/>
    </w:r>
    <w:r>
      <w:rPr>
        <w:rStyle w:val="9"/>
      </w:rPr>
      <w:t>www.aiinstituteafrica.com</w:t>
    </w:r>
    <w:r>
      <w:rPr>
        <w:rStyle w:val="9"/>
      </w:rPr>
      <w:fldChar w:fldCharType="end"/>
    </w:r>
    <w:r>
      <w:t xml:space="preserve"> </w:t>
    </w:r>
  </w:p>
  <w:p w14:paraId="30709EB9">
    <w:pPr>
      <w:pStyle w:val="7"/>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C84E6">
    <w:pPr>
      <w:pStyle w:val="8"/>
    </w:pPr>
    <w:r>
      <w:drawing>
        <wp:inline distT="0" distB="0" distL="0" distR="0">
          <wp:extent cx="594995" cy="28575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09932" cy="292767"/>
                  </a:xfrm>
                  <a:prstGeom prst="rect">
                    <a:avLst/>
                  </a:prstGeom>
                  <a:noFill/>
                </pic:spPr>
              </pic:pic>
            </a:graphicData>
          </a:graphic>
        </wp:inline>
      </w:drawing>
    </w:r>
    <w:r>
      <w:t xml:space="preserve">                                                                                                                                 </w:t>
    </w:r>
    <w:r>
      <w:rPr>
        <w:rFonts w:eastAsia="Times New Roman" w:cstheme="minorHAnsi"/>
        <w:b/>
        <w:bCs/>
        <w:sz w:val="36"/>
        <w:szCs w:val="36"/>
        <w:lang w:eastAsia="en-ZW"/>
      </w:rPr>
      <w:drawing>
        <wp:inline distT="0" distB="0" distL="0" distR="0">
          <wp:extent cx="500380" cy="3390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
                  <a:stretch>
                    <a:fillRect/>
                  </a:stretch>
                </pic:blipFill>
                <pic:spPr>
                  <a:xfrm>
                    <a:off x="0" y="0"/>
                    <a:ext cx="511222" cy="346312"/>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831464"/>
    <w:multiLevelType w:val="multilevel"/>
    <w:tmpl w:val="05831464"/>
    <w:lvl w:ilvl="0" w:tentative="0">
      <w:start w:val="1"/>
      <w:numFmt w:val="decimal"/>
      <w:lvlText w:val="%1."/>
      <w:lvlJc w:val="left"/>
      <w:pPr>
        <w:ind w:left="360" w:hanging="360"/>
      </w:pPr>
    </w:lvl>
    <w:lvl w:ilvl="1" w:tentative="0">
      <w:start w:val="1"/>
      <w:numFmt w:val="decimal"/>
      <w:lvlText w:val="%1.%2."/>
      <w:lvlJc w:val="left"/>
      <w:pPr>
        <w:ind w:left="792" w:hanging="432"/>
      </w:pPr>
      <w:rPr>
        <w:b w:val="0"/>
      </w:rPr>
    </w:lvl>
    <w:lvl w:ilvl="2" w:tentative="0">
      <w:start w:val="1"/>
      <w:numFmt w:val="lowerLetter"/>
      <w:lvlText w:val="%3."/>
      <w:lvlJc w:val="left"/>
      <w:pPr>
        <w:ind w:left="1224" w:hanging="504"/>
      </w:pPr>
      <w:rPr>
        <w:b w:val="0"/>
      </w:rPr>
    </w:lvl>
    <w:lvl w:ilvl="3" w:tentative="0">
      <w:start w:val="1"/>
      <w:numFmt w:val="decimal"/>
      <w:lvlText w:val="%1.%2.%3.%4."/>
      <w:lvlJc w:val="left"/>
      <w:pPr>
        <w:ind w:left="1728" w:hanging="648"/>
      </w:pPr>
      <w:rPr>
        <w:b w:val="0"/>
      </w:r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A2F"/>
    <w:rsid w:val="0008555B"/>
    <w:rsid w:val="00085FBD"/>
    <w:rsid w:val="000907A5"/>
    <w:rsid w:val="000F1A2F"/>
    <w:rsid w:val="0014601B"/>
    <w:rsid w:val="001A01B6"/>
    <w:rsid w:val="001A2D69"/>
    <w:rsid w:val="001C7712"/>
    <w:rsid w:val="00223CBA"/>
    <w:rsid w:val="00274F27"/>
    <w:rsid w:val="00296428"/>
    <w:rsid w:val="0035214B"/>
    <w:rsid w:val="00461705"/>
    <w:rsid w:val="00487CB3"/>
    <w:rsid w:val="004B53C8"/>
    <w:rsid w:val="004F6F45"/>
    <w:rsid w:val="0050060C"/>
    <w:rsid w:val="00583160"/>
    <w:rsid w:val="00587799"/>
    <w:rsid w:val="005A74CC"/>
    <w:rsid w:val="005D106B"/>
    <w:rsid w:val="00680A47"/>
    <w:rsid w:val="0069108C"/>
    <w:rsid w:val="00767F32"/>
    <w:rsid w:val="007F28C2"/>
    <w:rsid w:val="008843CE"/>
    <w:rsid w:val="00892A4E"/>
    <w:rsid w:val="00912970"/>
    <w:rsid w:val="009A4CD2"/>
    <w:rsid w:val="009B429A"/>
    <w:rsid w:val="009D1D63"/>
    <w:rsid w:val="009D6249"/>
    <w:rsid w:val="009D67DD"/>
    <w:rsid w:val="00A03C88"/>
    <w:rsid w:val="00BC109F"/>
    <w:rsid w:val="00C16644"/>
    <w:rsid w:val="00C44A62"/>
    <w:rsid w:val="00CE7D3B"/>
    <w:rsid w:val="00D058A8"/>
    <w:rsid w:val="00D07A5F"/>
    <w:rsid w:val="00D62E38"/>
    <w:rsid w:val="00E454D4"/>
    <w:rsid w:val="00E71F63"/>
    <w:rsid w:val="00E86A70"/>
    <w:rsid w:val="00EA21EC"/>
    <w:rsid w:val="00EE38C4"/>
    <w:rsid w:val="00EF17A4"/>
    <w:rsid w:val="00F021E3"/>
    <w:rsid w:val="00F146BE"/>
    <w:rsid w:val="00F57677"/>
    <w:rsid w:val="00F67C89"/>
    <w:rsid w:val="00F72252"/>
    <w:rsid w:val="00FD77E5"/>
    <w:rsid w:val="47A225C4"/>
  </w:rsids>
  <m:mathPr>
    <m:mathFont m:val="Cambria Math"/>
    <m:brkBin m:val="before"/>
    <m:brkBinSub m:val="--"/>
    <m:smallFrac m:val="0"/>
    <m:dispDef/>
    <m:lMargin m:val="0"/>
    <m:rMargin m:val="0"/>
    <m:defJc m:val="centerGroup"/>
    <m:wrapIndent m:val="1440"/>
    <m:intLim m:val="subSup"/>
    <m:naryLim m:val="undOvr"/>
  </m:mathPr>
  <w:themeFontLang w:val="en-ZW"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ZW" w:eastAsia="en-US" w:bidi="ar-SA"/>
    </w:rPr>
  </w:style>
  <w:style w:type="paragraph" w:styleId="2">
    <w:name w:val="heading 1"/>
    <w:basedOn w:val="1"/>
    <w:link w:val="13"/>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ZW"/>
    </w:rPr>
  </w:style>
  <w:style w:type="paragraph" w:styleId="3">
    <w:name w:val="heading 2"/>
    <w:basedOn w:val="1"/>
    <w:link w:val="14"/>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ZW"/>
    </w:rPr>
  </w:style>
  <w:style w:type="paragraph" w:styleId="4">
    <w:name w:val="heading 3"/>
    <w:basedOn w:val="1"/>
    <w:link w:val="15"/>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ZW"/>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link w:val="18"/>
    <w:unhideWhenUsed/>
    <w:qFormat/>
    <w:uiPriority w:val="99"/>
    <w:pPr>
      <w:tabs>
        <w:tab w:val="center" w:pos="4513"/>
        <w:tab w:val="right" w:pos="9026"/>
      </w:tabs>
      <w:spacing w:after="0" w:line="240" w:lineRule="auto"/>
    </w:pPr>
  </w:style>
  <w:style w:type="paragraph" w:styleId="8">
    <w:name w:val="header"/>
    <w:basedOn w:val="1"/>
    <w:link w:val="17"/>
    <w:unhideWhenUsed/>
    <w:qFormat/>
    <w:uiPriority w:val="99"/>
    <w:pPr>
      <w:tabs>
        <w:tab w:val="center" w:pos="4513"/>
        <w:tab w:val="right" w:pos="9026"/>
      </w:tabs>
      <w:spacing w:after="0" w:line="240" w:lineRule="auto"/>
    </w:pPr>
  </w:style>
  <w:style w:type="character" w:styleId="9">
    <w:name w:val="Hyperlink"/>
    <w:basedOn w:val="5"/>
    <w:unhideWhenUsed/>
    <w:qFormat/>
    <w:uiPriority w:val="99"/>
    <w:rPr>
      <w:color w:val="0563C1" w:themeColor="hyperlink"/>
      <w:u w:val="single"/>
      <w14:textFill>
        <w14:solidFill>
          <w14:schemeClr w14:val="hlink"/>
        </w14:solidFill>
      </w14:textFill>
    </w:rPr>
  </w:style>
  <w:style w:type="paragraph" w:styleId="1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ZW"/>
    </w:rPr>
  </w:style>
  <w:style w:type="character" w:styleId="11">
    <w:name w:val="Strong"/>
    <w:basedOn w:val="5"/>
    <w:qFormat/>
    <w:uiPriority w:val="22"/>
    <w:rPr>
      <w:b/>
      <w:bCs/>
    </w:rPr>
  </w:style>
  <w:style w:type="table" w:styleId="12">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ing 1 Char"/>
    <w:basedOn w:val="5"/>
    <w:link w:val="2"/>
    <w:qFormat/>
    <w:uiPriority w:val="9"/>
    <w:rPr>
      <w:rFonts w:ascii="Times New Roman" w:hAnsi="Times New Roman" w:eastAsia="Times New Roman" w:cs="Times New Roman"/>
      <w:b/>
      <w:bCs/>
      <w:kern w:val="36"/>
      <w:sz w:val="48"/>
      <w:szCs w:val="48"/>
      <w:lang w:eastAsia="en-ZW"/>
    </w:rPr>
  </w:style>
  <w:style w:type="character" w:customStyle="1" w:styleId="14">
    <w:name w:val="Heading 2 Char"/>
    <w:basedOn w:val="5"/>
    <w:link w:val="3"/>
    <w:qFormat/>
    <w:uiPriority w:val="9"/>
    <w:rPr>
      <w:rFonts w:ascii="Times New Roman" w:hAnsi="Times New Roman" w:eastAsia="Times New Roman" w:cs="Times New Roman"/>
      <w:b/>
      <w:bCs/>
      <w:sz w:val="36"/>
      <w:szCs w:val="36"/>
      <w:lang w:eastAsia="en-ZW"/>
    </w:rPr>
  </w:style>
  <w:style w:type="character" w:customStyle="1" w:styleId="15">
    <w:name w:val="Heading 3 Char"/>
    <w:basedOn w:val="5"/>
    <w:link w:val="4"/>
    <w:qFormat/>
    <w:uiPriority w:val="9"/>
    <w:rPr>
      <w:rFonts w:ascii="Times New Roman" w:hAnsi="Times New Roman" w:eastAsia="Times New Roman" w:cs="Times New Roman"/>
      <w:b/>
      <w:bCs/>
      <w:sz w:val="27"/>
      <w:szCs w:val="27"/>
      <w:lang w:eastAsia="en-ZW"/>
    </w:rPr>
  </w:style>
  <w:style w:type="paragraph" w:styleId="16">
    <w:name w:val="List Paragraph"/>
    <w:basedOn w:val="1"/>
    <w:qFormat/>
    <w:uiPriority w:val="34"/>
    <w:pPr>
      <w:ind w:left="720"/>
      <w:contextualSpacing/>
    </w:pPr>
  </w:style>
  <w:style w:type="character" w:customStyle="1" w:styleId="17">
    <w:name w:val="Header Char"/>
    <w:basedOn w:val="5"/>
    <w:link w:val="8"/>
    <w:uiPriority w:val="99"/>
  </w:style>
  <w:style w:type="character" w:customStyle="1" w:styleId="18">
    <w:name w:val="Footer Char"/>
    <w:basedOn w:val="5"/>
    <w:link w:val="7"/>
    <w:qFormat/>
    <w:uiPriority w:val="99"/>
  </w:style>
  <w:style w:type="character" w:customStyle="1" w:styleId="19">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emf"/><Relationship Id="rId14" Type="http://schemas.openxmlformats.org/officeDocument/2006/relationships/image" Target="media/image7.emf"/><Relationship Id="rId13" Type="http://schemas.openxmlformats.org/officeDocument/2006/relationships/image" Target="media/image6.emf"/><Relationship Id="rId12" Type="http://schemas.openxmlformats.org/officeDocument/2006/relationships/image" Target="media/image5.emf"/><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1A5AC3-FE3E-4E56-9132-C63AB3581D04}">
  <ds:schemaRefs/>
</ds:datastoreItem>
</file>

<file path=docProps/app.xml><?xml version="1.0" encoding="utf-8"?>
<Properties xmlns="http://schemas.openxmlformats.org/officeDocument/2006/extended-properties" xmlns:vt="http://schemas.openxmlformats.org/officeDocument/2006/docPropsVTypes">
  <Template>Normal</Template>
  <Pages>8</Pages>
  <Words>1326</Words>
  <Characters>7564</Characters>
  <Lines>63</Lines>
  <Paragraphs>17</Paragraphs>
  <TotalTime>20</TotalTime>
  <ScaleCrop>false</ScaleCrop>
  <LinksUpToDate>false</LinksUpToDate>
  <CharactersWithSpaces>8873</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2026-04-08T15:43:00Z</dcterms:created>
  <dc:creator>dr magaya</dc:creator>
  <cp:lastModifiedBy>King_Arthur</cp:lastModifiedBy>
  <dcterms:modified xsi:type="dcterms:W3CDTF">2026-04-08T17:25:32Z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96A6D489CB74434984029C0795D5535F_13</vt:lpwstr>
  </property>
</Properties>
</file>