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5" w:name="content"/>
    <w:bookmarkStart w:id="74" w:name="X2fe6a9ce93b150bf2e73ad9f303fb37ba4bf22c"/>
    <w:p>
      <w:pPr>
        <w:pStyle w:val="Heading1"/>
      </w:pPr>
      <w:r>
        <w:t xml:space="preserve">Gen Z Competitive Analysis of Top Zimbabwe Banks for AFC Bank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Zimbabwe’s five most visible “market presence” banks for mass retail—</w:t>
      </w:r>
      <w:r>
        <w:rPr>
          <w:b/>
          <w:bCs/>
        </w:rPr>
        <w:t xml:space="preserve">CBZ, FBC, POSB, Stanbic Zimbabwe, and ZB</w:t>
      </w:r>
      <w:r>
        <w:t xml:space="preserve">—compete for Gen Z (≈13–29) primarily through</w:t>
      </w:r>
      <w:r>
        <w:t xml:space="preserve"> </w:t>
      </w:r>
      <w:r>
        <w:rPr>
          <w:b/>
          <w:bCs/>
        </w:rPr>
        <w:t xml:space="preserve">(a) youth/student account packaging</w:t>
      </w:r>
      <w:r>
        <w:t xml:space="preserve">,</w:t>
      </w:r>
      <w:r>
        <w:t xml:space="preserve"> </w:t>
      </w:r>
      <w:r>
        <w:rPr>
          <w:b/>
          <w:bCs/>
        </w:rPr>
        <w:t xml:space="preserve">(b) low-friction onboarding (KYC-lite + digital onboarding)</w:t>
      </w:r>
      <w:r>
        <w:t xml:space="preserve">, and</w:t>
      </w:r>
      <w:r>
        <w:t xml:space="preserve"> </w:t>
      </w:r>
      <w:r>
        <w:rPr>
          <w:b/>
          <w:bCs/>
        </w:rPr>
        <w:t xml:space="preserve">(c) high-frequency payments ecosystems</w:t>
      </w:r>
      <w:r>
        <w:t xml:space="preserve"> </w:t>
      </w:r>
      <w:r>
        <w:t xml:space="preserve">(USSD/app payments, merchant payments, school fees, airtime and bill pay).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From an AFC standpoint, the biggest competitive threat is</w:t>
      </w:r>
      <w:r>
        <w:t xml:space="preserve"> </w:t>
      </w:r>
      <w:r>
        <w:rPr>
          <w:b/>
          <w:bCs/>
        </w:rPr>
        <w:t xml:space="preserve">distribution + onboarding speed</w:t>
      </w:r>
      <w:r>
        <w:t xml:space="preserve">. ZB and POSB have extremely large agency footprints (RBZ:</w:t>
      </w:r>
      <w:r>
        <w:t xml:space="preserve"> </w:t>
      </w:r>
      <w:r>
        <w:rPr>
          <w:b/>
          <w:bCs/>
        </w:rPr>
        <w:t xml:space="preserve">ZB 1,282 agencies; POSB 588 agencies</w:t>
      </w:r>
      <w:r>
        <w:t xml:space="preserve">) and can win Gen Z by proximity and low cost-to-serve.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Meanwhile, FBC and Stanbic win disproportionate Gen Z share by making onboarding simpler through</w:t>
      </w:r>
      <w:r>
        <w:t xml:space="preserve"> </w:t>
      </w:r>
      <w:r>
        <w:rPr>
          <w:b/>
          <w:bCs/>
        </w:rPr>
        <w:t xml:space="preserve">USSD + WhatsApp + app</w:t>
      </w:r>
      <w:r>
        <w:t xml:space="preserve"> </w:t>
      </w:r>
      <w:r>
        <w:t xml:space="preserve">(FBC) and</w:t>
      </w:r>
      <w:r>
        <w:t xml:space="preserve"> </w:t>
      </w:r>
      <w:r>
        <w:rPr>
          <w:b/>
          <w:bCs/>
        </w:rPr>
        <w:t xml:space="preserve">KYC-lite low-cost accounts</w:t>
      </w:r>
      <w:r>
        <w:t xml:space="preserve"> </w:t>
      </w:r>
      <w:r>
        <w:t xml:space="preserve">(Stanbic BluEase).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CBZ competes through a strong</w:t>
      </w:r>
      <w:r>
        <w:t xml:space="preserve"> </w:t>
      </w:r>
      <w:r>
        <w:rPr>
          <w:b/>
          <w:bCs/>
        </w:rPr>
        <w:t xml:space="preserve">life-stage youth funnel</w:t>
      </w:r>
      <w:r>
        <w:t xml:space="preserve"> </w:t>
      </w:r>
      <w:r>
        <w:t xml:space="preserve">(Junior → Teen → Student Visa) and a broad “lifestyle” digital stack (CBZ Touch + USSD *230# + QR payments via CBZ Pay).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AFC’s advantage is that it already has a meaningful physical footprint and an agriculture-linked strategy identity: RBZ describes AFC’s transformation (Agribank → AFC Commercial Bank) and mandate as a “one stop shop” for agriculture-sector services; RBZ also lists AFC with</w:t>
      </w:r>
      <w:r>
        <w:t xml:space="preserve"> </w:t>
      </w:r>
      <w:r>
        <w:rPr>
          <w:b/>
          <w:bCs/>
        </w:rPr>
        <w:t xml:space="preserve">46 branches and 150 agencies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AFC can compete for Gen Z by (1) matching low-friction onboarding and daily payments experiences and (2) differentiating with a Gen Z proposition tied to agriculture-linked livelihoods and rural/peri-urban youth enterprises, delivered via app + USSD.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bookmarkEnd w:id="24"/>
    <w:bookmarkStart w:id="26" w:name="assumptions-and-methodology"/>
    <w:p>
      <w:pPr>
        <w:pStyle w:val="Heading2"/>
      </w:pPr>
      <w:r>
        <w:t xml:space="preserve">Assumptions and methodology</w:t>
      </w:r>
    </w:p>
    <w:p>
      <w:pPr>
        <w:pStyle w:val="FirstParagraph"/>
      </w:pPr>
      <w:r>
        <w:t xml:space="preserve">Gen Z is assumed as</w:t>
      </w:r>
      <w:r>
        <w:t xml:space="preserve"> </w:t>
      </w:r>
      <w:r>
        <w:rPr>
          <w:b/>
          <w:bCs/>
        </w:rPr>
        <w:t xml:space="preserve">≈13–29</w:t>
      </w:r>
      <w:r>
        <w:t xml:space="preserve"> </w:t>
      </w:r>
      <w:r>
        <w:t xml:space="preserve">(teens, high school/college/university students, early-career employees, and young entrepreneurs). The analysis focuses only on Gen Z-relevant capabilities:</w:t>
      </w:r>
      <w:r>
        <w:t xml:space="preserve"> </w:t>
      </w:r>
      <w:r>
        <w:rPr>
          <w:b/>
          <w:bCs/>
        </w:rPr>
        <w:t xml:space="preserve">youth/student products, digital wallets, cards, onboarding/KYC, and access channels</w:t>
      </w:r>
      <w:r>
        <w:t xml:space="preserve">, plus partnerships that expand youth utility (telcos, card schemes, remittance rails).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“Market presence” is treated as the user-provided bank set and is supported with RBZ’s consolidated licensed-institution data including</w:t>
      </w:r>
      <w:r>
        <w:t xml:space="preserve"> </w:t>
      </w:r>
      <w:r>
        <w:rPr>
          <w:b/>
          <w:bCs/>
        </w:rPr>
        <w:t xml:space="preserve">ownership and branch/agency footprint as at 31 Dec 2025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Where “size” is requested, the report uses the latest publicly available</w:t>
      </w:r>
      <w:r>
        <w:t xml:space="preserve"> </w:t>
      </w:r>
      <w:r>
        <w:rPr>
          <w:b/>
          <w:bCs/>
        </w:rPr>
        <w:t xml:space="preserve">audited financial results/annual reports</w:t>
      </w:r>
      <w:r>
        <w:t xml:space="preserve"> </w:t>
      </w:r>
      <w:r>
        <w:t xml:space="preserve">from official sources (ZSE PDFs, bank annual reports) for total assets.</w:t>
      </w:r>
      <w:r>
        <w:t xml:space="preserve"> </w:t>
      </w:r>
      <w:hyperlink r:id="rId25">
        <w:r>
          <w:rPr>
            <w:rStyle w:val="Hyperlink"/>
          </w:rPr>
          <w:t xml:space="preserve">[9]</w:t>
        </w:r>
      </w:hyperlink>
    </w:p>
    <w:bookmarkEnd w:id="26"/>
    <w:bookmarkStart w:id="60" w:name="bank-by-bank-gen-z-competitive-findings"/>
    <w:p>
      <w:pPr>
        <w:pStyle w:val="Heading2"/>
      </w:pPr>
      <w:r>
        <w:t xml:space="preserve">Bank-by-bank Gen Z competitive findings</w:t>
      </w:r>
    </w:p>
    <w:p>
      <w:pPr>
        <w:pStyle w:val="FirstParagraph"/>
      </w:pPr>
      <w:r>
        <w:rPr>
          <w:b/>
          <w:bCs/>
        </w:rPr>
        <w:t xml:space="preserve">CBZ Bank</w:t>
      </w:r>
    </w:p>
    <w:p>
      <w:pPr>
        <w:pStyle w:val="BodyText"/>
      </w:pPr>
      <w:r>
        <w:t xml:space="preserve">Institutional profile: RBZ lists CBZ Bank as</w:t>
      </w:r>
      <w:r>
        <w:t xml:space="preserve"> </w:t>
      </w:r>
      <w:r>
        <w:rPr>
          <w:b/>
          <w:bCs/>
        </w:rPr>
        <w:t xml:space="preserve">100% owned by CBZ Holdings</w:t>
      </w:r>
      <w:r>
        <w:t xml:space="preserve">, with</w:t>
      </w:r>
      <w:r>
        <w:t xml:space="preserve"> </w:t>
      </w:r>
      <w:r>
        <w:rPr>
          <w:b/>
          <w:bCs/>
        </w:rPr>
        <w:t xml:space="preserve">37 branches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20 agencies + 78 agency banking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CBZ Holdings’ audited consolidated results for FY2024 report</w:t>
      </w:r>
      <w:r>
        <w:t xml:space="preserve"> </w:t>
      </w:r>
      <w:r>
        <w:rPr>
          <w:b/>
          <w:bCs/>
        </w:rPr>
        <w:t xml:space="preserve">total assets of ZWG 34.42bn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total deposits of ZWG 21.59bn</w:t>
      </w:r>
      <w:r>
        <w:t xml:space="preserve">, indicating sector-leading scale.</w:t>
      </w:r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Gen Z products and features: CBZ’s youth lifecycle packaging is explicit:</w:t>
      </w:r>
      <w:r>
        <w:t xml:space="preserve"> </w:t>
      </w:r>
      <w:r>
        <w:rPr>
          <w:b/>
          <w:bCs/>
        </w:rPr>
        <w:t xml:space="preserve">CashPlus Junior</w:t>
      </w:r>
      <w:r>
        <w:t xml:space="preserve"> </w:t>
      </w:r>
      <w:r>
        <w:t xml:space="preserve">for children under 12 (parent/guardian-operated) and</w:t>
      </w:r>
      <w:r>
        <w:t xml:space="preserve"> </w:t>
      </w:r>
      <w:r>
        <w:rPr>
          <w:b/>
          <w:bCs/>
        </w:rPr>
        <w:t xml:space="preserve">CashPlus Teen</w:t>
      </w:r>
      <w:r>
        <w:t xml:space="preserve"> </w:t>
      </w:r>
      <w:r>
        <w:t xml:space="preserve">for teenagers (with SMS alerts, ATM/POS debit card, and CBZ Touch access).</w:t>
      </w:r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For older Gen Z and students, CBZ offers a</w:t>
      </w:r>
      <w:r>
        <w:t xml:space="preserve"> </w:t>
      </w:r>
      <w:r>
        <w:rPr>
          <w:b/>
          <w:bCs/>
        </w:rPr>
        <w:t xml:space="preserve">Student Visa Gold Card</w:t>
      </w:r>
      <w:r>
        <w:t xml:space="preserve"> </w:t>
      </w:r>
      <w:r>
        <w:t xml:space="preserve">(USD-denominated Visa card for students studying locally and abroad), and it positions balances as visible via CBZ Touch for customers with CBZ accounts.</w:t>
      </w:r>
      <w:r>
        <w:t xml:space="preserve"> </w:t>
      </w:r>
      <w:hyperlink r:id="rId27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CBZ also markets “youth lifestyle payments” through</w:t>
      </w:r>
      <w:r>
        <w:t xml:space="preserve"> </w:t>
      </w:r>
      <w:r>
        <w:rPr>
          <w:b/>
          <w:bCs/>
        </w:rPr>
        <w:t xml:space="preserve">CBZ Pay</w:t>
      </w:r>
      <w:r>
        <w:t xml:space="preserve">, which links Visa card holders via CBZ Touch app and</w:t>
      </w:r>
      <w:r>
        <w:t xml:space="preserve"> </w:t>
      </w:r>
      <w:r>
        <w:rPr>
          <w:b/>
          <w:bCs/>
        </w:rPr>
        <w:t xml:space="preserve">USSD *230#</w:t>
      </w:r>
      <w:r>
        <w:t xml:space="preserve">, enabling payments via QR and USSD.</w:t>
      </w:r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Onboarding/KYC experience: CBZ’s inclusion pathway is strongly “branch/agent-first but fast”: its</w:t>
      </w:r>
      <w:r>
        <w:t xml:space="preserve"> </w:t>
      </w:r>
      <w:r>
        <w:rPr>
          <w:b/>
          <w:bCs/>
        </w:rPr>
        <w:t xml:space="preserve">SmartCash Account</w:t>
      </w:r>
      <w:r>
        <w:t xml:space="preserve"> </w:t>
      </w:r>
      <w:r>
        <w:t xml:space="preserve">can be opened by walking into a CBZ branch or agent with an ID and opening deposit, and the bank claims the account can be opened “within 5 minutes.”</w:t>
      </w:r>
      <w:r>
        <w:t xml:space="preserve"> </w:t>
      </w:r>
      <w:hyperlink r:id="rId2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CBZ Touch is also available via</w:t>
      </w:r>
      <w:r>
        <w:t xml:space="preserve"> </w:t>
      </w:r>
      <w:r>
        <w:rPr>
          <w:b/>
          <w:bCs/>
        </w:rPr>
        <w:t xml:space="preserve">USSD *230#</w:t>
      </w:r>
      <w:r>
        <w:t xml:space="preserve">, lowering digital barriers for non-smartphone and low-data customers.</w:t>
      </w:r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Channels: CBZ Touch is positioned as the integrated mobile platform for balance checks and transfers, including transfers to wallet accounts such as Telecash.</w:t>
      </w:r>
      <w:r>
        <w:t xml:space="preserve"> </w:t>
      </w:r>
      <w:hyperlink r:id="rId3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CBZ supports merchant acquiring through POS terminals that accept payments from all banks on the</w:t>
      </w:r>
      <w:r>
        <w:t xml:space="preserve"> </w:t>
      </w:r>
      <w:r>
        <w:rPr>
          <w:b/>
          <w:bCs/>
        </w:rPr>
        <w:t xml:space="preserve">ZimSwitch</w:t>
      </w:r>
      <w:r>
        <w:t xml:space="preserve"> </w:t>
      </w:r>
      <w:r>
        <w:t xml:space="preserve">platform and on</w:t>
      </w:r>
      <w:r>
        <w:t xml:space="preserve"> </w:t>
      </w:r>
      <w:r>
        <w:rPr>
          <w:b/>
          <w:bCs/>
        </w:rPr>
        <w:t xml:space="preserve">Visa and MasterCard/Maestro</w:t>
      </w:r>
      <w:r>
        <w:t xml:space="preserve"> </w:t>
      </w:r>
      <w:r>
        <w:t xml:space="preserve">rails.</w:t>
      </w:r>
      <w:r>
        <w:t xml:space="preserve"> </w:t>
      </w:r>
      <w:hyperlink r:id="rId32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Partnerships relevant to Gen Z: CBZ’s Gen Z advantage is reinforced by</w:t>
      </w:r>
      <w:r>
        <w:t xml:space="preserve"> </w:t>
      </w:r>
      <w:r>
        <w:rPr>
          <w:b/>
          <w:bCs/>
        </w:rPr>
        <w:t xml:space="preserve">Visa card rails</w:t>
      </w:r>
      <w:r>
        <w:t xml:space="preserve"> </w:t>
      </w:r>
      <w:r>
        <w:t xml:space="preserve">(Student Visa; CBZ Pay) and its MTA aggregation for remittance inflows, which supports youth receiving support from diaspora or international sources. CBZ’s own communications cite partnerships with MTAs including</w:t>
      </w:r>
      <w:r>
        <w:t xml:space="preserve"> </w:t>
      </w:r>
      <w:r>
        <w:rPr>
          <w:b/>
          <w:bCs/>
        </w:rPr>
        <w:t xml:space="preserve">Western Union, MoneyGram, Mukuru, Express links, Hello Paisa and WorldRemit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Strengths vs AFC for Gen Z acquisition: CBZ’s biggest advantage is a clear, branded</w:t>
      </w:r>
      <w:r>
        <w:t xml:space="preserve"> </w:t>
      </w:r>
      <w:r>
        <w:rPr>
          <w:b/>
          <w:bCs/>
        </w:rPr>
        <w:t xml:space="preserve">life-stage youth funnel</w:t>
      </w:r>
      <w:r>
        <w:t xml:space="preserve"> </w:t>
      </w:r>
      <w:r>
        <w:t xml:space="preserve">plus a strong payments ecosystem (cards + QR + POS network).</w:t>
      </w:r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Weaknesses vs AFC (Gen Z lens): CBZ’s Gen Z proposition is broad (“everyone, lifestyle banking”). AFC can differentiate with a sharper Gen Z niche tied to agriculture-linked livelihoods (youth farmers, agro-dealers, rural youth commerce) aligned to AFC’s mandate described by RBZ.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Strategic moves explaining effectiveness: CBZ’s effectiveness comes from combining (1)</w:t>
      </w:r>
      <w:r>
        <w:t xml:space="preserve"> </w:t>
      </w:r>
      <w:r>
        <w:rPr>
          <w:b/>
          <w:bCs/>
        </w:rPr>
        <w:t xml:space="preserve">branded youth tiers</w:t>
      </w:r>
      <w:r>
        <w:t xml:space="preserve">, (2)</w:t>
      </w:r>
      <w:r>
        <w:t xml:space="preserve"> </w:t>
      </w:r>
      <w:r>
        <w:rPr>
          <w:b/>
          <w:bCs/>
        </w:rPr>
        <w:t xml:space="preserve">low-data access via USSD</w:t>
      </w:r>
      <w:r>
        <w:t xml:space="preserve">, and (3) broad acceptance rails (ZimSwitch/Visa/Mastercard POS + QR).</w:t>
      </w:r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FBC Bank</w:t>
      </w:r>
    </w:p>
    <w:p>
      <w:pPr>
        <w:pStyle w:val="BodyText"/>
      </w:pPr>
      <w:r>
        <w:t xml:space="preserve">Institutional profile: RBZ lists FBC Bank as owned by</w:t>
      </w:r>
      <w:r>
        <w:t xml:space="preserve"> </w:t>
      </w:r>
      <w:r>
        <w:rPr>
          <w:b/>
          <w:bCs/>
        </w:rPr>
        <w:t xml:space="preserve">FBC Holdings Limited</w:t>
      </w:r>
      <w:r>
        <w:t xml:space="preserve">, with</w:t>
      </w:r>
      <w:r>
        <w:t xml:space="preserve"> </w:t>
      </w:r>
      <w:r>
        <w:rPr>
          <w:b/>
          <w:bCs/>
        </w:rPr>
        <w:t xml:space="preserve">16 branches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556 agencies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FBC Holdings’ audited results for FY2024 report</w:t>
      </w:r>
      <w:r>
        <w:t xml:space="preserve"> </w:t>
      </w:r>
      <w:r>
        <w:rPr>
          <w:b/>
          <w:bCs/>
        </w:rPr>
        <w:t xml:space="preserve">Group total assets of ZWG 19.57bn</w:t>
      </w:r>
      <w:r>
        <w:t xml:space="preserve"> </w:t>
      </w:r>
      <w:r>
        <w:t xml:space="preserve">(inflation-adjusted presentation in the published abridged statements).</w:t>
      </w:r>
      <w:r>
        <w:t xml:space="preserve"> </w:t>
      </w:r>
      <w:hyperlink r:id="rId34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Gen Z products and features: FBC’s stand-out Gen Z packaged product is the</w:t>
      </w:r>
      <w:r>
        <w:t xml:space="preserve"> </w:t>
      </w:r>
      <w:r>
        <w:rPr>
          <w:b/>
          <w:bCs/>
        </w:rPr>
        <w:t xml:space="preserve">Mobile Moola Scholar Account</w:t>
      </w:r>
      <w:r>
        <w:t xml:space="preserve">, positioned as a low-cost transactional account for tertiary students to receive funds and make payments with “full electronic delivery channel access.”</w:t>
      </w:r>
      <w:r>
        <w:t xml:space="preserve"> </w:t>
      </w:r>
      <w:hyperlink r:id="rId3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The banking “jobs” (airtime, transfers, bill pay) are supported through</w:t>
      </w:r>
      <w:r>
        <w:t xml:space="preserve"> </w:t>
      </w:r>
      <w:r>
        <w:rPr>
          <w:b/>
          <w:bCs/>
        </w:rPr>
        <w:t xml:space="preserve">Mobile Moola</w:t>
      </w:r>
      <w:r>
        <w:t xml:space="preserve">, which offers balance checks, airtime purchase, mini statements, internal transfers, ZIPIT interbank transfers, send-to-phone, and bill payments.</w:t>
      </w:r>
      <w:r>
        <w:t xml:space="preserve"> </w:t>
      </w:r>
      <w:hyperlink r:id="rId3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FBC’s mobile app feature set (as published on Google Play) includes</w:t>
      </w:r>
      <w:r>
        <w:t xml:space="preserve"> </w:t>
      </w:r>
      <w:r>
        <w:rPr>
          <w:b/>
          <w:bCs/>
        </w:rPr>
        <w:t xml:space="preserve">ZIPIT to bank</w:t>
      </w:r>
      <w:r>
        <w:t xml:space="preserve">, bill payments, beneficiaries,</w:t>
      </w:r>
      <w:r>
        <w:t xml:space="preserve"> </w:t>
      </w:r>
      <w:r>
        <w:rPr>
          <w:b/>
          <w:bCs/>
        </w:rPr>
        <w:t xml:space="preserve">biometric login</w:t>
      </w:r>
      <w:r>
        <w:t xml:space="preserve">, proof-of-payment downloads, and</w:t>
      </w:r>
      <w:r>
        <w:t xml:space="preserve"> </w:t>
      </w:r>
      <w:r>
        <w:rPr>
          <w:b/>
          <w:bCs/>
        </w:rPr>
        <w:t xml:space="preserve">merchant payment using QR</w:t>
      </w:r>
      <w:r>
        <w:t xml:space="preserve">—very relevant to Gen Z’s daily payments behavior.</w:t>
      </w:r>
      <w:r>
        <w:t xml:space="preserve"> </w:t>
      </w:r>
      <w:hyperlink r:id="rId37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Onboarding/KYC experience: FBC is one of the most explicit banks on digital onboarding: official pages state customers can open accounts by dialing</w:t>
      </w:r>
      <w:r>
        <w:t xml:space="preserve"> </w:t>
      </w:r>
      <w:r>
        <w:rPr>
          <w:b/>
          <w:bCs/>
        </w:rPr>
        <w:t xml:space="preserve">USSD *220#</w:t>
      </w:r>
      <w:r>
        <w:t xml:space="preserve"> </w:t>
      </w:r>
      <w:r>
        <w:t xml:space="preserve">or using the</w:t>
      </w:r>
      <w:r>
        <w:t xml:space="preserve"> </w:t>
      </w:r>
      <w:r>
        <w:rPr>
          <w:b/>
          <w:bCs/>
        </w:rPr>
        <w:t xml:space="preserve">FBC Mobile Moola App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FBC’s Digital On-boarding FAQs also state account opening can be done via</w:t>
      </w:r>
      <w:r>
        <w:t xml:space="preserve"> </w:t>
      </w:r>
      <w:r>
        <w:rPr>
          <w:b/>
          <w:bCs/>
        </w:rPr>
        <w:t xml:space="preserve">Noku on WhatsApp</w:t>
      </w:r>
      <w:r>
        <w:t xml:space="preserve"> </w:t>
      </w:r>
      <w:r>
        <w:t xml:space="preserve">(0776 670 211), alongside USSD and the app.</w:t>
      </w:r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Channels: Mobile Moola is explicitly USSD-based and uses USSD rails “provided by the mobile network operators,” signaling heavy reliance on telco infrastructure for reach.</w:t>
      </w:r>
      <w:r>
        <w:t xml:space="preserve"> </w:t>
      </w:r>
      <w:hyperlink r:id="rId3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FBC also uses merchant/bill payments ecosystem design: its official ZIPIT Smart guide describes a “mobile merchant and bill payment solution” usable via</w:t>
      </w:r>
      <w:r>
        <w:t xml:space="preserve"> </w:t>
      </w:r>
      <w:r>
        <w:rPr>
          <w:b/>
          <w:bCs/>
        </w:rPr>
        <w:t xml:space="preserve">USSD codes, mobile banking apps, and WhatsApp banking</w:t>
      </w:r>
      <w:r>
        <w:t xml:space="preserve">, supporting payments to SMEs, vendors, tuck shops, salons, flea markets, and more—high-frequency Gen Z spending locations.</w:t>
      </w:r>
      <w:r>
        <w:t xml:space="preserve"> </w:t>
      </w:r>
      <w:hyperlink r:id="rId39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Partnerships relevant to Gen Z: FBC’s credible partnership stack for Gen Z is (a)</w:t>
      </w:r>
      <w:r>
        <w:t xml:space="preserve"> </w:t>
      </w:r>
      <w:r>
        <w:rPr>
          <w:b/>
          <w:bCs/>
        </w:rPr>
        <w:t xml:space="preserve">telcos</w:t>
      </w:r>
      <w:r>
        <w:t xml:space="preserve"> </w:t>
      </w:r>
      <w:r>
        <w:t xml:space="preserve">(USSD delivery), (b)</w:t>
      </w:r>
      <w:r>
        <w:t xml:space="preserve"> </w:t>
      </w:r>
      <w:r>
        <w:rPr>
          <w:b/>
          <w:bCs/>
        </w:rPr>
        <w:t xml:space="preserve">ZIPIT/ZimSwitch ecosystem</w:t>
      </w:r>
      <w:r>
        <w:t xml:space="preserve"> </w:t>
      </w:r>
      <w:r>
        <w:t xml:space="preserve">for interbank and merchant payments, and (c) card rails supported through mobile app functionality like loading a</w:t>
      </w:r>
      <w:r>
        <w:t xml:space="preserve"> </w:t>
      </w:r>
      <w:r>
        <w:rPr>
          <w:b/>
          <w:bCs/>
        </w:rPr>
        <w:t xml:space="preserve">MasterCard prepaid</w:t>
      </w:r>
      <w:r>
        <w:t xml:space="preserve"> </w:t>
      </w:r>
      <w:r>
        <w:t xml:space="preserve">(as described on FBC’s mobile banking app page).</w:t>
      </w:r>
      <w:r>
        <w:t xml:space="preserve"> </w:t>
      </w:r>
      <w:hyperlink r:id="rId36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Strengths vs AFC for Gen Z acquisition: FBC’s edge is its</w:t>
      </w:r>
      <w:r>
        <w:t xml:space="preserve"> </w:t>
      </w:r>
      <w:r>
        <w:rPr>
          <w:b/>
          <w:bCs/>
        </w:rPr>
        <w:t xml:space="preserve">friction-killing onboarding funnel</w:t>
      </w:r>
      <w:r>
        <w:t xml:space="preserve"> </w:t>
      </w:r>
      <w:r>
        <w:t xml:space="preserve">(USSD + app + WhatsApp) and “channel-saturated” approach to everyday payments, which matches Gen Z’s desire for immediacy and convenience.</w:t>
      </w:r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Weaknesses vs AFC (Gen Z lens): FBC is strong in student/digital payments but it is not mandate-specialized. AFC can differentiate by bundling Gen Z accounts with agriculture-linked services (inputs, agri-merchant acceptance, rural financial literacy), consistent with AFC’s agriculture one-stop mandate described by RBZ.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Strategic moves explaining effectiveness: FBC drove effectiveness by intertwining (1)</w:t>
      </w:r>
      <w:r>
        <w:t xml:space="preserve"> </w:t>
      </w:r>
      <w:r>
        <w:rPr>
          <w:b/>
          <w:bCs/>
        </w:rPr>
        <w:t xml:space="preserve">digital onboarding</w:t>
      </w:r>
      <w:r>
        <w:t xml:space="preserve">, (2) a</w:t>
      </w:r>
      <w:r>
        <w:t xml:space="preserve"> </w:t>
      </w:r>
      <w:r>
        <w:rPr>
          <w:b/>
          <w:bCs/>
        </w:rPr>
        <w:t xml:space="preserve">student product</w:t>
      </w:r>
      <w:r>
        <w:t xml:space="preserve"> </w:t>
      </w:r>
      <w:r>
        <w:t xml:space="preserve">(“Scholar”), and (3) merchant/bill payments rails that work across USSD/app/WhatsApp.</w:t>
      </w:r>
      <w:r>
        <w:t xml:space="preserve"> </w:t>
      </w:r>
      <w:hyperlink r:id="rId35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POSB</w:t>
      </w:r>
    </w:p>
    <w:p>
      <w:pPr>
        <w:pStyle w:val="BodyText"/>
      </w:pPr>
      <w:r>
        <w:t xml:space="preserve">Institutional profile: RBZ lists POSB as</w:t>
      </w:r>
      <w:r>
        <w:t xml:space="preserve"> </w:t>
      </w:r>
      <w:r>
        <w:rPr>
          <w:b/>
          <w:bCs/>
        </w:rPr>
        <w:t xml:space="preserve">100% owned by Mutapa Investment Fund</w:t>
      </w:r>
      <w:r>
        <w:t xml:space="preserve">, with</w:t>
      </w:r>
      <w:r>
        <w:t xml:space="preserve"> </w:t>
      </w:r>
      <w:r>
        <w:rPr>
          <w:b/>
          <w:bCs/>
        </w:rPr>
        <w:t xml:space="preserve">32 branches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588 agencies</w:t>
      </w:r>
      <w:r>
        <w:t xml:space="preserve"> </w:t>
      </w:r>
      <w:r>
        <w:t xml:space="preserve">(plus listed WhatsApp contact numbers in RBZ’s directory).</w:t>
      </w:r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POSB’s 2024 annual report states total assets increased to</w:t>
      </w:r>
      <w:r>
        <w:t xml:space="preserve"> </w:t>
      </w:r>
      <w:r>
        <w:rPr>
          <w:b/>
          <w:bCs/>
        </w:rPr>
        <w:t xml:space="preserve">ZWG 2.72bn</w:t>
      </w:r>
      <w:r>
        <w:t xml:space="preserve"> </w:t>
      </w:r>
      <w:r>
        <w:t xml:space="preserve">(up 104%).</w:t>
      </w:r>
      <w:r>
        <w:t xml:space="preserve"> </w:t>
      </w:r>
      <w:hyperlink r:id="rId40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Gen Z products and features: POSB is among the most explicit banks on youth inclusion: its</w:t>
      </w:r>
      <w:r>
        <w:t xml:space="preserve"> </w:t>
      </w:r>
      <w:r>
        <w:rPr>
          <w:b/>
          <w:bCs/>
        </w:rPr>
        <w:t xml:space="preserve">Youth Account</w:t>
      </w:r>
      <w:r>
        <w:t xml:space="preserve"> </w:t>
      </w:r>
      <w:r>
        <w:t xml:space="preserve">is described as an “instant</w:t>
      </w:r>
      <w:r>
        <w:t xml:space="preserve"> </w:t>
      </w:r>
      <w:r>
        <w:rPr>
          <w:b/>
          <w:bCs/>
        </w:rPr>
        <w:t xml:space="preserve">KYC lite</w:t>
      </w:r>
      <w:r>
        <w:t xml:space="preserve"> </w:t>
      </w:r>
      <w:r>
        <w:t xml:space="preserve">transactional account” for ages 10–24.</w:t>
      </w:r>
      <w:r>
        <w:t xml:space="preserve"> </w:t>
      </w:r>
      <w:hyperlink r:id="rId4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It also offers a</w:t>
      </w:r>
      <w:r>
        <w:t xml:space="preserve"> </w:t>
      </w:r>
      <w:r>
        <w:rPr>
          <w:b/>
          <w:bCs/>
        </w:rPr>
        <w:t xml:space="preserve">Level‑Up Student Account</w:t>
      </w:r>
      <w:r>
        <w:t xml:space="preserve"> </w:t>
      </w:r>
      <w:r>
        <w:t xml:space="preserve">for tertiary students in Zimbabwe.</w:t>
      </w:r>
      <w:r>
        <w:t xml:space="preserve"> </w:t>
      </w:r>
      <w:hyperlink r:id="rId4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For Gen Z entrepreneurs, POSB offers an</w:t>
      </w:r>
      <w:r>
        <w:t xml:space="preserve"> </w:t>
      </w:r>
      <w:r>
        <w:rPr>
          <w:b/>
          <w:bCs/>
        </w:rPr>
        <w:t xml:space="preserve">Informal Traders Account</w:t>
      </w:r>
      <w:r>
        <w:t xml:space="preserve">, positioned to help informal traders access affordable and convenient banking that helps them “take their trade a step higher.”</w:t>
      </w:r>
      <w:r>
        <w:t xml:space="preserve"> </w:t>
      </w:r>
      <w:hyperlink r:id="rId4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POSB’s transactional accounts pages also indicate that account holders are issued</w:t>
      </w:r>
      <w:r>
        <w:t xml:space="preserve"> </w:t>
      </w:r>
      <w:r>
        <w:rPr>
          <w:b/>
          <w:bCs/>
        </w:rPr>
        <w:t xml:space="preserve">ZimSwitch-enabled debit cards</w:t>
      </w:r>
      <w:r>
        <w:t xml:space="preserve"> </w:t>
      </w:r>
      <w:r>
        <w:t xml:space="preserve">and have access to POSB’s distribution network.</w:t>
      </w:r>
      <w:r>
        <w:t xml:space="preserve"> </w:t>
      </w:r>
      <w:hyperlink r:id="rId44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Onboarding/KYC experience: POSB wins on inclusion language and tiering: youth accounts are explicitly KYC-lite.</w:t>
      </w:r>
      <w:r>
        <w:t xml:space="preserve"> </w:t>
      </w:r>
      <w:hyperlink r:id="rId4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POSB’s digital channels reduce the need for branch visits: the Mobile Banking page describes</w:t>
      </w:r>
      <w:r>
        <w:t xml:space="preserve"> </w:t>
      </w:r>
      <w:r>
        <w:rPr>
          <w:b/>
          <w:bCs/>
        </w:rPr>
        <w:t xml:space="preserve">CellBank self-registration</w:t>
      </w:r>
      <w:r>
        <w:t xml:space="preserve"> </w:t>
      </w:r>
      <w:r>
        <w:t xml:space="preserve">without needing to visit a banking hall, and that CellBank is USSD-based.</w:t>
      </w:r>
      <w:r>
        <w:t xml:space="preserve"> </w:t>
      </w:r>
      <w:hyperlink r:id="rId45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Channels: POSB supports USSD and app access. Its FAQs specify CellBank USSD access via</w:t>
      </w:r>
      <w:r>
        <w:t xml:space="preserve"> </w:t>
      </w:r>
      <w:r>
        <w:rPr>
          <w:b/>
          <w:bCs/>
        </w:rPr>
        <w:t xml:space="preserve">*223# (Econet)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*222# (Telecel and NetOne)</w:t>
      </w:r>
      <w:r>
        <w:t xml:space="preserve"> </w:t>
      </w:r>
      <w:r>
        <w:t xml:space="preserve">and explain that the mobile app requires data bundles/airtime (internet-based).</w:t>
      </w:r>
      <w:r>
        <w:t xml:space="preserve"> </w:t>
      </w:r>
      <w:hyperlink r:id="rId46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Partnerships relevant to Gen Z: POSB has recently made a major partnership move into outbound international transfers—announcing a “strategic collaboration” with</w:t>
      </w:r>
      <w:r>
        <w:t xml:space="preserve"> </w:t>
      </w:r>
      <w:r>
        <w:rPr>
          <w:b/>
          <w:bCs/>
        </w:rPr>
        <w:t xml:space="preserve">Mastercard</w:t>
      </w:r>
      <w:r>
        <w:t xml:space="preserve"> </w:t>
      </w:r>
      <w:r>
        <w:t xml:space="preserve">to launch</w:t>
      </w:r>
      <w:r>
        <w:t xml:space="preserve"> </w:t>
      </w:r>
      <w:r>
        <w:rPr>
          <w:b/>
          <w:bCs/>
        </w:rPr>
        <w:t xml:space="preserve">POSB Remit Outbound</w:t>
      </w:r>
      <w:r>
        <w:t xml:space="preserve">, powered by</w:t>
      </w:r>
      <w:r>
        <w:t xml:space="preserve"> </w:t>
      </w:r>
      <w:r>
        <w:rPr>
          <w:b/>
          <w:bCs/>
        </w:rPr>
        <w:t xml:space="preserve">Mastercard Move</w:t>
      </w:r>
      <w:r>
        <w:t xml:space="preserve">, enabling customers to send money to multiple destinations and to bank accounts, mobile wallets, or cash abroad.</w:t>
      </w:r>
      <w:r>
        <w:t xml:space="preserve"> </w:t>
      </w:r>
      <w:hyperlink r:id="rId4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POSB also launched</w:t>
      </w:r>
      <w:r>
        <w:t xml:space="preserve"> </w:t>
      </w:r>
      <w:r>
        <w:rPr>
          <w:b/>
          <w:bCs/>
        </w:rPr>
        <w:t xml:space="preserve">Huruyadzo/Inkunzi</w:t>
      </w:r>
      <w:r>
        <w:t xml:space="preserve">, a mobile group savings platform accessible via</w:t>
      </w:r>
      <w:r>
        <w:t xml:space="preserve"> </w:t>
      </w:r>
      <w:r>
        <w:rPr>
          <w:b/>
          <w:bCs/>
        </w:rPr>
        <w:t xml:space="preserve">USSD *223#</w:t>
      </w:r>
      <w:r>
        <w:t xml:space="preserve">, formalizing mukando behavior (a strong Gen Z cultural fit).</w:t>
      </w:r>
      <w:r>
        <w:t xml:space="preserve"> </w:t>
      </w:r>
      <w:hyperlink r:id="rId48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Strengths vs AFC for Gen Z acquisition: POSB’s key advantage is</w:t>
      </w:r>
      <w:r>
        <w:t xml:space="preserve"> </w:t>
      </w:r>
      <w:r>
        <w:rPr>
          <w:b/>
          <w:bCs/>
        </w:rPr>
        <w:t xml:space="preserve">reach + inclusion design</w:t>
      </w:r>
      <w:r>
        <w:t xml:space="preserve">: KYC-lite youth onboarding + massive agencies + USSD-first accessibility.</w:t>
      </w:r>
      <w:r>
        <w:t xml:space="preserve"> </w:t>
      </w:r>
      <w:hyperlink r:id="rId41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Weaknesses vs AFC (Gen Z lens): POSB’s positioning is broad inclusion and savings; AFC can win by tying Gen Z banking to</w:t>
      </w:r>
      <w:r>
        <w:t xml:space="preserve"> </w:t>
      </w:r>
      <w:r>
        <w:rPr>
          <w:b/>
          <w:bCs/>
        </w:rPr>
        <w:t xml:space="preserve">productive agriculture-linked livelihoods</w:t>
      </w:r>
      <w:r>
        <w:t xml:space="preserve"> </w:t>
      </w:r>
      <w:r>
        <w:t xml:space="preserve">and by using AFC’s mandate to build partner ecosystems around agri-merchants and rural youth.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Strategic moves explaining effectiveness: POSB’s effectiveness is explained by “platform strategies” beyond traditional accounts: USSD-based group savings (Huruyadzo) and outbound remittance powered by Mastercard.</w:t>
      </w:r>
      <w:r>
        <w:t xml:space="preserve"> </w:t>
      </w:r>
      <w:hyperlink r:id="rId48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Stanbic Bank Zimbabwe</w:t>
      </w:r>
    </w:p>
    <w:p>
      <w:pPr>
        <w:pStyle w:val="BodyText"/>
      </w:pPr>
      <w:r>
        <w:t xml:space="preserve">Institutional profile: RBZ lists Stanbic as</w:t>
      </w:r>
      <w:r>
        <w:t xml:space="preserve"> </w:t>
      </w:r>
      <w:r>
        <w:rPr>
          <w:b/>
          <w:bCs/>
        </w:rPr>
        <w:t xml:space="preserve">100% owned by Standard Bank Group (South Africa)</w:t>
      </w:r>
      <w:r>
        <w:t xml:space="preserve"> </w:t>
      </w:r>
      <w:r>
        <w:t xml:space="preserve">and shows a</w:t>
      </w:r>
      <w:r>
        <w:t xml:space="preserve"> </w:t>
      </w:r>
      <w:r>
        <w:rPr>
          <w:b/>
          <w:bCs/>
        </w:rPr>
        <w:t xml:space="preserve">15-branch</w:t>
      </w:r>
      <w:r>
        <w:t xml:space="preserve"> </w:t>
      </w:r>
      <w:r>
        <w:t xml:space="preserve">footprint (agency figure not clearly captured in the accessible RBZ lines).</w:t>
      </w:r>
      <w:r>
        <w:t xml:space="preserve"> </w:t>
      </w:r>
      <w:hyperlink r:id="rId2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Standard Bank Group’s Africa Regions investor pack provides an external validation of Zimbabwe scale, showing Stanbic Bank Zimbabwe with</w:t>
      </w:r>
      <w:r>
        <w:t xml:space="preserve"> </w:t>
      </w:r>
      <w:r>
        <w:rPr>
          <w:b/>
          <w:bCs/>
        </w:rPr>
        <w:t xml:space="preserve">total assets of USD 955.6m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deposits &amp; debt funding of USD 628.6m</w:t>
      </w:r>
      <w:r>
        <w:t xml:space="preserve">, and referencing</w:t>
      </w:r>
      <w:r>
        <w:t xml:space="preserve"> </w:t>
      </w:r>
      <w:r>
        <w:rPr>
          <w:b/>
          <w:bCs/>
        </w:rPr>
        <w:t xml:space="preserve">16 branches</w:t>
      </w:r>
      <w:r>
        <w:t xml:space="preserve"> </w:t>
      </w:r>
      <w:r>
        <w:t xml:space="preserve">(note the slight branch-count difference vs RBZ’s later snapshot).</w:t>
      </w:r>
      <w:r>
        <w:t xml:space="preserve"> </w:t>
      </w:r>
      <w:hyperlink r:id="rId49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t xml:space="preserve">Gen Z products and features: Stanbic’s most Gen Z-relevant product is</w:t>
      </w:r>
      <w:r>
        <w:t xml:space="preserve"> </w:t>
      </w:r>
      <w:r>
        <w:rPr>
          <w:b/>
          <w:bCs/>
        </w:rPr>
        <w:t xml:space="preserve">BluEase</w:t>
      </w:r>
      <w:r>
        <w:t xml:space="preserve">, a low-cost account positioned as openable with “just a copy of your ID.”</w:t>
      </w:r>
      <w:r>
        <w:t xml:space="preserve"> </w:t>
      </w:r>
      <w:hyperlink r:id="rId5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The Stanbic digital portal provides further KYC-lite requirements and use-case framing: BluEase is positioned for income below US$300/month and offers a debit card plus access via mobile app and</w:t>
      </w:r>
      <w:r>
        <w:t xml:space="preserve"> </w:t>
      </w:r>
      <w:r>
        <w:rPr>
          <w:b/>
          <w:bCs/>
        </w:rPr>
        <w:t xml:space="preserve">USSD *247#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t xml:space="preserve">Onboarding/KYC experience: Stanbic’s differentiator is “remote-ish KYC-lite”: the digital portal references uploading a</w:t>
      </w:r>
      <w:r>
        <w:t xml:space="preserve"> </w:t>
      </w:r>
      <w:r>
        <w:rPr>
          <w:b/>
          <w:bCs/>
        </w:rPr>
        <w:t xml:space="preserve">selfie video</w:t>
      </w:r>
      <w:r>
        <w:t xml:space="preserve"> </w:t>
      </w:r>
      <w:r>
        <w:t xml:space="preserve">as part of account opening and frames the account as low-cost and simple to open.</w:t>
      </w:r>
      <w:r>
        <w:t xml:space="preserve"> </w:t>
      </w:r>
      <w:hyperlink r:id="rId51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t xml:space="preserve">Channels: Stanbic’s</w:t>
      </w:r>
      <w:r>
        <w:t xml:space="preserve"> </w:t>
      </w:r>
      <w:r>
        <w:rPr>
          <w:b/>
          <w:bCs/>
        </w:rPr>
        <w:t xml:space="preserve">Blue247 mobile banking</w:t>
      </w:r>
      <w:r>
        <w:t xml:space="preserve"> </w:t>
      </w:r>
      <w:r>
        <w:t xml:space="preserve">is marketed as a self-service channel with 24/7 access, supporting bill payments, airtime purchase, and paying school fees—high-relevance for students and young adults.</w:t>
      </w:r>
      <w:r>
        <w:t xml:space="preserve"> </w:t>
      </w:r>
      <w:hyperlink r:id="rId5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Stanbic also markets “contactless” as a new way to pay and promotes acquiring a contactless card at branches.</w:t>
      </w:r>
      <w:r>
        <w:t xml:space="preserve"> </w:t>
      </w:r>
      <w:hyperlink r:id="rId53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t xml:space="preserve">Partnerships relevant to Gen Z: Stanbic’s strongest “partnership” advantage is its global parent franchise and standards. RBZ confirms Standard Bank Group ownership; Standard Bank’s investor pack details Zimbabwe metrics and positions the Zimbabwe operation within the group’s Africa Regions franchise.</w:t>
      </w:r>
      <w:r>
        <w:t xml:space="preserve"> </w:t>
      </w:r>
      <w:hyperlink r:id="rId21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t xml:space="preserve">Strengths vs AFC for Gen Z acquisition: Stanbic’s advantage is its disciplined</w:t>
      </w:r>
      <w:r>
        <w:t xml:space="preserve"> </w:t>
      </w:r>
      <w:r>
        <w:rPr>
          <w:b/>
          <w:bCs/>
        </w:rPr>
        <w:t xml:space="preserve">KYC-lite “starter account”</w:t>
      </w:r>
      <w:r>
        <w:t xml:space="preserve"> </w:t>
      </w:r>
      <w:r>
        <w:t xml:space="preserve">model and digital-first product execution that can win Gen Z who want fast onboarding with minimal documentation.</w:t>
      </w:r>
      <w:r>
        <w:t xml:space="preserve"> </w:t>
      </w:r>
      <w:hyperlink r:id="rId50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t xml:space="preserve">Weaknesses vs AFC (Gen Z lens): Stanbic’s public Gen Z proposition is less “life-stage branded” than CBZ/ POSB/ZB (i.e., fewer youth names like “Teen/Student/Stash” on mainstream retail pages). AFC can win with clear Gen Z packaging plus agriculture-livelihood differentiation.</w:t>
      </w:r>
      <w:r>
        <w:t xml:space="preserve"> </w:t>
      </w:r>
      <w:hyperlink r:id="rId23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t xml:space="preserve">Strategic moves explaining effectiveness: Stanbic’s Gen Z effectiveness is rooted in simplifying entry through BluEase and then pushing everyday payments via Blue247.</w:t>
      </w:r>
      <w:r>
        <w:t xml:space="preserve"> </w:t>
      </w:r>
      <w:hyperlink r:id="rId51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b/>
          <w:bCs/>
        </w:rPr>
        <w:t xml:space="preserve">ZB Bank</w:t>
      </w:r>
    </w:p>
    <w:p>
      <w:pPr>
        <w:pStyle w:val="BodyText"/>
      </w:pPr>
      <w:r>
        <w:t xml:space="preserve">Institutional profile: RBZ lists ZB Bank as</w:t>
      </w:r>
      <w:r>
        <w:t xml:space="preserve"> </w:t>
      </w:r>
      <w:r>
        <w:rPr>
          <w:b/>
          <w:bCs/>
        </w:rPr>
        <w:t xml:space="preserve">100% owned by ZB Financial Holdings</w:t>
      </w:r>
      <w:r>
        <w:t xml:space="preserve">, with</w:t>
      </w:r>
      <w:r>
        <w:t xml:space="preserve"> </w:t>
      </w:r>
      <w:r>
        <w:rPr>
          <w:b/>
          <w:bCs/>
        </w:rPr>
        <w:t xml:space="preserve">58 branches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1,282 agencies</w:t>
      </w:r>
      <w:r>
        <w:t xml:space="preserve">—one of the deepest distribution networks among the “top 5” set.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ZB Financial Holdings’ 2024 annual report shows</w:t>
      </w:r>
      <w:r>
        <w:t xml:space="preserve"> </w:t>
      </w:r>
      <w:r>
        <w:rPr>
          <w:b/>
          <w:bCs/>
        </w:rPr>
        <w:t xml:space="preserve">Total Assets of ZWG 14.383bn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t xml:space="preserve">Gen Z products and features: ZB has one of the clearest Gen Z age-band products in Zimbabwe: the</w:t>
      </w:r>
      <w:r>
        <w:t xml:space="preserve"> </w:t>
      </w:r>
      <w:r>
        <w:rPr>
          <w:b/>
          <w:bCs/>
        </w:rPr>
        <w:t xml:space="preserve">Stash Account</w:t>
      </w:r>
      <w:r>
        <w:t xml:space="preserve"> </w:t>
      </w:r>
      <w:r>
        <w:t xml:space="preserve">is targeted at school-going individuals</w:t>
      </w:r>
      <w:r>
        <w:t xml:space="preserve"> </w:t>
      </w:r>
      <w:r>
        <w:rPr>
          <w:b/>
          <w:bCs/>
        </w:rPr>
        <w:t xml:space="preserve">aged 16–26</w:t>
      </w:r>
      <w:r>
        <w:t xml:space="preserve">, not formally employed, with proof of studentship.</w:t>
      </w:r>
      <w:r>
        <w:t xml:space="preserve"> </w:t>
      </w:r>
      <w:hyperlink r:id="rId55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ZB also lists a youth/junior savings product in its individual accounts catalog:</w:t>
      </w:r>
      <w:r>
        <w:t xml:space="preserve"> </w:t>
      </w:r>
      <w:r>
        <w:rPr>
          <w:b/>
          <w:bCs/>
        </w:rPr>
        <w:t xml:space="preserve">Junior Stash</w:t>
      </w:r>
      <w:r>
        <w:t xml:space="preserve"> </w:t>
      </w:r>
      <w:r>
        <w:t xml:space="preserve">for children under 16 (parent/guardian-assisted).</w:t>
      </w:r>
      <w:r>
        <w:t xml:space="preserve"> </w:t>
      </w:r>
      <w:hyperlink r:id="rId56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t xml:space="preserve">ZB’s inclusion tooling includes wallet products:</w:t>
      </w:r>
      <w:r>
        <w:t xml:space="preserve"> </w:t>
      </w:r>
      <w:r>
        <w:rPr>
          <w:b/>
          <w:bCs/>
        </w:rPr>
        <w:t xml:space="preserve">ZB e‑Wallet</w:t>
      </w:r>
      <w:r>
        <w:t xml:space="preserve"> </w:t>
      </w:r>
      <w:r>
        <w:t xml:space="preserve">can be accessed via USSD on all major networks (Telecel/NetOne via</w:t>
      </w:r>
      <w:r>
        <w:t xml:space="preserve"> </w:t>
      </w:r>
      <w:r>
        <w:rPr>
          <w:i/>
          <w:iCs/>
        </w:rPr>
        <w:t xml:space="preserve">225#; Econet via</w:t>
      </w:r>
      <w:r>
        <w:t xml:space="preserve"> </w:t>
      </w:r>
      <w:r>
        <w:t xml:space="preserve">440</w:t>
      </w:r>
      <w:r>
        <w:rPr>
          <w:i/>
          <w:iCs/>
        </w:rPr>
        <w:t xml:space="preserve">600#), and offers airtime top ups, transfers, mini statements, alerts, and bill payments.</w:t>
      </w:r>
      <w:r>
        <w:rPr>
          <w:i/>
          <w:iCs/>
        </w:rPr>
        <w:t xml:space="preserve"> </w:t>
      </w:r>
      <w:hyperlink r:id="rId57">
        <w:r>
          <w:rPr>
            <w:rStyle w:val="Hyperlink"/>
            <w:i/>
            <w:iCs/>
          </w:rPr>
          <w:t xml:space="preserve">[58]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ZB also offers</w:t>
      </w:r>
      <w:r>
        <w:t xml:space="preserve"> </w:t>
      </w:r>
      <w:r>
        <w:rPr>
          <w:i/>
          <w:iCs/>
        </w:rPr>
        <w:t xml:space="preserve">MyZB</w:t>
      </w:r>
      <w:r>
        <w:t xml:space="preserve"> </w:t>
      </w:r>
      <w:r>
        <w:rPr>
          <w:i/>
          <w:iCs/>
        </w:rPr>
        <w:t xml:space="preserve">digital banking with</w:t>
      </w:r>
      <w:r>
        <w:t xml:space="preserve"> </w:t>
      </w:r>
      <w:r>
        <w:rPr>
          <w:i/>
          <w:iCs/>
        </w:rPr>
        <w:t xml:space="preserve">USSD</w:t>
      </w:r>
      <w:r>
        <w:t xml:space="preserve"> </w:t>
      </w:r>
      <w:r>
        <w:t xml:space="preserve">225#</w:t>
      </w:r>
      <w:r>
        <w:t xml:space="preserve"> </w:t>
      </w:r>
      <w:r>
        <w:rPr>
          <w:b/>
          <w:bCs/>
        </w:rPr>
        <w:t xml:space="preserve">registration plus</w:t>
      </w:r>
      <w:r>
        <w:t xml:space="preserve"> </w:t>
      </w:r>
      <w:r>
        <w:t xml:space="preserve">MyZB WhatsApp</w:t>
      </w:r>
      <w:r>
        <w:t xml:space="preserve"> </w:t>
      </w:r>
      <w:r>
        <w:rPr>
          <w:b/>
          <w:bCs/>
        </w:rPr>
        <w:t xml:space="preserve">onboarding steps, creating a messaging-first path that is naturally Gen Z-friendly.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[59]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Additionally, ZB markets</w:t>
      </w:r>
      <w:r>
        <w:t xml:space="preserve"> </w:t>
      </w:r>
      <w:r>
        <w:t xml:space="preserve">Pauri</w:t>
      </w:r>
      <w:r>
        <w:t xml:space="preserve"> </w:t>
      </w:r>
      <w:r>
        <w:rPr>
          <w:b/>
          <w:bCs/>
        </w:rPr>
        <w:t xml:space="preserve">as a “Low KYC… Wallet card” and sells</w:t>
      </w:r>
      <w:r>
        <w:t xml:space="preserve"> </w:t>
      </w:r>
      <w:r>
        <w:t xml:space="preserve">ZB Pauri** as a “convenience card” that enables mobile transactions after registration (purchasable at branches or agents).</w:t>
      </w:r>
      <w:r>
        <w:t xml:space="preserve"> </w:t>
      </w:r>
      <w:hyperlink r:id="rId59">
        <w:r>
          <w:rPr>
            <w:rStyle w:val="Hyperlink"/>
          </w:rPr>
          <w:t xml:space="preserve">[60]</w:t>
        </w:r>
      </w:hyperlink>
    </w:p>
    <w:p>
      <w:pPr>
        <w:pStyle w:val="BodyText"/>
      </w:pPr>
      <w:r>
        <w:t xml:space="preserve">Onboarding/KYC experience: ZB uses both banked and “wallet-first” inclusion: Stash describes eligibility requirements (age + studentship) while Pauri explicitly frames low-KYC wallet capability for unbanked customers.</w:t>
      </w:r>
      <w:r>
        <w:t xml:space="preserve"> </w:t>
      </w:r>
      <w:hyperlink r:id="rId55">
        <w:r>
          <w:rPr>
            <w:rStyle w:val="Hyperlink"/>
          </w:rPr>
          <w:t xml:space="preserve">[61]</w:t>
        </w:r>
      </w:hyperlink>
    </w:p>
    <w:p>
      <w:pPr>
        <w:pStyle w:val="BodyText"/>
      </w:pPr>
      <w:r>
        <w:t xml:space="preserve">Channels: ZB’s strength is multi-rail access—USSD + e-wallet + WhatsApp + active agency footprint, which reduces friction for day-to-day payments and saving behavior.</w:t>
      </w:r>
      <w:r>
        <w:t xml:space="preserve"> </w:t>
      </w:r>
      <w:hyperlink r:id="rId58">
        <w:r>
          <w:rPr>
            <w:rStyle w:val="Hyperlink"/>
          </w:rPr>
          <w:t xml:space="preserve">[62]</w:t>
        </w:r>
      </w:hyperlink>
    </w:p>
    <w:p>
      <w:pPr>
        <w:pStyle w:val="BodyText"/>
      </w:pPr>
      <w:r>
        <w:t xml:space="preserve">Partnerships relevant to Gen Z: ZB’s e-wallet explicitly operates across mobile networks (Econet, Telecel, NetOne), and ZB merchant POS terminals accept major schemes including</w:t>
      </w:r>
      <w:r>
        <w:t xml:space="preserve"> </w:t>
      </w:r>
      <w:r>
        <w:rPr>
          <w:b/>
          <w:bCs/>
        </w:rPr>
        <w:t xml:space="preserve">ZimSwitch</w:t>
      </w:r>
      <w:r>
        <w:t xml:space="preserve"> </w:t>
      </w:r>
      <w:r>
        <w:t xml:space="preserve">(local) and</w:t>
      </w:r>
      <w:r>
        <w:t xml:space="preserve"> </w:t>
      </w:r>
      <w:r>
        <w:rPr>
          <w:b/>
          <w:bCs/>
        </w:rPr>
        <w:t xml:space="preserve">Visa/Mastercard</w:t>
      </w:r>
      <w:r>
        <w:t xml:space="preserve"> </w:t>
      </w:r>
      <w:r>
        <w:t xml:space="preserve">(international), with dual currency capability.</w:t>
      </w:r>
      <w:r>
        <w:t xml:space="preserve"> </w:t>
      </w:r>
      <w:hyperlink r:id="rId57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t xml:space="preserve">Strengths vs AFC for Gen Z acquisition: ZB’s biggest advantage over AFC is</w:t>
      </w:r>
      <w:r>
        <w:t xml:space="preserve"> </w:t>
      </w:r>
      <w:r>
        <w:rPr>
          <w:b/>
          <w:bCs/>
        </w:rPr>
        <w:t xml:space="preserve">distribution scale</w:t>
      </w:r>
      <w:r>
        <w:t xml:space="preserve"> </w:t>
      </w:r>
      <w:r>
        <w:t xml:space="preserve">(agencies) plus product clarity for the 16–26 segment and wallet access across all networks.</w:t>
      </w:r>
      <w:r>
        <w:t xml:space="preserve"> </w:t>
      </w:r>
      <w:hyperlink r:id="rId21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t xml:space="preserve">Weaknesses vs AFC (Gen Z lens): ZB’s proposition is broad retail; it is less naturally “anchored” in AFC’s agriculture development mandate. AFC can differentiate by owning Gen Z in rural/peri-urban farming and agro-trade ecosystems, provided AFC matches ZB’s convenience levels through USSD/app and merchant acceptance.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Strategic moves explaining effectiveness: ZB is effective because it uses (1) a clean Gen Z age band (Stash 16–26), (2) a wallet strategy across all telcos, and (3) a massive agency network to reduce cost-to-serve and expand access.</w:t>
      </w:r>
      <w:r>
        <w:t xml:space="preserve"> </w:t>
      </w:r>
      <w:hyperlink r:id="rId55">
        <w:r>
          <w:rPr>
            <w:rStyle w:val="Hyperlink"/>
          </w:rPr>
          <w:t xml:space="preserve">[65]</w:t>
        </w:r>
      </w:hyperlink>
    </w:p>
    <w:bookmarkEnd w:id="60"/>
    <w:bookmarkStart w:id="65" w:name="comparative-gen-z-table-and-key-patterns"/>
    <w:p>
      <w:pPr>
        <w:pStyle w:val="Heading2"/>
      </w:pPr>
      <w:r>
        <w:t xml:space="preserve">Comparative Gen Z table and key patterns</w:t>
      </w:r>
    </w:p>
    <w:bookmarkStart w:id="61" w:name="comparative-table"/>
    <w:p>
      <w:pPr>
        <w:pStyle w:val="Heading3"/>
      </w:pPr>
      <w:r>
        <w:t xml:space="preserve">Comparative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Gen Z products (examples)</w:t>
            </w:r>
          </w:p>
        </w:tc>
        <w:tc>
          <w:tcPr/>
          <w:p>
            <w:pPr>
              <w:pStyle w:val="Compact"/>
            </w:pPr>
            <w:r>
              <w:t xml:space="preserve">Onboarding / KYC experience</w:t>
            </w:r>
          </w:p>
        </w:tc>
        <w:tc>
          <w:tcPr/>
          <w:p>
            <w:pPr>
              <w:pStyle w:val="Compact"/>
            </w:pPr>
            <w:r>
              <w:t xml:space="preserve">Gen Z digital channels</w:t>
            </w:r>
          </w:p>
        </w:tc>
        <w:tc>
          <w:tcPr/>
          <w:p>
            <w:pPr>
              <w:pStyle w:val="Compact"/>
            </w:pPr>
            <w:r>
              <w:t xml:space="preserve">Unique Gen Z strengths</w:t>
            </w:r>
          </w:p>
        </w:tc>
        <w:tc>
          <w:tcPr/>
          <w:p>
            <w:pPr>
              <w:pStyle w:val="Compact"/>
            </w:pPr>
            <w:r>
              <w:t xml:space="preserve">Key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CBZ</w:t>
            </w:r>
          </w:p>
        </w:tc>
        <w:tc>
          <w:tcPr/>
          <w:p>
            <w:pPr>
              <w:pStyle w:val="Compact"/>
            </w:pPr>
            <w:r>
              <w:t xml:space="preserve">CashPlus Junior (&lt;12); CashPlus Teen; Student Visa Gold Card; CBZ Pay (QR via Visa)</w:t>
            </w:r>
          </w:p>
        </w:tc>
        <w:tc>
          <w:tcPr/>
          <w:p>
            <w:pPr>
              <w:pStyle w:val="Compact"/>
            </w:pPr>
            <w:r>
              <w:t xml:space="preserve">SmartCash: branch/agent onboarding “within 5 minutes”; CBZ Touch via USSD *230#</w:t>
            </w:r>
          </w:p>
        </w:tc>
        <w:tc>
          <w:tcPr/>
          <w:p>
            <w:pPr>
              <w:pStyle w:val="Compact"/>
            </w:pPr>
            <w:r>
              <w:t xml:space="preserve">CBZ Touch app + USSD; Internet banking; POS acquiring (ZimSwitch + Visa/Mastercard)</w:t>
            </w:r>
          </w:p>
        </w:tc>
        <w:tc>
          <w:tcPr/>
          <w:p>
            <w:pPr>
              <w:pStyle w:val="Compact"/>
            </w:pPr>
            <w:r>
              <w:t xml:space="preserve">Strong “life-stage funnel” + lifestyle payments (fees/QR/cards)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[66]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FBC</w:t>
            </w:r>
          </w:p>
        </w:tc>
        <w:tc>
          <w:tcPr/>
          <w:p>
            <w:pPr>
              <w:pStyle w:val="Compact"/>
            </w:pPr>
            <w:r>
              <w:t xml:space="preserve">Mobile Moola Scholar Account (students); ZIPIT Smart merchant/bill pay (high-frequency youth payments)</w:t>
            </w:r>
          </w:p>
        </w:tc>
        <w:tc>
          <w:tcPr/>
          <w:p>
            <w:pPr>
              <w:pStyle w:val="Compact"/>
            </w:pPr>
            <w:r>
              <w:t xml:space="preserve">Digital onboarding via USSD *220#, Mobile Moola app, and Noku WhatsApp</w:t>
            </w:r>
          </w:p>
        </w:tc>
        <w:tc>
          <w:tcPr/>
          <w:p>
            <w:pPr>
              <w:pStyle w:val="Compact"/>
            </w:pPr>
            <w:r>
              <w:t xml:space="preserve">USSD Mobile Moola; mobile app (biometric + QR); ZIPIT Smart usable via USSD/app/WhatsApp</w:t>
            </w:r>
          </w:p>
        </w:tc>
        <w:tc>
          <w:tcPr/>
          <w:p>
            <w:pPr>
              <w:pStyle w:val="Compact"/>
            </w:pPr>
            <w:r>
              <w:t xml:space="preserve">Best “multi-rail onboarding” (USSD+WhatsApp+app) and student positioning; large agency footprint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[67]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POSB</w:t>
            </w:r>
          </w:p>
        </w:tc>
        <w:tc>
          <w:tcPr/>
          <w:p>
            <w:pPr>
              <w:pStyle w:val="Compact"/>
            </w:pPr>
            <w:r>
              <w:t xml:space="preserve">Youth Account (10–24, KYC-lite); Level‑Up Student; Informal Traders; Huruyadzo/Inkunzi group savings</w:t>
            </w:r>
          </w:p>
        </w:tc>
        <w:tc>
          <w:tcPr/>
          <w:p>
            <w:pPr>
              <w:pStyle w:val="Compact"/>
            </w:pPr>
            <w:r>
              <w:t xml:space="preserve">Youth account is explicitly “instant KYC lite”; CellBank self-registration reduces branch visits</w:t>
            </w:r>
          </w:p>
        </w:tc>
        <w:tc>
          <w:tcPr/>
          <w:p>
            <w:pPr>
              <w:pStyle w:val="Compact"/>
            </w:pPr>
            <w:r>
              <w:t xml:space="preserve">CellBank USSD (</w:t>
            </w:r>
            <w:r>
              <w:rPr>
                <w:i/>
                <w:iCs/>
              </w:rPr>
              <w:t xml:space="preserve">223# Econet;</w:t>
            </w:r>
            <w:r>
              <w:t xml:space="preserve"> </w:t>
            </w:r>
            <w:r>
              <w:t xml:space="preserve">222# Telecel/NetOne); mobile app; large agent network</w:t>
            </w:r>
          </w:p>
        </w:tc>
        <w:tc>
          <w:tcPr/>
          <w:p>
            <w:pPr>
              <w:pStyle w:val="Compact"/>
            </w:pPr>
            <w:r>
              <w:t xml:space="preserve">Inclusion at scale + Gen Z behavior platform (group savings) + outbound remittance partnership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[68]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Stanbic</w:t>
            </w:r>
          </w:p>
        </w:tc>
        <w:tc>
          <w:tcPr/>
          <w:p>
            <w:pPr>
              <w:pStyle w:val="Compact"/>
            </w:pPr>
            <w:r>
              <w:t xml:space="preserve">BluEase low-cost/KYC-lite “starter account”</w:t>
            </w:r>
          </w:p>
        </w:tc>
        <w:tc>
          <w:tcPr/>
          <w:p>
            <w:pPr>
              <w:pStyle w:val="Compact"/>
            </w:pPr>
            <w:r>
              <w:t xml:space="preserve">KYC-lite; portal references ID copy, income tiering, and selfie video; access via app + USSD *247#</w:t>
            </w:r>
          </w:p>
        </w:tc>
        <w:tc>
          <w:tcPr/>
          <w:p>
            <w:pPr>
              <w:pStyle w:val="Compact"/>
            </w:pPr>
            <w:r>
              <w:t xml:space="preserve">Blue247 mobile banking; Stanbic app; contactless card messaging</w:t>
            </w:r>
          </w:p>
        </w:tc>
        <w:tc>
          <w:tcPr/>
          <w:p>
            <w:pPr>
              <w:pStyle w:val="Compact"/>
            </w:pPr>
            <w:r>
              <w:t xml:space="preserve">“KYC-lite with standards” + digital-first payments (bills/airtime/school fees)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[69]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ZB</w:t>
            </w:r>
          </w:p>
        </w:tc>
        <w:tc>
          <w:tcPr/>
          <w:p>
            <w:pPr>
              <w:pStyle w:val="Compact"/>
            </w:pPr>
            <w:r>
              <w:t xml:space="preserve">Stash Account (16–26 student segment); Junior Stash; e-wallet; Pauri low-KYC wallet card</w:t>
            </w:r>
          </w:p>
        </w:tc>
        <w:tc>
          <w:tcPr/>
          <w:p>
            <w:pPr>
              <w:pStyle w:val="Compact"/>
            </w:pPr>
            <w:r>
              <w:t xml:space="preserve">Student segmentation (16–26 with proof); low-KYC wallet card positioning (Pauri)</w:t>
            </w:r>
          </w:p>
        </w:tc>
        <w:tc>
          <w:tcPr/>
          <w:p>
            <w:pPr>
              <w:pStyle w:val="Compact"/>
            </w:pPr>
            <w:r>
              <w:t xml:space="preserve">ZB e‑Wallet via USSD (all telcos); MyZB USSD + WhatsApp; very large agency footprint</w:t>
            </w:r>
          </w:p>
        </w:tc>
        <w:tc>
          <w:tcPr/>
          <w:p>
            <w:pPr>
              <w:pStyle w:val="Compact"/>
            </w:pPr>
            <w:r>
              <w:t xml:space="preserve">Strongest “distribution + wallet + WhatsApp” stack + explicit Gen Z age-band product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[70]</w:t>
              </w:r>
            </w:hyperlink>
          </w:p>
        </w:tc>
      </w:tr>
    </w:tbl>
    <w:bookmarkEnd w:id="61"/>
    <w:bookmarkStart w:id="64" w:name="Xc8fb696f3b5cebe5f7d7a0411fca3a2eb973b87"/>
    <w:p>
      <w:pPr>
        <w:pStyle w:val="Heading3"/>
      </w:pPr>
      <w:r>
        <w:t xml:space="preserve">Cross-bank patterns that most explain Gen Z effectiveness</w:t>
      </w:r>
    </w:p>
    <w:p>
      <w:pPr>
        <w:pStyle w:val="FirstParagraph"/>
      </w:pPr>
      <w:r>
        <w:t xml:space="preserve">Zimbabwe’s Gen Z banking competition is tightly linked to the fact that the economy’s micro/small/medium establishment landscape is largely informal: ZimStat’s economic census preliminary report notes that the majority of micro, small, and medium establishments are informal (for example, only</w:t>
      </w:r>
      <w:r>
        <w:t xml:space="preserve"> </w:t>
      </w:r>
      <w:r>
        <w:rPr>
          <w:b/>
          <w:bCs/>
        </w:rPr>
        <w:t xml:space="preserve">18.9% of micro establishments were formal</w:t>
      </w:r>
      <w:r>
        <w:t xml:space="preserve">).</w:t>
      </w:r>
      <w:r>
        <w:t xml:space="preserve"> </w:t>
      </w:r>
      <w:hyperlink r:id="rId62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This rewards banks that minimize KYC friction and maximize “daily money utility” (USSD, wallet transfers, bill pay, merchant payments).</w:t>
      </w:r>
      <w:r>
        <w:t xml:space="preserve"> </w:t>
      </w:r>
      <w:hyperlink r:id="rId41">
        <w:r>
          <w:rPr>
            <w:rStyle w:val="Hyperlink"/>
          </w:rPr>
          <w:t xml:space="preserve">[72]</w:t>
        </w:r>
      </w:hyperlink>
    </w:p>
    <w:p>
      <w:pPr>
        <w:pStyle w:val="BodyText"/>
      </w:pPr>
      <w:r>
        <w:t xml:space="preserve">On the infrastructure side, RBZ designated</w:t>
      </w:r>
      <w:r>
        <w:t xml:space="preserve"> </w:t>
      </w:r>
      <w:r>
        <w:rPr>
          <w:b/>
          <w:bCs/>
        </w:rPr>
        <w:t xml:space="preserve">ZimSwitch as a national payment switch</w:t>
      </w:r>
      <w:r>
        <w:t xml:space="preserve"> </w:t>
      </w:r>
      <w:r>
        <w:t xml:space="preserve">under the National Payment Systems Act and related interoperability regulations—explaining why POS acquiring and ZIPIT merchant payments are strategic battlegrounds for Gen Z spend.</w:t>
      </w:r>
      <w:r>
        <w:t xml:space="preserve"> </w:t>
      </w:r>
      <w:hyperlink r:id="rId63">
        <w:r>
          <w:rPr>
            <w:rStyle w:val="Hyperlink"/>
          </w:rPr>
          <w:t xml:space="preserve">[73]</w:t>
        </w:r>
      </w:hyperlink>
    </w:p>
    <w:bookmarkEnd w:id="64"/>
    <w:bookmarkEnd w:id="65"/>
    <w:bookmarkStart w:id="70" w:name="X1db44982b75378edf1d4431195baf5870f28fe8"/>
    <w:p>
      <w:pPr>
        <w:pStyle w:val="Heading2"/>
      </w:pPr>
      <w:r>
        <w:t xml:space="preserve">AFC Gen Z SWOT and prioritized recommendations</w:t>
      </w:r>
    </w:p>
    <w:bookmarkStart w:id="67" w:name="X1bfb992357602a3124422abec99883bc2cf2cc9"/>
    <w:p>
      <w:pPr>
        <w:pStyle w:val="Heading3"/>
      </w:pPr>
      <w:r>
        <w:t xml:space="preserve">AFC Gen Z SWOT derived from competitor gaps</w:t>
      </w:r>
    </w:p>
    <w:p>
      <w:pPr>
        <w:pStyle w:val="FirstParagraph"/>
      </w:pPr>
      <w:r>
        <w:rPr>
          <w:b/>
          <w:bCs/>
        </w:rPr>
        <w:t xml:space="preserve">Strengths</w:t>
      </w:r>
      <w:r>
        <w:br/>
      </w:r>
      <w:r>
        <w:t xml:space="preserve">AFC has a credible differentiator: RBZ describes AFC’s mandate as a “one stop shop” for agriculture-sector financial, mechanisation, and insurance services, and lists AFC’s footprint as</w:t>
      </w:r>
      <w:r>
        <w:t xml:space="preserve"> </w:t>
      </w:r>
      <w:r>
        <w:rPr>
          <w:b/>
          <w:bCs/>
        </w:rPr>
        <w:t xml:space="preserve">46 branches and 150 agencies</w:t>
      </w:r>
      <w:r>
        <w:t xml:space="preserve">—enough national presence to win Gen Z in rural/peri-urban corridors if paired with strong digital funnels.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AFC’s official individual banking page confirms multi-currency availability and access through internet banking, mobile app, and</w:t>
      </w:r>
      <w:r>
        <w:t xml:space="preserve"> </w:t>
      </w:r>
      <w:r>
        <w:rPr>
          <w:b/>
          <w:bCs/>
        </w:rPr>
        <w:t xml:space="preserve">USSD *276#</w:t>
      </w:r>
      <w:r>
        <w:t xml:space="preserve">, with SMS alerts enabled.</w:t>
      </w:r>
      <w:r>
        <w:t xml:space="preserve"> </w:t>
      </w:r>
      <w:hyperlink r:id="rId66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rPr>
          <w:b/>
          <w:bCs/>
        </w:rPr>
        <w:t xml:space="preserve">Weaknesses</w:t>
      </w:r>
      <w:r>
        <w:br/>
      </w:r>
      <w:r>
        <w:t xml:space="preserve">Compared to Gen Z winners ZB and POSB, AFC’s agency scale is far smaller (RBZ: ZB 1,282 agencies; POSB 588 agencies vs AFC 150 agencies), raising AFC’s acquisition and service costs unless agency strategy scales or digital onboarding reduces branch dependency.</w:t>
      </w:r>
      <w:r>
        <w:t xml:space="preserve"> </w:t>
      </w:r>
      <w:hyperlink r:id="rId21">
        <w:r>
          <w:rPr>
            <w:rStyle w:val="Hyperlink"/>
          </w:rPr>
          <w:t xml:space="preserve">[75]</w:t>
        </w:r>
      </w:hyperlink>
    </w:p>
    <w:p>
      <w:pPr>
        <w:pStyle w:val="BodyText"/>
      </w:pPr>
      <w:r>
        <w:rPr>
          <w:b/>
          <w:bCs/>
        </w:rPr>
        <w:t xml:space="preserve">Opportunities</w:t>
      </w:r>
      <w:r>
        <w:br/>
      </w:r>
      <w:r>
        <w:t xml:space="preserve">Competitors’ most visible Gen Z propositions are either (a) student/youth accounts + payments, or (b) KYC-lite starter accounts. AFC can enter with (1) a strong Gen Z product narrative and (2) a payments-first experience on USSD/app aligned to agriculture-linked youth livelihoods, while leveraging multi-currency access as a differentiator for young earners who receive cross-border support.</w:t>
      </w:r>
      <w:r>
        <w:t xml:space="preserve"> </w:t>
      </w:r>
      <w:hyperlink r:id="rId66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rPr>
          <w:b/>
          <w:bCs/>
        </w:rPr>
        <w:t xml:space="preserve">Threats</w:t>
      </w:r>
      <w:r>
        <w:br/>
      </w:r>
      <w:r>
        <w:t xml:space="preserve">If AFC does not match the “friction standard,” Gen Z will continue to default to banks that make onboarding and payments effortless (FBC’s USSD + WhatsApp onboarding, POSB’s KYC-lite youth account, ZB’s wallet + WhatsApp + huge agent reach).</w:t>
      </w:r>
      <w:r>
        <w:t xml:space="preserve"> </w:t>
      </w:r>
      <w:hyperlink r:id="rId22">
        <w:r>
          <w:rPr>
            <w:rStyle w:val="Hyperlink"/>
          </w:rPr>
          <w:t xml:space="preserve">[77]</w:t>
        </w:r>
      </w:hyperlink>
    </w:p>
    <w:bookmarkEnd w:id="67"/>
    <w:bookmarkStart w:id="69" w:name="X0bec572b8447abad20d4ff69f7d94a148a49554"/>
    <w:p>
      <w:pPr>
        <w:pStyle w:val="Heading3"/>
      </w:pPr>
      <w:r>
        <w:t xml:space="preserve">Six prioritized Gen Z recommendations for AFC</w:t>
      </w:r>
    </w:p>
    <w:p>
      <w:pPr>
        <w:pStyle w:val="FirstParagraph"/>
      </w:pPr>
      <w:r>
        <w:rPr>
          <w:b/>
          <w:bCs/>
        </w:rPr>
        <w:t xml:space="preserve">Launch a clearly branded Gen Z account with two variants: Teen (13–17) and Young Adult (18–29)</w:t>
      </w:r>
      <w:r>
        <w:t xml:space="preserve"> </w:t>
      </w:r>
      <w:r>
        <w:t xml:space="preserve">(time-to-impact:</w:t>
      </w:r>
      <w:r>
        <w:t xml:space="preserve"> </w:t>
      </w:r>
      <w:r>
        <w:rPr>
          <w:b/>
          <w:bCs/>
        </w:rPr>
        <w:t xml:space="preserve">6–10 weeks</w:t>
      </w:r>
      <w:r>
        <w:t xml:space="preserve">)</w:t>
      </w:r>
      <w:r>
        <w:br/>
      </w:r>
      <w:r>
        <w:t xml:space="preserve">Competitors win because the product is immediately understandable (CashPlus Teen, Youth Account, Scholar, Stash 16–26). AFC should mirror this clarity and pair it with an agriculture-livelihood narrative and simple pricing.</w:t>
      </w:r>
      <w:r>
        <w:t xml:space="preserve"> </w:t>
      </w:r>
      <w:hyperlink r:id="rId68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rPr>
          <w:b/>
          <w:bCs/>
        </w:rPr>
        <w:t xml:space="preserve">Build a “frictionless onboarding funnel” across USSD + app (and optionally WhatsApp)</w:t>
      </w:r>
      <w:r>
        <w:t xml:space="preserve"> </w:t>
      </w:r>
      <w:r>
        <w:t xml:space="preserve">(time-to-impact:</w:t>
      </w:r>
      <w:r>
        <w:t xml:space="preserve"> </w:t>
      </w:r>
      <w:r>
        <w:rPr>
          <w:b/>
          <w:bCs/>
        </w:rPr>
        <w:t xml:space="preserve">8–12 weeks</w:t>
      </w:r>
      <w:r>
        <w:t xml:space="preserve">)</w:t>
      </w:r>
      <w:r>
        <w:br/>
      </w:r>
      <w:r>
        <w:t xml:space="preserve">FBC demonstrates the power of multi-rail onboarding (USSD + Mobile Moola + WhatsApp). AFC already has USSD and app access, and its mobile app listing suggests “Open New Account” capability—AFC should convert that into a cohesive onboarding funnel with clear KYC tiers and fast activation.</w:t>
      </w:r>
      <w:r>
        <w:t xml:space="preserve"> </w:t>
      </w:r>
      <w:hyperlink r:id="rId22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rPr>
          <w:b/>
          <w:bCs/>
        </w:rPr>
        <w:t xml:space="preserve">Win the “school fees + student life payments” use-case</w:t>
      </w:r>
      <w:r>
        <w:t xml:space="preserve"> </w:t>
      </w:r>
      <w:r>
        <w:t xml:space="preserve">(time-to-impact:</w:t>
      </w:r>
      <w:r>
        <w:t xml:space="preserve"> </w:t>
      </w:r>
      <w:r>
        <w:rPr>
          <w:b/>
          <w:bCs/>
        </w:rPr>
        <w:t xml:space="preserve">4–8 weeks pilot</w:t>
      </w:r>
      <w:r>
        <w:t xml:space="preserve">)</w:t>
      </w:r>
      <w:r>
        <w:br/>
      </w:r>
      <w:r>
        <w:t xml:space="preserve">CBZ Touch and Stanbic’s Blue247 both explicitly market paying school fees and daily utilities by mobile. AFC should integrate the top school/college billers into USSD and app flows and build “proof of payment” downloads (already common in FBC app).</w:t>
      </w:r>
      <w:r>
        <w:t xml:space="preserve"> </w:t>
      </w:r>
      <w:hyperlink r:id="rId52">
        <w:r>
          <w:rPr>
            <w:rStyle w:val="Hyperlink"/>
          </w:rPr>
          <w:t xml:space="preserve">[80]</w:t>
        </w:r>
      </w:hyperlink>
    </w:p>
    <w:p>
      <w:pPr>
        <w:pStyle w:val="BodyText"/>
      </w:pPr>
      <w:r>
        <w:rPr>
          <w:b/>
          <w:bCs/>
        </w:rPr>
        <w:t xml:space="preserve">Deploy a targeted merchant acceptance play for Gen Z spending venues and youth sellers</w:t>
      </w:r>
      <w:r>
        <w:t xml:space="preserve"> </w:t>
      </w:r>
      <w:r>
        <w:t xml:space="preserve">(time-to-impact:</w:t>
      </w:r>
      <w:r>
        <w:t xml:space="preserve"> </w:t>
      </w:r>
      <w:r>
        <w:rPr>
          <w:b/>
          <w:bCs/>
        </w:rPr>
        <w:t xml:space="preserve">3–5 months</w:t>
      </w:r>
      <w:r>
        <w:t xml:space="preserve">)</w:t>
      </w:r>
      <w:r>
        <w:br/>
      </w:r>
      <w:r>
        <w:t xml:space="preserve">FBC’s ZIPIT Smart and bank/merchant payment ecosystems show that Gen Z retention is driven by where they can spend (or sell). AFC should create a merchant onboarding kit (QR/ZIPIT-first then POS) for campuses, flea markets, agro-dealers, and transport corridors.</w:t>
      </w:r>
      <w:r>
        <w:t xml:space="preserve"> </w:t>
      </w:r>
      <w:hyperlink r:id="rId39">
        <w:r>
          <w:rPr>
            <w:rStyle w:val="Hyperlink"/>
          </w:rPr>
          <w:t xml:space="preserve">[81]</w:t>
        </w:r>
      </w:hyperlink>
    </w:p>
    <w:p>
      <w:pPr>
        <w:pStyle w:val="BodyText"/>
      </w:pPr>
      <w:r>
        <w:rPr>
          <w:b/>
          <w:bCs/>
        </w:rPr>
        <w:t xml:space="preserve">Partner for “Global Gen Z” corridors (student + diaspora + cross-border family support)</w:t>
      </w:r>
      <w:r>
        <w:t xml:space="preserve"> </w:t>
      </w:r>
      <w:r>
        <w:t xml:space="preserve">(time-to-impact:</w:t>
      </w:r>
      <w:r>
        <w:t xml:space="preserve"> </w:t>
      </w:r>
      <w:r>
        <w:rPr>
          <w:b/>
          <w:bCs/>
        </w:rPr>
        <w:t xml:space="preserve">4–6 months</w:t>
      </w:r>
      <w:r>
        <w:t xml:space="preserve">)</w:t>
      </w:r>
      <w:r>
        <w:br/>
      </w:r>
      <w:r>
        <w:t xml:space="preserve">CBZ Student Visa and POSB’s Mastercard-powered outbound remittances show that international rails can be a Gen Z differentiator. AFC should prioritize one “anchor corridor” partnership (e.g., outbound send or inbound receive with fast crediting) and integrate visibility in the app/USSD.</w:t>
      </w:r>
      <w:r>
        <w:t xml:space="preserve"> </w:t>
      </w:r>
      <w:hyperlink r:id="rId27">
        <w:r>
          <w:rPr>
            <w:rStyle w:val="Hyperlink"/>
          </w:rPr>
          <w:t xml:space="preserve">[82]</w:t>
        </w:r>
      </w:hyperlink>
    </w:p>
    <w:p>
      <w:pPr>
        <w:pStyle w:val="BodyText"/>
      </w:pPr>
      <w:r>
        <w:rPr>
          <w:b/>
          <w:bCs/>
        </w:rPr>
        <w:t xml:space="preserve">Scale agency and youth ambassador acquisition in a “hub-and-agent” design focused on youth-heavy nodes</w:t>
      </w:r>
      <w:r>
        <w:t xml:space="preserve"> </w:t>
      </w:r>
      <w:r>
        <w:t xml:space="preserve">(time-to-impact:</w:t>
      </w:r>
      <w:r>
        <w:t xml:space="preserve"> </w:t>
      </w:r>
      <w:r>
        <w:rPr>
          <w:b/>
          <w:bCs/>
        </w:rPr>
        <w:t xml:space="preserve">6–12 months</w:t>
      </w:r>
      <w:r>
        <w:t xml:space="preserve">)</w:t>
      </w:r>
      <w:r>
        <w:br/>
      </w:r>
      <w:r>
        <w:t xml:space="preserve">ZB and POSB’s agency dominance is a structural moat. AFC should scale its 150-agency base by targeting category partners that map to Gen Z daily life: campus stores, agro-dealers, peri-urban markets, and rural service centers. ZimStat’s census results underscore the informal economy reality that makes agent-led distribution valuable.</w:t>
      </w:r>
      <w:r>
        <w:t xml:space="preserve"> </w:t>
      </w:r>
      <w:hyperlink r:id="rId21">
        <w:r>
          <w:rPr>
            <w:rStyle w:val="Hyperlink"/>
          </w:rPr>
          <w:t xml:space="preserve">[83]</w:t>
        </w:r>
      </w:hyperlink>
    </w:p>
    <w:bookmarkEnd w:id="69"/>
    <w:bookmarkEnd w:id="70"/>
    <w:bookmarkStart w:id="72" w:name="implementation-roadmap"/>
    <w:p>
      <w:pPr>
        <w:pStyle w:val="Heading2"/>
      </w:pPr>
      <w:r>
        <w:t xml:space="preserve">Implementation roadmap</w:t>
      </w:r>
    </w:p>
    <w:bookmarkStart w:id="71" w:name="Xf00cb816a57661791599e5d31cc1f345a66dfd0"/>
    <w:p>
      <w:pPr>
        <w:pStyle w:val="Heading3"/>
      </w:pPr>
      <w:r>
        <w:t xml:space="preserve">Recommended 12-month rollout timeline (quarters)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AFC Gen Z Competitive Response Roadmap (Apr 2026–Mar 2027)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%b %Y</w:t>
      </w:r>
      <w:r>
        <w:br/>
      </w:r>
      <w:r>
        <w:br/>
      </w:r>
      <w:r>
        <w:rPr>
          <w:rStyle w:val="VerbatimChar"/>
        </w:rPr>
        <w:t xml:space="preserve">  section Q2 2026</w:t>
      </w:r>
      <w:r>
        <w:br/>
      </w:r>
      <w:r>
        <w:rPr>
          <w:rStyle w:val="VerbatimChar"/>
        </w:rPr>
        <w:t xml:space="preserve">  Gen Z product packaging (Teen + Young Adult)          :a1, 2026-04-01, 60d</w:t>
      </w:r>
      <w:r>
        <w:br/>
      </w:r>
      <w:r>
        <w:rPr>
          <w:rStyle w:val="VerbatimChar"/>
        </w:rPr>
        <w:t xml:space="preserve">  Onboarding funnel v1 (USSD + App; KYC-lite tiers)     :a2, 2026-04-15, 75d</w:t>
      </w:r>
      <w:r>
        <w:br/>
      </w:r>
      <w:r>
        <w:rPr>
          <w:rStyle w:val="VerbatimChar"/>
        </w:rPr>
        <w:t xml:space="preserve">  School fees + proof-of-payment pilot (top billers)    :a3, 2026-05-01, 60d</w:t>
      </w:r>
      <w:r>
        <w:br/>
      </w:r>
      <w:r>
        <w:br/>
      </w:r>
      <w:r>
        <w:rPr>
          <w:rStyle w:val="VerbatimChar"/>
        </w:rPr>
        <w:t xml:space="preserve">  section Q3 2026</w:t>
      </w:r>
      <w:r>
        <w:br/>
      </w:r>
      <w:r>
        <w:rPr>
          <w:rStyle w:val="VerbatimChar"/>
        </w:rPr>
        <w:t xml:space="preserve">  Merchant acceptance kit (QR/ZIPIT-first) pilot        :b1, 2026-07-01, 90d</w:t>
      </w:r>
      <w:r>
        <w:br/>
      </w:r>
      <w:r>
        <w:rPr>
          <w:rStyle w:val="VerbatimChar"/>
        </w:rPr>
        <w:t xml:space="preserve">  Campus + youth hotspot acquisition program            :b2, 2026-07-15, 75d</w:t>
      </w:r>
      <w:r>
        <w:br/>
      </w:r>
      <w:r>
        <w:br/>
      </w:r>
      <w:r>
        <w:rPr>
          <w:rStyle w:val="VerbatimChar"/>
        </w:rPr>
        <w:t xml:space="preserve">  section Q4 2026</w:t>
      </w:r>
      <w:r>
        <w:br/>
      </w:r>
      <w:r>
        <w:rPr>
          <w:rStyle w:val="VerbatimChar"/>
        </w:rPr>
        <w:t xml:space="preserve">  Cross-border partnership build (student/diaspora)     :c1, 2026-10-01, 120d</w:t>
      </w:r>
      <w:r>
        <w:br/>
      </w:r>
      <w:r>
        <w:rPr>
          <w:rStyle w:val="VerbatimChar"/>
        </w:rPr>
        <w:t xml:space="preserve">  Agency growth wave 1 (youth-heavy nodes)              :c2, 2026-10-15, 120d</w:t>
      </w:r>
      <w:r>
        <w:br/>
      </w:r>
      <w:r>
        <w:br/>
      </w:r>
      <w:r>
        <w:rPr>
          <w:rStyle w:val="VerbatimChar"/>
        </w:rPr>
        <w:t xml:space="preserve">  section Q1 2027</w:t>
      </w:r>
      <w:r>
        <w:br/>
      </w:r>
      <w:r>
        <w:rPr>
          <w:rStyle w:val="VerbatimChar"/>
        </w:rPr>
        <w:t xml:space="preserve">  National scaling + KPI optimization                   :d1, 2027-01-01, 90d</w:t>
      </w:r>
    </w:p>
    <w:bookmarkEnd w:id="71"/>
    <w:bookmarkEnd w:id="72"/>
    <w:bookmarkStart w:id="73" w:name="appendix-of-cited-urls"/>
    <w:p>
      <w:pPr>
        <w:pStyle w:val="Heading2"/>
      </w:pPr>
      <w:r>
        <w:t xml:space="preserve">Appendix of cited URLs</w:t>
      </w:r>
    </w:p>
    <w:p>
      <w:pPr>
        <w:pStyle w:val="SourceCode"/>
      </w:pPr>
      <w:r>
        <w:rPr>
          <w:rStyle w:val="VerbatimChar"/>
        </w:rPr>
        <w:t xml:space="preserve">RBZ – Consolidated Banking Institutions’ Information as at 31 Dec 2025 (Jan 2026 PDF)</w:t>
      </w:r>
      <w:r>
        <w:br/>
      </w:r>
      <w:r>
        <w:rPr>
          <w:rStyle w:val="VerbatimChar"/>
        </w:rPr>
        <w:t xml:space="preserve">https://www.rbz.co.zw/documents/bank_sup/Consolidated_Website_Information_-_January_2026.pdf</w:t>
      </w:r>
      <w:r>
        <w:br/>
      </w:r>
      <w:r>
        <w:br/>
      </w:r>
      <w:r>
        <w:rPr>
          <w:rStyle w:val="VerbatimChar"/>
        </w:rPr>
        <w:t xml:space="preserve">DPC – Member Institutions (deposit protection scope)</w:t>
      </w:r>
      <w:r>
        <w:br/>
      </w:r>
      <w:r>
        <w:rPr>
          <w:rStyle w:val="VerbatimChar"/>
        </w:rPr>
        <w:t xml:space="preserve">https://dpcorp.co.zw/member-banks/</w:t>
      </w:r>
      <w:r>
        <w:br/>
      </w:r>
      <w:r>
        <w:br/>
      </w:r>
      <w:r>
        <w:rPr>
          <w:rStyle w:val="VerbatimChar"/>
        </w:rPr>
        <w:t xml:space="preserve">ZimStat – Economic Census Preliminary Report (informality statistics)</w:t>
      </w:r>
      <w:r>
        <w:br/>
      </w:r>
      <w:r>
        <w:rPr>
          <w:rStyle w:val="VerbatimChar"/>
        </w:rPr>
        <w:t xml:space="preserve">https://zimstat.co.zw/economic-census-preliminary-report/</w:t>
      </w:r>
      <w:r>
        <w:br/>
      </w:r>
      <w:r>
        <w:br/>
      </w:r>
      <w:r>
        <w:rPr>
          <w:rStyle w:val="VerbatimChar"/>
        </w:rPr>
        <w:t xml:space="preserve">RBZ – ZimSwitch designation as national payment switch (PDF)</w:t>
      </w:r>
      <w:r>
        <w:br/>
      </w:r>
      <w:r>
        <w:rPr>
          <w:rStyle w:val="VerbatimChar"/>
        </w:rPr>
        <w:t xml:space="preserve">https://www.rbz.co.zw/documents/press/July/00100_-Press-Statement---Zimswitch-Designation-as-National-Switch---9-7-2020-2.pdf</w:t>
      </w:r>
      <w:r>
        <w:br/>
      </w:r>
      <w:r>
        <w:br/>
      </w:r>
      <w:r>
        <w:rPr>
          <w:rStyle w:val="VerbatimChar"/>
        </w:rPr>
        <w:t xml:space="preserve">CBZ (Gen Z pages)</w:t>
      </w:r>
      <w:r>
        <w:br/>
      </w:r>
      <w:r>
        <w:rPr>
          <w:rStyle w:val="VerbatimChar"/>
        </w:rPr>
        <w:t xml:space="preserve">https://www.cbz.co.zw/banking/cashplus-junior-account/</w:t>
      </w:r>
      <w:r>
        <w:br/>
      </w:r>
      <w:r>
        <w:rPr>
          <w:rStyle w:val="VerbatimChar"/>
        </w:rPr>
        <w:t xml:space="preserve">https://www.cbz.co.zw/banking/cashplus-teen-account/</w:t>
      </w:r>
      <w:r>
        <w:br/>
      </w:r>
      <w:r>
        <w:rPr>
          <w:rStyle w:val="VerbatimChar"/>
        </w:rPr>
        <w:t xml:space="preserve">https://www.cbz.co.zw/ebanking-services/cbz-student-visa-gold-card/</w:t>
      </w:r>
      <w:r>
        <w:br/>
      </w:r>
      <w:r>
        <w:rPr>
          <w:rStyle w:val="VerbatimChar"/>
        </w:rPr>
        <w:t xml:space="preserve">https://www.cbz.co.zw/banking/smartcash-account/</w:t>
      </w:r>
      <w:r>
        <w:br/>
      </w:r>
      <w:r>
        <w:rPr>
          <w:rStyle w:val="VerbatimChar"/>
        </w:rPr>
        <w:t xml:space="preserve">https://www.cbz.co.zw/notice-to-our-valued-clients/</w:t>
      </w:r>
      <w:r>
        <w:br/>
      </w:r>
      <w:r>
        <w:rPr>
          <w:rStyle w:val="VerbatimChar"/>
        </w:rPr>
        <w:t xml:space="preserve">https://www.cbz.co.zw/ebanking-services/cbz-pay-2/</w:t>
      </w:r>
      <w:r>
        <w:br/>
      </w:r>
      <w:r>
        <w:rPr>
          <w:rStyle w:val="VerbatimChar"/>
        </w:rPr>
        <w:t xml:space="preserve">https://www.cbz.co.zw/ebanking-services/pos-point-sale/</w:t>
      </w:r>
      <w:r>
        <w:br/>
      </w:r>
      <w:r>
        <w:rPr>
          <w:rStyle w:val="VerbatimChar"/>
        </w:rPr>
        <w:t xml:space="preserve">https://www.cbz.co.zw/more-convenience-with-cbz-remit/</w:t>
      </w:r>
      <w:r>
        <w:br/>
      </w:r>
      <w:r>
        <w:br/>
      </w:r>
      <w:r>
        <w:rPr>
          <w:rStyle w:val="VerbatimChar"/>
        </w:rPr>
        <w:t xml:space="preserve">CBZ Holdings – Audited consolidated financial results FY2024 (ZSE PDF)</w:t>
      </w:r>
      <w:r>
        <w:br/>
      </w:r>
      <w:r>
        <w:rPr>
          <w:rStyle w:val="VerbatimChar"/>
        </w:rPr>
        <w:t xml:space="preserve">https://www.zse.co.zw/wp-content/uploads/2025/03/CBZ-Holdings-Audited-Financial-Results-FY.2024-3-files-merged.pdf</w:t>
      </w:r>
      <w:r>
        <w:br/>
      </w:r>
      <w:r>
        <w:br/>
      </w:r>
      <w:r>
        <w:rPr>
          <w:rStyle w:val="VerbatimChar"/>
        </w:rPr>
        <w:t xml:space="preserve">FBC (Gen Z pages)</w:t>
      </w:r>
      <w:r>
        <w:br/>
      </w:r>
      <w:r>
        <w:rPr>
          <w:rStyle w:val="VerbatimChar"/>
        </w:rPr>
        <w:t xml:space="preserve">https://www.fbc.co.zw/banking/retail-sme-banking/transactional-accounts</w:t>
      </w:r>
      <w:r>
        <w:br/>
      </w:r>
      <w:r>
        <w:rPr>
          <w:rStyle w:val="VerbatimChar"/>
        </w:rPr>
        <w:t xml:space="preserve">https://www.fbc.co.zw/banking/ways-bank/digital-account-opening</w:t>
      </w:r>
      <w:r>
        <w:br/>
      </w:r>
      <w:r>
        <w:rPr>
          <w:rStyle w:val="VerbatimChar"/>
        </w:rPr>
        <w:t xml:space="preserve">https://www.fbc.co.zw/banking/about-us/faqs/fbc-digital-boarding-faqs</w:t>
      </w:r>
      <w:r>
        <w:br/>
      </w:r>
      <w:r>
        <w:rPr>
          <w:rStyle w:val="VerbatimChar"/>
        </w:rPr>
        <w:t xml:space="preserve">https://www.fbc.co.zw/banking/ways-bank/mobile-moola</w:t>
      </w:r>
      <w:r>
        <w:br/>
      </w:r>
      <w:r>
        <w:rPr>
          <w:rStyle w:val="VerbatimChar"/>
        </w:rPr>
        <w:t xml:space="preserve">https://www.fbc.co.zw/sites/default/files/2021-09/How%20to%20use%20FBC%20ZIPIT%20Smart.pdf</w:t>
      </w:r>
      <w:r>
        <w:br/>
      </w:r>
      <w:r>
        <w:br/>
      </w:r>
      <w:r>
        <w:rPr>
          <w:rStyle w:val="VerbatimChar"/>
        </w:rPr>
        <w:t xml:space="preserve">FBC Mobile Banking app listing (Google Play)</w:t>
      </w:r>
      <w:r>
        <w:br/>
      </w:r>
      <w:r>
        <w:rPr>
          <w:rStyle w:val="VerbatimChar"/>
        </w:rPr>
        <w:t xml:space="preserve">https://play.google.com/store/apps/details?hl=en-US&amp;id=com.hypercubesoft.fbc</w:t>
      </w:r>
      <w:r>
        <w:br/>
      </w:r>
      <w:r>
        <w:br/>
      </w:r>
      <w:r>
        <w:rPr>
          <w:rStyle w:val="VerbatimChar"/>
        </w:rPr>
        <w:t xml:space="preserve">FBC Holdings – Audited results FY2024 (ZSE PDF)</w:t>
      </w:r>
      <w:r>
        <w:br/>
      </w:r>
      <w:r>
        <w:rPr>
          <w:rStyle w:val="VerbatimChar"/>
        </w:rPr>
        <w:t xml:space="preserve">https://www.zse.co.zw/wp-content/uploads/2025/04/FBCH-Audited-Financial-Results-for-the-year-ended-31-December-2024-2-files-merged.pdf</w:t>
      </w:r>
      <w:r>
        <w:br/>
      </w:r>
      <w:r>
        <w:br/>
      </w:r>
      <w:r>
        <w:rPr>
          <w:rStyle w:val="VerbatimChar"/>
        </w:rPr>
        <w:t xml:space="preserve">POSB (Gen Z pages)</w:t>
      </w:r>
      <w:r>
        <w:br/>
      </w:r>
      <w:r>
        <w:rPr>
          <w:rStyle w:val="VerbatimChar"/>
        </w:rPr>
        <w:t xml:space="preserve">https://www.posb.co.zw/youth-account/</w:t>
      </w:r>
      <w:r>
        <w:br/>
      </w:r>
      <w:r>
        <w:rPr>
          <w:rStyle w:val="VerbatimChar"/>
        </w:rPr>
        <w:t xml:space="preserve">https://www.posb.co.zw/level-up-student-account/</w:t>
      </w:r>
      <w:r>
        <w:br/>
      </w:r>
      <w:r>
        <w:rPr>
          <w:rStyle w:val="VerbatimChar"/>
        </w:rPr>
        <w:t xml:space="preserve">https://www.posb.co.zw/informal-traders-account/</w:t>
      </w:r>
      <w:r>
        <w:br/>
      </w:r>
      <w:r>
        <w:rPr>
          <w:rStyle w:val="VerbatimChar"/>
        </w:rPr>
        <w:t xml:space="preserve">https://www.posb.co.zw/delivery-channels/mobile-banking/</w:t>
      </w:r>
      <w:r>
        <w:br/>
      </w:r>
      <w:r>
        <w:rPr>
          <w:rStyle w:val="VerbatimChar"/>
        </w:rPr>
        <w:t xml:space="preserve">https://www.posb.co.zw/faqs/</w:t>
      </w:r>
      <w:r>
        <w:br/>
      </w:r>
      <w:r>
        <w:rPr>
          <w:rStyle w:val="VerbatimChar"/>
        </w:rPr>
        <w:t xml:space="preserve">https://www.posb.co.zw/posb-launches-huruyadzo-inkunzi-group-savings-platform-a-first-for-zimbabwe/</w:t>
      </w:r>
      <w:r>
        <w:br/>
      </w:r>
      <w:r>
        <w:rPr>
          <w:rStyle w:val="VerbatimChar"/>
        </w:rPr>
        <w:t xml:space="preserve">https://www.posb.co.zw/posb-collaborates-with-mastercard-to-launch-new-outbound-money-transfer-service/</w:t>
      </w:r>
      <w:r>
        <w:br/>
      </w:r>
      <w:r>
        <w:rPr>
          <w:rStyle w:val="VerbatimChar"/>
        </w:rPr>
        <w:t xml:space="preserve">https://www.posb.co.zw/personal-banking/transactional-accounts/</w:t>
      </w:r>
      <w:r>
        <w:br/>
      </w:r>
      <w:r>
        <w:br/>
      </w:r>
      <w:r>
        <w:rPr>
          <w:rStyle w:val="VerbatimChar"/>
        </w:rPr>
        <w:t xml:space="preserve">POSB 2024 Annual Report (PDF)</w:t>
      </w:r>
      <w:r>
        <w:br/>
      </w:r>
      <w:r>
        <w:rPr>
          <w:rStyle w:val="VerbatimChar"/>
        </w:rPr>
        <w:t xml:space="preserve">https://www.posb.co.zw/wp-content/uploads/2025/08/POSB-2024-ANNUAL-REPORT-Final-For-Print-Edited-Final_compressed.pdf</w:t>
      </w:r>
      <w:r>
        <w:br/>
      </w:r>
      <w:r>
        <w:br/>
      </w:r>
      <w:r>
        <w:rPr>
          <w:rStyle w:val="VerbatimChar"/>
        </w:rPr>
        <w:t xml:space="preserve">Mastercard press release on POSB Remit Outbound (Feb 2026)</w:t>
      </w:r>
      <w:r>
        <w:br/>
      </w:r>
      <w:r>
        <w:rPr>
          <w:rStyle w:val="VerbatimChar"/>
        </w:rPr>
        <w:t xml:space="preserve">https://www.mastercard.com/news/eemea/en/newsroom/press-releases/en/2026/february/posb-collaborates-with-mastercard-to-launch-new-outbound-money-transfer-service/</w:t>
      </w:r>
      <w:r>
        <w:br/>
      </w:r>
      <w:r>
        <w:br/>
      </w:r>
      <w:r>
        <w:rPr>
          <w:rStyle w:val="VerbatimChar"/>
        </w:rPr>
        <w:t xml:space="preserve">Stanbic (Gen Z / onboarding pages)</w:t>
      </w:r>
      <w:r>
        <w:br/>
      </w:r>
      <w:r>
        <w:rPr>
          <w:rStyle w:val="VerbatimChar"/>
        </w:rPr>
        <w:t xml:space="preserve">https://www.stanbicbank.co.zw/zimbabwe/personal/products-and-services/bank-with-us/bank-accounts/BluEase</w:t>
      </w:r>
      <w:r>
        <w:br/>
      </w:r>
      <w:r>
        <w:rPr>
          <w:rStyle w:val="VerbatimChar"/>
        </w:rPr>
        <w:t xml:space="preserve">https://digital.stanbicbank.co.zw/open-an-account/bluease-kyc-lite-account</w:t>
      </w:r>
      <w:r>
        <w:br/>
      </w:r>
      <w:r>
        <w:rPr>
          <w:rStyle w:val="VerbatimChar"/>
        </w:rPr>
        <w:t xml:space="preserve">https://www.stanbicbank.co.zw/zimbabwe/personal/ways-to-bank/Blue247-Mobile-Banking</w:t>
      </w:r>
      <w:r>
        <w:br/>
      </w:r>
      <w:r>
        <w:rPr>
          <w:rStyle w:val="VerbatimChar"/>
        </w:rPr>
        <w:t xml:space="preserve">https://www.stanbicbank.co.zw/zimbabwe/personal</w:t>
      </w:r>
      <w:r>
        <w:br/>
      </w:r>
      <w:r>
        <w:br/>
      </w:r>
      <w:r>
        <w:rPr>
          <w:rStyle w:val="VerbatimChar"/>
        </w:rPr>
        <w:t xml:space="preserve">Standard Bank Group investor pack with Zimbabwe metrics (FY24)</w:t>
      </w:r>
      <w:r>
        <w:br/>
      </w:r>
      <w:r>
        <w:rPr>
          <w:rStyle w:val="VerbatimChar"/>
        </w:rPr>
        <w:t xml:space="preserve">https://www.standardbank.com/static_file/Investor%20Relations/Documents/Financial-results/Annual-Results/Africa-Regions-Investor-Pack-FY24.pdf</w:t>
      </w:r>
      <w:r>
        <w:br/>
      </w:r>
      <w:r>
        <w:br/>
      </w:r>
      <w:r>
        <w:rPr>
          <w:rStyle w:val="VerbatimChar"/>
        </w:rPr>
        <w:t xml:space="preserve">ZB (Gen Z pages)</w:t>
      </w:r>
      <w:r>
        <w:br/>
      </w:r>
      <w:r>
        <w:rPr>
          <w:rStyle w:val="VerbatimChar"/>
        </w:rPr>
        <w:t xml:space="preserve">https://www.zb.co.zw/accounts/individual-accounts/stash-account</w:t>
      </w:r>
      <w:r>
        <w:br/>
      </w:r>
      <w:r>
        <w:rPr>
          <w:rStyle w:val="VerbatimChar"/>
        </w:rPr>
        <w:t xml:space="preserve">https://www.zb.co.zw/banking/accounts/individual</w:t>
      </w:r>
      <w:r>
        <w:br/>
      </w:r>
      <w:r>
        <w:rPr>
          <w:rStyle w:val="VerbatimChar"/>
        </w:rPr>
        <w:t xml:space="preserve">https://www.zb.co.zw/accounts/individual-accounts/zb-e-wallet</w:t>
      </w:r>
      <w:r>
        <w:br/>
      </w:r>
      <w:r>
        <w:rPr>
          <w:rStyle w:val="VerbatimChar"/>
        </w:rPr>
        <w:t xml:space="preserve">https://www.zb.co.zw/banking/digital-banking/myzb</w:t>
      </w:r>
      <w:r>
        <w:br/>
      </w:r>
      <w:r>
        <w:rPr>
          <w:rStyle w:val="VerbatimChar"/>
        </w:rPr>
        <w:t xml:space="preserve">https://www.zb.co.zw/node/57</w:t>
      </w:r>
      <w:r>
        <w:br/>
      </w:r>
      <w:r>
        <w:rPr>
          <w:rStyle w:val="VerbatimChar"/>
        </w:rPr>
        <w:t xml:space="preserve">https://www.zb.co.zw/banking/accounts/individual-accounts/zb-pauri</w:t>
      </w:r>
      <w:r>
        <w:br/>
      </w:r>
      <w:r>
        <w:rPr>
          <w:rStyle w:val="VerbatimChar"/>
        </w:rPr>
        <w:t xml:space="preserve">https://www.zb.co.zw/holding/media/insights/zb-bank-pos-machines-faster-safer-payments</w:t>
      </w:r>
      <w:r>
        <w:br/>
      </w:r>
      <w:r>
        <w:br/>
      </w:r>
      <w:r>
        <w:rPr>
          <w:rStyle w:val="VerbatimChar"/>
        </w:rPr>
        <w:t xml:space="preserve">ZB Financial Holdings Annual Report 2024 (PDF)</w:t>
      </w:r>
      <w:r>
        <w:br/>
      </w:r>
      <w:r>
        <w:rPr>
          <w:rStyle w:val="VerbatimChar"/>
        </w:rPr>
        <w:t xml:space="preserve">https://www.zb.co.zw/holding/sites/default/files/2025-06/ZBFH%20Annual%20Report%202024%20Website.pdf</w:t>
      </w:r>
      <w:r>
        <w:br/>
      </w:r>
      <w:r>
        <w:br/>
      </w:r>
      <w:r>
        <w:rPr>
          <w:rStyle w:val="VerbatimChar"/>
        </w:rPr>
        <w:t xml:space="preserve">AFC (context used for “vs AFC”)</w:t>
      </w:r>
      <w:r>
        <w:br/>
      </w:r>
      <w:r>
        <w:rPr>
          <w:rStyle w:val="VerbatimChar"/>
        </w:rPr>
        <w:t xml:space="preserve">https://www.afcholdings.co.zw/commercial-bank/individual-banking/</w:t>
      </w:r>
      <w:r>
        <w:br/>
      </w:r>
      <w:r>
        <w:rPr>
          <w:rStyle w:val="VerbatimChar"/>
        </w:rPr>
        <w:t xml:space="preserve">https://play.google.com/store/apps/details?hl=en-US&amp;id=com.afcholdings.afcmobile</w:t>
      </w:r>
    </w:p>
    <w:bookmarkEnd w:id="73"/>
    <w:bookmarkEnd w:id="74"/>
    <w:bookmarkEnd w:id="75"/>
    <w:p>
      <w:r>
        <w:pict>
          <v:rect style="width:0;height:1.5pt" o:hralign="center" o:hrstd="t" o:hr="t"/>
        </w:pict>
      </w:r>
    </w:p>
    <w:bookmarkStart w:id="7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  <w:r>
        <w:t xml:space="preserve"> </w:t>
      </w:r>
      <w:hyperlink r:id="rId21">
        <w:r>
          <w:rPr>
            <w:rStyle w:val="Hyperlink"/>
          </w:rPr>
          <w:t xml:space="preserve">[45]</w:t>
        </w:r>
      </w:hyperlink>
      <w:r>
        <w:t xml:space="preserve"> </w:t>
      </w:r>
      <w:hyperlink r:id="rId21">
        <w:r>
          <w:rPr>
            <w:rStyle w:val="Hyperlink"/>
          </w:rPr>
          <w:t xml:space="preserve">[51]</w:t>
        </w:r>
      </w:hyperlink>
      <w:r>
        <w:t xml:space="preserve"> </w:t>
      </w:r>
      <w:hyperlink r:id="rId21">
        <w:r>
          <w:rPr>
            <w:rStyle w:val="Hyperlink"/>
          </w:rPr>
          <w:t xml:space="preserve">[64]</w:t>
        </w:r>
      </w:hyperlink>
      <w:r>
        <w:t xml:space="preserve"> </w:t>
      </w:r>
      <w:hyperlink r:id="rId21">
        <w:r>
          <w:rPr>
            <w:rStyle w:val="Hyperlink"/>
          </w:rPr>
          <w:t xml:space="preserve">[75]</w:t>
        </w:r>
      </w:hyperlink>
      <w:r>
        <w:t xml:space="preserve"> </w:t>
      </w:r>
      <w:hyperlink r:id="rId21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https://www.rbz.co.zw/documents/bank_sup/Consolidated_Website_Information_-_January_2026.pdf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https://www.rbz.co.zw/documents/bank_sup/Consolidated_Website_Information_-_January_2026.pdf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  <w:r>
        <w:t xml:space="preserve"> </w:t>
      </w:r>
      <w:hyperlink r:id="rId22">
        <w:r>
          <w:rPr>
            <w:rStyle w:val="Hyperlink"/>
          </w:rPr>
          <w:t xml:space="preserve">[77]</w:t>
        </w:r>
      </w:hyperlink>
      <w:r>
        <w:t xml:space="preserve"> </w:t>
      </w:r>
      <w:hyperlink r:id="rId22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https://www.fbc.co.zw/banking/about-us/faqs/fbc-digital-boarding-faqs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https://www.fbc.co.zw/banking/about-us/faqs/fbc-digital-boarding-faqs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hyperlink r:id="rId23">
        <w:r>
          <w:rPr>
            <w:rStyle w:val="Hyperlink"/>
          </w:rPr>
          <w:t xml:space="preserve">[53]</w:t>
        </w:r>
      </w:hyperlink>
      <w:r>
        <w:t xml:space="preserve"> </w:t>
      </w:r>
      <w:hyperlink r:id="rId23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https://www.cbz.co.zw/banking/cashplus-junior-account/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https://www.cbz.co.zw/banking/cashplus-junior-account/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[9]</w:t>
        </w:r>
      </w:hyperlink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https://www.zse.co.zw/wp-content/uploads/2025/03/CBZ-Holdings-Audited-Financial-Results-FY.2024-3-files-merged.pdf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https://www.zse.co.zw/wp-content/uploads/2025/03/CBZ-Holdings-Audited-Financial-Results-FY.2024-3-files-merged.pdf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[13]</w:t>
        </w:r>
      </w:hyperlink>
      <w:r>
        <w:t xml:space="preserve"> </w:t>
      </w:r>
      <w:hyperlink r:id="rId27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https://www.cbz.co.zw/ebanking-services/cbz-student-visa-gold-card/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https://www.cbz.co.zw/ebanking-services/cbz-student-visa-gold-card/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https://www.cbz.co.zw/ebanking-services/cbz-pay-2/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https://www.cbz.co.zw/ebanking-services/cbz-pay-2/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https://www.cbz.co.zw/banking/smartcash-account/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https://www.cbz.co.zw/banking/smartcash-account/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https://www.cbz.co.zw/notice-to-our-valued-clients/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https://www.cbz.co.zw/notice-to-our-valued-clients/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https://www.cbz.co.zw/ebanking-services/cbz-touch-mobile-banking/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https://www.cbz.co.zw/ebanking-services/cbz-touch-mobile-banking/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https://www.cbz.co.zw/ebanking-services/pos-point-sale/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https://www.cbz.co.zw/ebanking-services/pos-point-sale/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https://www.cbz.co.zw/more-convenience-with-cbz-remit/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https://www.cbz.co.zw/more-convenience-with-cbz-remit/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https://www.zse.co.zw/wp-content/uploads/2025/04/FBCH-Audited-Financial-Results-for-the-year-ended-31-December-2024-2-files-merged.pdf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https://www.zse.co.zw/wp-content/uploads/2025/04/FBCH-Audited-Financial-Results-for-the-year-ended-31-December-2024-2-files-merged.pdf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[24]</w:t>
        </w:r>
      </w:hyperlink>
      <w:r>
        <w:t xml:space="preserve"> </w:t>
      </w:r>
      <w:hyperlink r:id="rId35">
        <w:r>
          <w:rPr>
            <w:rStyle w:val="Hyperlink"/>
          </w:rPr>
          <w:t xml:space="preserve">[32]</w:t>
        </w:r>
      </w:hyperlink>
      <w:r>
        <w:t xml:space="preserve"> </w:t>
      </w:r>
      <w:hyperlink r:id="rId35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https://www.fbc.co.zw/banking/retail-sme-banking/transactional-accounts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https://www.fbc.co.zw/banking/retail-sme-banking/transactional-accounts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[25]</w:t>
        </w:r>
      </w:hyperlink>
      <w:r>
        <w:t xml:space="preserve"> </w:t>
      </w:r>
      <w:hyperlink r:id="rId36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https://www.fbc.co.zw/banking/ways-bank/mobile-moola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https://www.fbc.co.zw/banking/ways-bank/mobile-moola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https://play.google.com/store/apps/details?hl=en-US&amp;id=com.hypercubesoft.fbc</w:t>
      </w:r>
    </w:p>
    <w:p>
      <w:pPr>
        <w:pStyle w:val="BodyText"/>
      </w:pPr>
      <w:hyperlink r:id="rId37">
        <w:r>
          <w:rPr>
            <w:rStyle w:val="Hyperlink"/>
          </w:rPr>
          <w:t xml:space="preserve">https://play.google.com/store/apps/details?hl=en-US&amp;id=com.hypercubesoft.fbc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https://www.fbc.co.zw/banking/ways-bank/digital-account-opening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https://www.fbc.co.zw/banking/ways-bank/digital-account-opening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[29]</w:t>
        </w:r>
      </w:hyperlink>
      <w:r>
        <w:t xml:space="preserve"> </w:t>
      </w:r>
      <w:hyperlink r:id="rId39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https://www.fbc.co.zw/sites/default/files/2021-09/How%20to%20use%20FBC%20ZIPIT%20Smart.pdf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https://www.fbc.co.zw/sites/default/files/2021-09/How%20to%20use%20FBC%20ZIPIT%20Smart.pdf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https://www.posb.co.zw/wp-content/uploads/2025/08/POSB-2024-ANNUAL-REPORT-Final-For-Print-Edited-Final_compressed.pdf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https://www.posb.co.zw/wp-content/uploads/2025/08/POSB-2024-ANNUAL-REPORT-Final-For-Print-Edited-Final_compressed.pdf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[35]</w:t>
        </w:r>
      </w:hyperlink>
      <w:r>
        <w:t xml:space="preserve"> </w:t>
      </w:r>
      <w:hyperlink r:id="rId41">
        <w:r>
          <w:rPr>
            <w:rStyle w:val="Hyperlink"/>
          </w:rPr>
          <w:t xml:space="preserve">[43]</w:t>
        </w:r>
      </w:hyperlink>
      <w:r>
        <w:t xml:space="preserve"> </w:t>
      </w:r>
      <w:hyperlink r:id="rId41">
        <w:r>
          <w:rPr>
            <w:rStyle w:val="Hyperlink"/>
          </w:rPr>
          <w:t xml:space="preserve">[68]</w:t>
        </w:r>
      </w:hyperlink>
      <w:r>
        <w:t xml:space="preserve"> </w:t>
      </w:r>
      <w:hyperlink r:id="rId41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https://www.posb.co.zw/youth-account/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https://www.posb.co.zw/youth-account/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https://www.posb.co.zw/level-up-student-account/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https://www.posb.co.zw/level-up-student-account/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https://www.posb.co.zw/informal-traders-account/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https://www.posb.co.zw/informal-traders-account/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https://www.posb.co.zw/personal-banking/transactional-accounts/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https://www.posb.co.zw/personal-banking/transactional-accounts/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https://www.posb.co.zw/delivery-channels/mobile-banking/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https://www.posb.co.zw/delivery-channels/mobile-banking/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https://www.posb.co.zw/faqs/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https://www.posb.co.zw/faqs/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https://www.posb.co.zw/posb-collaborates-with-mastercard-to-launch-new-outbound-money-transfer-service/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https://www.posb.co.zw/posb-collaborates-with-mastercard-to-launch-new-outbound-money-transfer-service/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[42]</w:t>
        </w:r>
      </w:hyperlink>
      <w:r>
        <w:t xml:space="preserve"> </w:t>
      </w:r>
      <w:hyperlink r:id="rId48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https://www.posb.co.zw/posb-launches-huruyadzo-inkunzi-group-savings-platform-a-first-for-zimbabwe/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https://www.posb.co.zw/posb-launches-huruyadzo-inkunzi-group-savings-platform-a-first-for-zimbabwe/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https://www.standardbank.com/static_file/Investor%20Relations/Documents/Financial-results/Annual-Results/Africa-Regions-Investor-Pack-FY24.pdf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https://www.standardbank.com/static_file/Investor%20Relations/Documents/Financial-results/Annual-Results/Africa-Regions-Investor-Pack-FY24.pdf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[47]</w:t>
        </w:r>
      </w:hyperlink>
      <w:r>
        <w:t xml:space="preserve"> </w:t>
      </w:r>
      <w:hyperlink r:id="rId50">
        <w:r>
          <w:rPr>
            <w:rStyle w:val="Hyperlink"/>
          </w:rPr>
          <w:t xml:space="preserve">[52]</w:t>
        </w:r>
      </w:hyperlink>
      <w:r>
        <w:t xml:space="preserve"> </w:t>
      </w:r>
      <w:hyperlink r:id="rId50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https://www.stanbicbank.co.zw/zimbabwe/personal/products-and-services/bank-with-us/bank-accounts/BluEase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https://www.stanbicbank.co.zw/zimbabwe/personal/products-and-services/bank-with-us/bank-accounts/BluEase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[48]</w:t>
        </w:r>
      </w:hyperlink>
      <w:r>
        <w:t xml:space="preserve"> </w:t>
      </w:r>
      <w:hyperlink r:id="rId51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https://digital.stanbicbank.co.zw/open-an-account/bluease-kyc-lite-account</w:t>
      </w:r>
    </w:p>
    <w:p>
      <w:pPr>
        <w:pStyle w:val="BodyText"/>
      </w:pPr>
      <w:hyperlink r:id="rId51">
        <w:r>
          <w:rPr>
            <w:rStyle w:val="Hyperlink"/>
          </w:rPr>
          <w:t xml:space="preserve">https://digital.stanbicbank.co.zw/open-an-account/bluease-kyc-lite-account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[49]</w:t>
        </w:r>
      </w:hyperlink>
      <w:r>
        <w:t xml:space="preserve"> </w:t>
      </w:r>
      <w:hyperlink r:id="rId52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https://www.stanbicbank.co.zw/zimbabwe/personal/ways-to-bank/Blue247-Mobile-Banking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https://www.stanbicbank.co.zw/zimbabwe/personal/ways-to-bank/Blue247-Mobile-Banking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https://www.stanbicbank.co.zw/zimbabwe/personal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https://www.stanbicbank.co.zw/zimbabwe/personal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https://www.zb.co.zw/holding/sites/default/files/2025-06/ZBFH%20Annual%20Report%202024%20Website.pdf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https://www.zb.co.zw/holding/sites/default/files/2025-06/ZBFH%20Annual%20Report%202024%20Website.pdf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[56]</w:t>
        </w:r>
      </w:hyperlink>
      <w:r>
        <w:t xml:space="preserve"> </w:t>
      </w:r>
      <w:hyperlink r:id="rId55">
        <w:r>
          <w:rPr>
            <w:rStyle w:val="Hyperlink"/>
          </w:rPr>
          <w:t xml:space="preserve">[61]</w:t>
        </w:r>
      </w:hyperlink>
      <w:r>
        <w:t xml:space="preserve"> </w:t>
      </w:r>
      <w:hyperlink r:id="rId55">
        <w:r>
          <w:rPr>
            <w:rStyle w:val="Hyperlink"/>
          </w:rPr>
          <w:t xml:space="preserve">[65]</w:t>
        </w:r>
      </w:hyperlink>
      <w:r>
        <w:t xml:space="preserve"> </w:t>
      </w:r>
      <w:hyperlink r:id="rId55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https://www.zb.co.zw/accounts/individual-accounts/stash-account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https://www.zb.co.zw/accounts/individual-accounts/stash-account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https://www.zb.co.zw/banking/accounts/individual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https://www.zb.co.zw/banking/accounts/individual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[58]</w:t>
        </w:r>
      </w:hyperlink>
      <w:r>
        <w:t xml:space="preserve"> </w:t>
      </w:r>
      <w:hyperlink r:id="rId57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https://www.zb.co.zw/accounts/individual-accounts/zb-e-wallet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https://www.zb.co.zw/accounts/individual-accounts/zb-e-wallet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[59]</w:t>
        </w:r>
      </w:hyperlink>
      <w:r>
        <w:t xml:space="preserve"> </w:t>
      </w:r>
      <w:hyperlink r:id="rId58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https://www.zb.co.zw/banking/digital-banking/myzb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https://www.zb.co.zw/banking/digital-banking/myzb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https://www.zb.co.zw/node/57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https://www.zb.co.zw/node/57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https://zimstat.co.zw/economic-census-preliminary-report/</w:t>
      </w:r>
    </w:p>
    <w:p>
      <w:pPr>
        <w:pStyle w:val="BodyText"/>
      </w:pPr>
      <w:hyperlink r:id="rId62">
        <w:r>
          <w:rPr>
            <w:rStyle w:val="Hyperlink"/>
          </w:rPr>
          <w:t xml:space="preserve">https://zimstat.co.zw/economic-census-preliminary-report/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https://www.rbz.co.zw/documents/press/July/00100_-Press-Statement---Zimswitch-Designation-as-National-Switch---9-7-2020-2.pdf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https://www.rbz.co.zw/documents/press/July/00100_-Press-Statement---Zimswitch-Designation-as-National-Switch---9-7-2020-2.pdf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[74]</w:t>
        </w:r>
      </w:hyperlink>
      <w:r>
        <w:t xml:space="preserve"> </w:t>
      </w:r>
      <w:hyperlink r:id="rId66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https://www.afcholdings.co.zw/commercial-bank/individual-banking/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https://www.afcholdings.co.zw/commercial-bank/individual-banking/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https://www.cbz.co.zw/banking/cashplus-teen-account/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https://www.cbz.co.zw/banking/cashplus-teen-account/</w:t>
        </w:r>
      </w:hyperlink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digital.stanbicbank.co.zw/open-an-account/bluease-kyc-lite-account" TargetMode="External" /><Relationship Type="http://schemas.openxmlformats.org/officeDocument/2006/relationships/hyperlink" Id="rId37" Target="https://play.google.com/store/apps/details?hl=en-US&amp;id=com.hypercubesoft.fbc" TargetMode="External" /><Relationship Type="http://schemas.openxmlformats.org/officeDocument/2006/relationships/hyperlink" Id="rId66" Target="https://www.afcholdings.co.zw/commercial-bank/individual-banking/" TargetMode="External" /><Relationship Type="http://schemas.openxmlformats.org/officeDocument/2006/relationships/hyperlink" Id="rId23" Target="https://www.cbz.co.zw/banking/cashplus-junior-account/" TargetMode="External" /><Relationship Type="http://schemas.openxmlformats.org/officeDocument/2006/relationships/hyperlink" Id="rId68" Target="https://www.cbz.co.zw/banking/cashplus-teen-account/" TargetMode="External" /><Relationship Type="http://schemas.openxmlformats.org/officeDocument/2006/relationships/hyperlink" Id="rId29" Target="https://www.cbz.co.zw/banking/smartcash-account/" TargetMode="External" /><Relationship Type="http://schemas.openxmlformats.org/officeDocument/2006/relationships/hyperlink" Id="rId28" Target="https://www.cbz.co.zw/ebanking-services/cbz-pay-2/" TargetMode="External" /><Relationship Type="http://schemas.openxmlformats.org/officeDocument/2006/relationships/hyperlink" Id="rId27" Target="https://www.cbz.co.zw/ebanking-services/cbz-student-visa-gold-card/" TargetMode="External" /><Relationship Type="http://schemas.openxmlformats.org/officeDocument/2006/relationships/hyperlink" Id="rId31" Target="https://www.cbz.co.zw/ebanking-services/cbz-touch-mobile-banking/" TargetMode="External" /><Relationship Type="http://schemas.openxmlformats.org/officeDocument/2006/relationships/hyperlink" Id="rId32" Target="https://www.cbz.co.zw/ebanking-services/pos-point-sale/" TargetMode="External" /><Relationship Type="http://schemas.openxmlformats.org/officeDocument/2006/relationships/hyperlink" Id="rId33" Target="https://www.cbz.co.zw/more-convenience-with-cbz-remit/" TargetMode="External" /><Relationship Type="http://schemas.openxmlformats.org/officeDocument/2006/relationships/hyperlink" Id="rId30" Target="https://www.cbz.co.zw/notice-to-our-valued-clients/" TargetMode="External" /><Relationship Type="http://schemas.openxmlformats.org/officeDocument/2006/relationships/hyperlink" Id="rId22" Target="https://www.fbc.co.zw/banking/about-us/faqs/fbc-digital-boarding-faqs" TargetMode="External" /><Relationship Type="http://schemas.openxmlformats.org/officeDocument/2006/relationships/hyperlink" Id="rId35" Target="https://www.fbc.co.zw/banking/retail-sme-banking/transactional-accounts" TargetMode="External" /><Relationship Type="http://schemas.openxmlformats.org/officeDocument/2006/relationships/hyperlink" Id="rId38" Target="https://www.fbc.co.zw/banking/ways-bank/digital-account-opening" TargetMode="External" /><Relationship Type="http://schemas.openxmlformats.org/officeDocument/2006/relationships/hyperlink" Id="rId36" Target="https://www.fbc.co.zw/banking/ways-bank/mobile-moola" TargetMode="External" /><Relationship Type="http://schemas.openxmlformats.org/officeDocument/2006/relationships/hyperlink" Id="rId39" Target="https://www.fbc.co.zw/sites/default/files/2021-09/How%20to%20use%20FBC%20ZIPIT%20Smart.pdf" TargetMode="External" /><Relationship Type="http://schemas.openxmlformats.org/officeDocument/2006/relationships/hyperlink" Id="rId45" Target="https://www.posb.co.zw/delivery-channels/mobile-banking/" TargetMode="External" /><Relationship Type="http://schemas.openxmlformats.org/officeDocument/2006/relationships/hyperlink" Id="rId46" Target="https://www.posb.co.zw/faqs/" TargetMode="External" /><Relationship Type="http://schemas.openxmlformats.org/officeDocument/2006/relationships/hyperlink" Id="rId43" Target="https://www.posb.co.zw/informal-traders-account/" TargetMode="External" /><Relationship Type="http://schemas.openxmlformats.org/officeDocument/2006/relationships/hyperlink" Id="rId42" Target="https://www.posb.co.zw/level-up-student-account/" TargetMode="External" /><Relationship Type="http://schemas.openxmlformats.org/officeDocument/2006/relationships/hyperlink" Id="rId44" Target="https://www.posb.co.zw/personal-banking/transactional-accounts/" TargetMode="External" /><Relationship Type="http://schemas.openxmlformats.org/officeDocument/2006/relationships/hyperlink" Id="rId47" Target="https://www.posb.co.zw/posb-collaborates-with-mastercard-to-launch-new-outbound-money-transfer-service/" TargetMode="External" /><Relationship Type="http://schemas.openxmlformats.org/officeDocument/2006/relationships/hyperlink" Id="rId48" Target="https://www.posb.co.zw/posb-launches-huruyadzo-inkunzi-group-savings-platform-a-first-for-zimbabwe/" TargetMode="External" /><Relationship Type="http://schemas.openxmlformats.org/officeDocument/2006/relationships/hyperlink" Id="rId40" Target="https://www.posb.co.zw/wp-content/uploads/2025/08/POSB-2024-ANNUAL-REPORT-Final-For-Print-Edited-Final_compressed.pdf" TargetMode="External" /><Relationship Type="http://schemas.openxmlformats.org/officeDocument/2006/relationships/hyperlink" Id="rId41" Target="https://www.posb.co.zw/youth-account/" TargetMode="External" /><Relationship Type="http://schemas.openxmlformats.org/officeDocument/2006/relationships/hyperlink" Id="rId21" Target="https://www.rbz.co.zw/documents/bank_sup/Consolidated_Website_Information_-_January_2026.pdf" TargetMode="External" /><Relationship Type="http://schemas.openxmlformats.org/officeDocument/2006/relationships/hyperlink" Id="rId63" Target="https://www.rbz.co.zw/documents/press/July/00100_-Press-Statement---Zimswitch-Designation-as-National-Switch---9-7-2020-2.pdf" TargetMode="External" /><Relationship Type="http://schemas.openxmlformats.org/officeDocument/2006/relationships/hyperlink" Id="rId53" Target="https://www.stanbicbank.co.zw/zimbabwe/personal" TargetMode="External" /><Relationship Type="http://schemas.openxmlformats.org/officeDocument/2006/relationships/hyperlink" Id="rId50" Target="https://www.stanbicbank.co.zw/zimbabwe/personal/products-and-services/bank-with-us/bank-accounts/BluEase" TargetMode="External" /><Relationship Type="http://schemas.openxmlformats.org/officeDocument/2006/relationships/hyperlink" Id="rId52" Target="https://www.stanbicbank.co.zw/zimbabwe/personal/ways-to-bank/Blue247-Mobile-Banking" TargetMode="External" /><Relationship Type="http://schemas.openxmlformats.org/officeDocument/2006/relationships/hyperlink" Id="rId49" Target="https://www.standardbank.com/static_file/Investor%20Relations/Documents/Financial-results/Annual-Results/Africa-Regions-Investor-Pack-FY24.pdf" TargetMode="External" /><Relationship Type="http://schemas.openxmlformats.org/officeDocument/2006/relationships/hyperlink" Id="rId55" Target="https://www.zb.co.zw/accounts/individual-accounts/stash-account" TargetMode="External" /><Relationship Type="http://schemas.openxmlformats.org/officeDocument/2006/relationships/hyperlink" Id="rId57" Target="https://www.zb.co.zw/accounts/individual-accounts/zb-e-wallet" TargetMode="External" /><Relationship Type="http://schemas.openxmlformats.org/officeDocument/2006/relationships/hyperlink" Id="rId56" Target="https://www.zb.co.zw/banking/accounts/individual" TargetMode="External" /><Relationship Type="http://schemas.openxmlformats.org/officeDocument/2006/relationships/hyperlink" Id="rId58" Target="https://www.zb.co.zw/banking/digital-banking/myzb" TargetMode="External" /><Relationship Type="http://schemas.openxmlformats.org/officeDocument/2006/relationships/hyperlink" Id="rId54" Target="https://www.zb.co.zw/holding/sites/default/files/2025-06/ZBFH%20Annual%20Report%202024%20Website.pdf" TargetMode="External" /><Relationship Type="http://schemas.openxmlformats.org/officeDocument/2006/relationships/hyperlink" Id="rId59" Target="https://www.zb.co.zw/node/57" TargetMode="External" /><Relationship Type="http://schemas.openxmlformats.org/officeDocument/2006/relationships/hyperlink" Id="rId25" Target="https://www.zse.co.zw/wp-content/uploads/2025/03/CBZ-Holdings-Audited-Financial-Results-FY.2024-3-files-merged.pdf" TargetMode="External" /><Relationship Type="http://schemas.openxmlformats.org/officeDocument/2006/relationships/hyperlink" Id="rId34" Target="https://www.zse.co.zw/wp-content/uploads/2025/04/FBCH-Audited-Financial-Results-for-the-year-ended-31-December-2024-2-files-merged.pdf" TargetMode="External" /><Relationship Type="http://schemas.openxmlformats.org/officeDocument/2006/relationships/hyperlink" Id="rId62" Target="https://zimstat.co.zw/economic-census-preliminary-re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igital.stanbicbank.co.zw/open-an-account/bluease-kyc-lite-account" TargetMode="External" /><Relationship Type="http://schemas.openxmlformats.org/officeDocument/2006/relationships/hyperlink" Id="rId37" Target="https://play.google.com/store/apps/details?hl=en-US&amp;id=com.hypercubesoft.fbc" TargetMode="External" /><Relationship Type="http://schemas.openxmlformats.org/officeDocument/2006/relationships/hyperlink" Id="rId66" Target="https://www.afcholdings.co.zw/commercial-bank/individual-banking/" TargetMode="External" /><Relationship Type="http://schemas.openxmlformats.org/officeDocument/2006/relationships/hyperlink" Id="rId23" Target="https://www.cbz.co.zw/banking/cashplus-junior-account/" TargetMode="External" /><Relationship Type="http://schemas.openxmlformats.org/officeDocument/2006/relationships/hyperlink" Id="rId68" Target="https://www.cbz.co.zw/banking/cashplus-teen-account/" TargetMode="External" /><Relationship Type="http://schemas.openxmlformats.org/officeDocument/2006/relationships/hyperlink" Id="rId29" Target="https://www.cbz.co.zw/banking/smartcash-account/" TargetMode="External" /><Relationship Type="http://schemas.openxmlformats.org/officeDocument/2006/relationships/hyperlink" Id="rId28" Target="https://www.cbz.co.zw/ebanking-services/cbz-pay-2/" TargetMode="External" /><Relationship Type="http://schemas.openxmlformats.org/officeDocument/2006/relationships/hyperlink" Id="rId27" Target="https://www.cbz.co.zw/ebanking-services/cbz-student-visa-gold-card/" TargetMode="External" /><Relationship Type="http://schemas.openxmlformats.org/officeDocument/2006/relationships/hyperlink" Id="rId31" Target="https://www.cbz.co.zw/ebanking-services/cbz-touch-mobile-banking/" TargetMode="External" /><Relationship Type="http://schemas.openxmlformats.org/officeDocument/2006/relationships/hyperlink" Id="rId32" Target="https://www.cbz.co.zw/ebanking-services/pos-point-sale/" TargetMode="External" /><Relationship Type="http://schemas.openxmlformats.org/officeDocument/2006/relationships/hyperlink" Id="rId33" Target="https://www.cbz.co.zw/more-convenience-with-cbz-remit/" TargetMode="External" /><Relationship Type="http://schemas.openxmlformats.org/officeDocument/2006/relationships/hyperlink" Id="rId30" Target="https://www.cbz.co.zw/notice-to-our-valued-clients/" TargetMode="External" /><Relationship Type="http://schemas.openxmlformats.org/officeDocument/2006/relationships/hyperlink" Id="rId22" Target="https://www.fbc.co.zw/banking/about-us/faqs/fbc-digital-boarding-faqs" TargetMode="External" /><Relationship Type="http://schemas.openxmlformats.org/officeDocument/2006/relationships/hyperlink" Id="rId35" Target="https://www.fbc.co.zw/banking/retail-sme-banking/transactional-accounts" TargetMode="External" /><Relationship Type="http://schemas.openxmlformats.org/officeDocument/2006/relationships/hyperlink" Id="rId38" Target="https://www.fbc.co.zw/banking/ways-bank/digital-account-opening" TargetMode="External" /><Relationship Type="http://schemas.openxmlformats.org/officeDocument/2006/relationships/hyperlink" Id="rId36" Target="https://www.fbc.co.zw/banking/ways-bank/mobile-moola" TargetMode="External" /><Relationship Type="http://schemas.openxmlformats.org/officeDocument/2006/relationships/hyperlink" Id="rId39" Target="https://www.fbc.co.zw/sites/default/files/2021-09/How%20to%20use%20FBC%20ZIPIT%20Smart.pdf" TargetMode="External" /><Relationship Type="http://schemas.openxmlformats.org/officeDocument/2006/relationships/hyperlink" Id="rId45" Target="https://www.posb.co.zw/delivery-channels/mobile-banking/" TargetMode="External" /><Relationship Type="http://schemas.openxmlformats.org/officeDocument/2006/relationships/hyperlink" Id="rId46" Target="https://www.posb.co.zw/faqs/" TargetMode="External" /><Relationship Type="http://schemas.openxmlformats.org/officeDocument/2006/relationships/hyperlink" Id="rId43" Target="https://www.posb.co.zw/informal-traders-account/" TargetMode="External" /><Relationship Type="http://schemas.openxmlformats.org/officeDocument/2006/relationships/hyperlink" Id="rId42" Target="https://www.posb.co.zw/level-up-student-account/" TargetMode="External" /><Relationship Type="http://schemas.openxmlformats.org/officeDocument/2006/relationships/hyperlink" Id="rId44" Target="https://www.posb.co.zw/personal-banking/transactional-accounts/" TargetMode="External" /><Relationship Type="http://schemas.openxmlformats.org/officeDocument/2006/relationships/hyperlink" Id="rId47" Target="https://www.posb.co.zw/posb-collaborates-with-mastercard-to-launch-new-outbound-money-transfer-service/" TargetMode="External" /><Relationship Type="http://schemas.openxmlformats.org/officeDocument/2006/relationships/hyperlink" Id="rId48" Target="https://www.posb.co.zw/posb-launches-huruyadzo-inkunzi-group-savings-platform-a-first-for-zimbabwe/" TargetMode="External" /><Relationship Type="http://schemas.openxmlformats.org/officeDocument/2006/relationships/hyperlink" Id="rId40" Target="https://www.posb.co.zw/wp-content/uploads/2025/08/POSB-2024-ANNUAL-REPORT-Final-For-Print-Edited-Final_compressed.pdf" TargetMode="External" /><Relationship Type="http://schemas.openxmlformats.org/officeDocument/2006/relationships/hyperlink" Id="rId41" Target="https://www.posb.co.zw/youth-account/" TargetMode="External" /><Relationship Type="http://schemas.openxmlformats.org/officeDocument/2006/relationships/hyperlink" Id="rId21" Target="https://www.rbz.co.zw/documents/bank_sup/Consolidated_Website_Information_-_January_2026.pdf" TargetMode="External" /><Relationship Type="http://schemas.openxmlformats.org/officeDocument/2006/relationships/hyperlink" Id="rId63" Target="https://www.rbz.co.zw/documents/press/July/00100_-Press-Statement---Zimswitch-Designation-as-National-Switch---9-7-2020-2.pdf" TargetMode="External" /><Relationship Type="http://schemas.openxmlformats.org/officeDocument/2006/relationships/hyperlink" Id="rId53" Target="https://www.stanbicbank.co.zw/zimbabwe/personal" TargetMode="External" /><Relationship Type="http://schemas.openxmlformats.org/officeDocument/2006/relationships/hyperlink" Id="rId50" Target="https://www.stanbicbank.co.zw/zimbabwe/personal/products-and-services/bank-with-us/bank-accounts/BluEase" TargetMode="External" /><Relationship Type="http://schemas.openxmlformats.org/officeDocument/2006/relationships/hyperlink" Id="rId52" Target="https://www.stanbicbank.co.zw/zimbabwe/personal/ways-to-bank/Blue247-Mobile-Banking" TargetMode="External" /><Relationship Type="http://schemas.openxmlformats.org/officeDocument/2006/relationships/hyperlink" Id="rId49" Target="https://www.standardbank.com/static_file/Investor%20Relations/Documents/Financial-results/Annual-Results/Africa-Regions-Investor-Pack-FY24.pdf" TargetMode="External" /><Relationship Type="http://schemas.openxmlformats.org/officeDocument/2006/relationships/hyperlink" Id="rId55" Target="https://www.zb.co.zw/accounts/individual-accounts/stash-account" TargetMode="External" /><Relationship Type="http://schemas.openxmlformats.org/officeDocument/2006/relationships/hyperlink" Id="rId57" Target="https://www.zb.co.zw/accounts/individual-accounts/zb-e-wallet" TargetMode="External" /><Relationship Type="http://schemas.openxmlformats.org/officeDocument/2006/relationships/hyperlink" Id="rId56" Target="https://www.zb.co.zw/banking/accounts/individual" TargetMode="External" /><Relationship Type="http://schemas.openxmlformats.org/officeDocument/2006/relationships/hyperlink" Id="rId58" Target="https://www.zb.co.zw/banking/digital-banking/myzb" TargetMode="External" /><Relationship Type="http://schemas.openxmlformats.org/officeDocument/2006/relationships/hyperlink" Id="rId54" Target="https://www.zb.co.zw/holding/sites/default/files/2025-06/ZBFH%20Annual%20Report%202024%20Website.pdf" TargetMode="External" /><Relationship Type="http://schemas.openxmlformats.org/officeDocument/2006/relationships/hyperlink" Id="rId59" Target="https://www.zb.co.zw/node/57" TargetMode="External" /><Relationship Type="http://schemas.openxmlformats.org/officeDocument/2006/relationships/hyperlink" Id="rId25" Target="https://www.zse.co.zw/wp-content/uploads/2025/03/CBZ-Holdings-Audited-Financial-Results-FY.2024-3-files-merged.pdf" TargetMode="External" /><Relationship Type="http://schemas.openxmlformats.org/officeDocument/2006/relationships/hyperlink" Id="rId34" Target="https://www.zse.co.zw/wp-content/uploads/2025/04/FBCH-Audited-Financial-Results-for-the-year-ended-31-December-2024-2-files-merged.pdf" TargetMode="External" /><Relationship Type="http://schemas.openxmlformats.org/officeDocument/2006/relationships/hyperlink" Id="rId62" Target="https://zimstat.co.zw/economic-census-preliminary-re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2026-03-10T11:09:30Z</dcterms:created>
  <dcterms:modified xsi:type="dcterms:W3CDTF">2026-03-10T11:09:30Z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