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ock-client-risk-assessment-data"/>
    <w:p>
      <w:pPr>
        <w:pStyle w:val="Heading1"/>
      </w:pPr>
      <w:r>
        <w:t xml:space="preserve">Mock Client Risk Assessment Data</w:t>
      </w:r>
    </w:p>
    <w:bookmarkStart w:id="29" w:name="client-risk-assessment"/>
    <w:p>
      <w:pPr>
        <w:pStyle w:val="Heading2"/>
      </w:pPr>
      <w:r>
        <w:t xml:space="preserve">Client Risk Assessment</w:t>
      </w:r>
    </w:p>
    <w:bookmarkStart w:id="20" w:name="client-summary"/>
    <w:p>
      <w:pPr>
        <w:pStyle w:val="Heading3"/>
      </w:pPr>
      <w:r>
        <w:t xml:space="preserve">Client Summary:</w:t>
      </w:r>
    </w:p>
    <w:p>
      <w:pPr>
        <w:pStyle w:val="FirstParagraph"/>
      </w:pPr>
      <w:r>
        <w:rPr>
          <w:b/>
          <w:bCs/>
        </w:rPr>
        <w:t xml:space="preserve">Client Name:</w:t>
      </w:r>
      <w:r>
        <w:t xml:space="preserve"> </w:t>
      </w:r>
      <w:r>
        <w:t xml:space="preserve">Daniel Moyo</w:t>
      </w:r>
      <w:r>
        <w:br/>
      </w:r>
      <w:r>
        <w:rPr>
          <w:b/>
          <w:bCs/>
        </w:rPr>
        <w:t xml:space="preserve">Age:</w:t>
      </w:r>
      <w:r>
        <w:t xml:space="preserve"> </w:t>
      </w:r>
      <w:r>
        <w:t xml:space="preserve">38</w:t>
      </w:r>
      <w:r>
        <w:br/>
      </w:r>
      <w:r>
        <w:rPr>
          <w:b/>
          <w:bCs/>
        </w:rPr>
        <w:t xml:space="preserve">Occupation:</w:t>
      </w:r>
      <w:r>
        <w:t xml:space="preserve"> </w:t>
      </w:r>
      <w:r>
        <w:t xml:space="preserve">Operations Manager at a regional logistics company</w:t>
      </w:r>
      <w:r>
        <w:br/>
      </w:r>
      <w:r>
        <w:rPr>
          <w:b/>
          <w:bCs/>
        </w:rPr>
        <w:t xml:space="preserve">Marital Status:</w:t>
      </w:r>
      <w:r>
        <w:t xml:space="preserve"> </w:t>
      </w:r>
      <w:r>
        <w:t xml:space="preserve">Married</w:t>
      </w:r>
      <w:r>
        <w:br/>
      </w:r>
      <w:r>
        <w:rPr>
          <w:b/>
          <w:bCs/>
        </w:rPr>
        <w:t xml:space="preserve">Dependents:</w:t>
      </w:r>
      <w:r>
        <w:t xml:space="preserve"> </w:t>
      </w:r>
      <w:r>
        <w:t xml:space="preserve">2</w:t>
      </w:r>
      <w:r>
        <w:br/>
      </w:r>
      <w:r>
        <w:rPr>
          <w:b/>
          <w:bCs/>
        </w:rPr>
        <w:t xml:space="preserve">Application Type:</w:t>
      </w:r>
      <w:r>
        <w:t xml:space="preserve"> </w:t>
      </w:r>
      <w:r>
        <w:t xml:space="preserve">Home loan / mortgage facility</w:t>
      </w:r>
      <w:r>
        <w:br/>
      </w:r>
      <w:r>
        <w:rPr>
          <w:b/>
          <w:bCs/>
        </w:rPr>
        <w:t xml:space="preserve">Requested Loan Amount:</w:t>
      </w:r>
      <w:r>
        <w:t xml:space="preserve"> </w:t>
      </w:r>
      <w:r>
        <w:t xml:space="preserve">USD 145,000</w:t>
      </w:r>
      <w:r>
        <w:br/>
      </w:r>
      <w:r>
        <w:rPr>
          <w:b/>
          <w:bCs/>
        </w:rPr>
        <w:t xml:space="preserve">Loan Term:</w:t>
      </w:r>
      <w:r>
        <w:t xml:space="preserve"> </w:t>
      </w:r>
      <w:r>
        <w:t xml:space="preserve">20 years</w:t>
      </w:r>
    </w:p>
    <w:p>
      <w:pPr>
        <w:pStyle w:val="BodyText"/>
      </w:pPr>
      <w:r>
        <w:t xml:space="preserve">Daniel Moyo is a salaried professional applying for a mortgage to purchase a residential property in Harare. He has a stable employment record, moderate existing debt, and a generally positive financial profile. The application requires assessment of repayment ability, credit behaviour, and property collateral strength.</w:t>
      </w:r>
    </w:p>
    <w:p>
      <w:r>
        <w:pict>
          <v:rect style="width:0;height:1.5pt" o:hralign="center" o:hrstd="t" o:hr="t"/>
        </w:pict>
      </w:r>
    </w:p>
    <w:bookmarkEnd w:id="20"/>
    <w:bookmarkStart w:id="21" w:name="client-history-review"/>
    <w:p>
      <w:pPr>
        <w:pStyle w:val="Heading3"/>
      </w:pPr>
      <w:r>
        <w:t xml:space="preserve">Client History Review:</w:t>
      </w:r>
    </w:p>
    <w:p>
      <w:pPr>
        <w:pStyle w:val="FirstParagraph"/>
      </w:pPr>
      <w:r>
        <w:t xml:space="preserve">Daniel has held an account with the institution for 6 years. His account activity shows consistent salary deposits and regular use of savings and transaction accounts.</w:t>
      </w:r>
    </w:p>
    <w:p>
      <w:pPr>
        <w:pStyle w:val="BodyText"/>
      </w:pPr>
      <w:r>
        <w:rPr>
          <w:b/>
          <w:bCs/>
        </w:rPr>
        <w:t xml:space="preserve">Relationship History:</w:t>
      </w:r>
    </w:p>
    <w:p>
      <w:pPr>
        <w:pStyle w:val="Compact"/>
        <w:numPr>
          <w:ilvl w:val="0"/>
          <w:numId w:val="1001"/>
        </w:numPr>
      </w:pPr>
      <w:r>
        <w:t xml:space="preserve">Client since: 2019</w:t>
      </w:r>
    </w:p>
    <w:p>
      <w:pPr>
        <w:pStyle w:val="Compact"/>
        <w:numPr>
          <w:ilvl w:val="0"/>
          <w:numId w:val="1001"/>
        </w:numPr>
      </w:pPr>
      <w:r>
        <w:t xml:space="preserve">Main salary account held with the institution</w:t>
      </w:r>
    </w:p>
    <w:p>
      <w:pPr>
        <w:pStyle w:val="Compact"/>
        <w:numPr>
          <w:ilvl w:val="0"/>
          <w:numId w:val="1001"/>
        </w:numPr>
      </w:pPr>
      <w:r>
        <w:t xml:space="preserve">Previous personal loan of USD 12,000 fully repaid in 2023</w:t>
      </w:r>
    </w:p>
    <w:p>
      <w:pPr>
        <w:pStyle w:val="Compact"/>
        <w:numPr>
          <w:ilvl w:val="0"/>
          <w:numId w:val="1001"/>
        </w:numPr>
      </w:pPr>
      <w:r>
        <w:t xml:space="preserve">No known disputes or fraud flags</w:t>
      </w:r>
    </w:p>
    <w:p>
      <w:pPr>
        <w:pStyle w:val="Compact"/>
        <w:numPr>
          <w:ilvl w:val="0"/>
          <w:numId w:val="1001"/>
        </w:numPr>
      </w:pPr>
      <w:r>
        <w:t xml:space="preserve">One prior loan restructuring request in 2021 due to temporary income disruption during company downsizing</w:t>
      </w:r>
    </w:p>
    <w:p>
      <w:pPr>
        <w:pStyle w:val="FirstParagraph"/>
      </w:pPr>
      <w:r>
        <w:rPr>
          <w:b/>
          <w:bCs/>
        </w:rPr>
        <w:t xml:space="preserve">Repayment Behaviour:</w:t>
      </w:r>
    </w:p>
    <w:p>
      <w:pPr>
        <w:pStyle w:val="Compact"/>
        <w:numPr>
          <w:ilvl w:val="0"/>
          <w:numId w:val="1002"/>
        </w:numPr>
      </w:pPr>
      <w:r>
        <w:t xml:space="preserve">Personal loan repayments were mostly on time</w:t>
      </w:r>
    </w:p>
    <w:p>
      <w:pPr>
        <w:pStyle w:val="Compact"/>
        <w:numPr>
          <w:ilvl w:val="0"/>
          <w:numId w:val="1002"/>
        </w:numPr>
      </w:pPr>
      <w:r>
        <w:t xml:space="preserve">Two late payments recorded in 2021, both under 15 days overdue</w:t>
      </w:r>
    </w:p>
    <w:p>
      <w:pPr>
        <w:pStyle w:val="Compact"/>
        <w:numPr>
          <w:ilvl w:val="0"/>
          <w:numId w:val="1002"/>
        </w:numPr>
      </w:pPr>
      <w:r>
        <w:t xml:space="preserve">No defaults or write-offs</w:t>
      </w:r>
    </w:p>
    <w:p>
      <w:pPr>
        <w:pStyle w:val="Compact"/>
        <w:numPr>
          <w:ilvl w:val="0"/>
          <w:numId w:val="1002"/>
        </w:numPr>
      </w:pPr>
      <w:r>
        <w:t xml:space="preserve">No current arrears</w:t>
      </w:r>
    </w:p>
    <w:p>
      <w:pPr>
        <w:pStyle w:val="FirstParagraph"/>
      </w:pPr>
      <w:r>
        <w:rPr>
          <w:b/>
          <w:bCs/>
        </w:rPr>
        <w:t xml:space="preserve">Overall Client History View:</w:t>
      </w:r>
      <w:r>
        <w:t xml:space="preserve"> </w:t>
      </w:r>
      <w:r>
        <w:t xml:space="preserve">Daniel has a good relationship history with the institution. The prior restructuring request and two late payments are minor concerns, but they appear to be isolated and resolved.</w:t>
      </w:r>
    </w:p>
    <w:p>
      <w:r>
        <w:pict>
          <v:rect style="width:0;height:1.5pt" o:hralign="center" o:hrstd="t" o:hr="t"/>
        </w:pict>
      </w:r>
    </w:p>
    <w:bookmarkEnd w:id="21"/>
    <w:bookmarkStart w:id="22" w:name="financial-risk-review"/>
    <w:p>
      <w:pPr>
        <w:pStyle w:val="Heading3"/>
      </w:pPr>
      <w:r>
        <w:t xml:space="preserve">Financial Risk Review:</w:t>
      </w:r>
    </w:p>
    <w:p>
      <w:pPr>
        <w:pStyle w:val="FirstParagraph"/>
      </w:pPr>
      <w:r>
        <w:rPr>
          <w:b/>
          <w:bCs/>
        </w:rPr>
        <w:t xml:space="preserve">Monthly Gross Income:</w:t>
      </w:r>
      <w:r>
        <w:t xml:space="preserve"> </w:t>
      </w:r>
      <w:r>
        <w:t xml:space="preserve">USD 4,800</w:t>
      </w:r>
      <w:r>
        <w:br/>
      </w:r>
      <w:r>
        <w:rPr>
          <w:b/>
          <w:bCs/>
        </w:rPr>
        <w:t xml:space="preserve">Monthly Net Income:</w:t>
      </w:r>
      <w:r>
        <w:t xml:space="preserve"> </w:t>
      </w:r>
      <w:r>
        <w:t xml:space="preserve">USD 3,650</w:t>
      </w:r>
      <w:r>
        <w:br/>
      </w:r>
      <w:r>
        <w:rPr>
          <w:b/>
          <w:bCs/>
        </w:rPr>
        <w:t xml:space="preserve">Average Monthly Expenses:</w:t>
      </w:r>
      <w:r>
        <w:t xml:space="preserve"> </w:t>
      </w:r>
      <w:r>
        <w:t xml:space="preserve">USD 1,850</w:t>
      </w:r>
      <w:r>
        <w:br/>
      </w:r>
      <w:r>
        <w:rPr>
          <w:b/>
          <w:bCs/>
        </w:rPr>
        <w:t xml:space="preserve">Existing Debt Payments:</w:t>
      </w:r>
      <w:r>
        <w:t xml:space="preserve"> </w:t>
      </w:r>
      <w:r>
        <w:t xml:space="preserve">USD 520 per month</w:t>
      </w:r>
      <w:r>
        <w:br/>
      </w:r>
      <w:r>
        <w:rPr>
          <w:b/>
          <w:bCs/>
        </w:rPr>
        <w:t xml:space="preserve">Estimated New Mortgage Payment:</w:t>
      </w:r>
      <w:r>
        <w:t xml:space="preserve"> </w:t>
      </w:r>
      <w:r>
        <w:t xml:space="preserve">USD 1,050 per month</w:t>
      </w:r>
      <w:r>
        <w:br/>
      </w:r>
      <w:r>
        <w:rPr>
          <w:b/>
          <w:bCs/>
        </w:rPr>
        <w:t xml:space="preserve">Total Debt Payments After New Loan:</w:t>
      </w:r>
      <w:r>
        <w:t xml:space="preserve"> </w:t>
      </w:r>
      <w:r>
        <w:t xml:space="preserve">USD 1,570 per month</w:t>
      </w:r>
      <w:r>
        <w:br/>
      </w:r>
      <w:r>
        <w:rPr>
          <w:b/>
          <w:bCs/>
        </w:rPr>
        <w:t xml:space="preserve">Debt-to-Income Ratio After New Loan:</w:t>
      </w:r>
      <w:r>
        <w:t xml:space="preserve"> </w:t>
      </w:r>
      <w:r>
        <w:t xml:space="preserve">43%</w:t>
      </w:r>
      <w:r>
        <w:br/>
      </w:r>
      <w:r>
        <w:rPr>
          <w:b/>
          <w:bCs/>
        </w:rPr>
        <w:t xml:space="preserve">Credit Score:</w:t>
      </w:r>
      <w:r>
        <w:t xml:space="preserve"> </w:t>
      </w:r>
      <w:r>
        <w:t xml:space="preserve">684</w:t>
      </w:r>
      <w:r>
        <w:br/>
      </w:r>
      <w:r>
        <w:rPr>
          <w:b/>
          <w:bCs/>
        </w:rPr>
        <w:t xml:space="preserve">Savings Balance:</w:t>
      </w:r>
      <w:r>
        <w:t xml:space="preserve"> </w:t>
      </w:r>
      <w:r>
        <w:t xml:space="preserve">USD 18,400</w:t>
      </w:r>
      <w:r>
        <w:br/>
      </w:r>
      <w:r>
        <w:rPr>
          <w:b/>
          <w:bCs/>
        </w:rPr>
        <w:t xml:space="preserve">Emergency Fund Coverage:</w:t>
      </w:r>
      <w:r>
        <w:t xml:space="preserve"> </w:t>
      </w:r>
      <w:r>
        <w:t xml:space="preserve">Approximately 5 months of core expenses</w:t>
      </w:r>
      <w:r>
        <w:br/>
      </w:r>
      <w:r>
        <w:rPr>
          <w:b/>
          <w:bCs/>
        </w:rPr>
        <w:t xml:space="preserve">Employment Tenure:</w:t>
      </w:r>
      <w:r>
        <w:t xml:space="preserve"> </w:t>
      </w:r>
      <w:r>
        <w:t xml:space="preserve">7 years with current employer</w:t>
      </w:r>
    </w:p>
    <w:p>
      <w:pPr>
        <w:pStyle w:val="BodyText"/>
      </w:pPr>
      <w:r>
        <w:t xml:space="preserve">Daniel’s income is stable and supported by a long employment history. His emergency savings are reasonable, and his credit score is fair to good. However, the proposed mortgage would raise his total debt burden to a moderately high level.</w:t>
      </w:r>
    </w:p>
    <w:p>
      <w:pPr>
        <w:pStyle w:val="BodyText"/>
      </w:pPr>
      <w:r>
        <w:rPr>
          <w:b/>
          <w:bCs/>
        </w:rPr>
        <w:t xml:space="preserve">Financial Strengths:</w:t>
      </w:r>
    </w:p>
    <w:p>
      <w:pPr>
        <w:pStyle w:val="Compact"/>
        <w:numPr>
          <w:ilvl w:val="0"/>
          <w:numId w:val="1003"/>
        </w:numPr>
      </w:pPr>
      <w:r>
        <w:t xml:space="preserve">Stable monthly income</w:t>
      </w:r>
    </w:p>
    <w:p>
      <w:pPr>
        <w:pStyle w:val="Compact"/>
        <w:numPr>
          <w:ilvl w:val="0"/>
          <w:numId w:val="1003"/>
        </w:numPr>
      </w:pPr>
      <w:r>
        <w:t xml:space="preserve">Long-term employment</w:t>
      </w:r>
    </w:p>
    <w:p>
      <w:pPr>
        <w:pStyle w:val="Compact"/>
        <w:numPr>
          <w:ilvl w:val="0"/>
          <w:numId w:val="1003"/>
        </w:numPr>
      </w:pPr>
      <w:r>
        <w:t xml:space="preserve">Positive savings balance</w:t>
      </w:r>
    </w:p>
    <w:p>
      <w:pPr>
        <w:pStyle w:val="Compact"/>
        <w:numPr>
          <w:ilvl w:val="0"/>
          <w:numId w:val="1003"/>
        </w:numPr>
      </w:pPr>
      <w:r>
        <w:t xml:space="preserve">No current arrears</w:t>
      </w:r>
    </w:p>
    <w:p>
      <w:pPr>
        <w:pStyle w:val="Compact"/>
        <w:numPr>
          <w:ilvl w:val="0"/>
          <w:numId w:val="1003"/>
        </w:numPr>
      </w:pPr>
      <w:r>
        <w:t xml:space="preserve">Prior loan fully repaid</w:t>
      </w:r>
    </w:p>
    <w:p>
      <w:pPr>
        <w:pStyle w:val="FirstParagraph"/>
      </w:pPr>
      <w:r>
        <w:rPr>
          <w:b/>
          <w:bCs/>
        </w:rPr>
        <w:t xml:space="preserve">Financial Concerns:</w:t>
      </w:r>
    </w:p>
    <w:p>
      <w:pPr>
        <w:pStyle w:val="Compact"/>
        <w:numPr>
          <w:ilvl w:val="0"/>
          <w:numId w:val="1004"/>
        </w:numPr>
      </w:pPr>
      <w:r>
        <w:t xml:space="preserve">Debt-to-income ratio would increase to 43%</w:t>
      </w:r>
    </w:p>
    <w:p>
      <w:pPr>
        <w:pStyle w:val="Compact"/>
        <w:numPr>
          <w:ilvl w:val="0"/>
          <w:numId w:val="1004"/>
        </w:numPr>
      </w:pPr>
      <w:r>
        <w:t xml:space="preserve">Limited surplus after mortgage, expenses, and debt payments</w:t>
      </w:r>
    </w:p>
    <w:p>
      <w:pPr>
        <w:pStyle w:val="Compact"/>
        <w:numPr>
          <w:ilvl w:val="0"/>
          <w:numId w:val="1004"/>
        </w:numPr>
      </w:pPr>
      <w:r>
        <w:t xml:space="preserve">Credit score is acceptable but not excellent</w:t>
      </w:r>
    </w:p>
    <w:p>
      <w:pPr>
        <w:pStyle w:val="Compact"/>
        <w:numPr>
          <w:ilvl w:val="0"/>
          <w:numId w:val="1004"/>
        </w:numPr>
      </w:pPr>
      <w:r>
        <w:t xml:space="preserve">Some exposure to employment-sector risk due to logistics market volatility</w:t>
      </w:r>
    </w:p>
    <w:p>
      <w:pPr>
        <w:pStyle w:val="FirstParagraph"/>
      </w:pPr>
      <w:r>
        <w:rPr>
          <w:b/>
          <w:bCs/>
        </w:rPr>
        <w:t xml:space="preserve">Overall Financial View:</w:t>
      </w:r>
      <w:r>
        <w:t xml:space="preserve"> </w:t>
      </w:r>
      <w:r>
        <w:t xml:space="preserve">Daniel appears financially capable of servicing the loan, but affordability should be reviewed carefully. The main concern is reduced flexibility if income falls or expenses rise.</w:t>
      </w:r>
    </w:p>
    <w:p>
      <w:r>
        <w:pict>
          <v:rect style="width:0;height:1.5pt" o:hralign="center" o:hrstd="t" o:hr="t"/>
        </w:pict>
      </w:r>
    </w:p>
    <w:bookmarkEnd w:id="22"/>
    <w:bookmarkStart w:id="23" w:name="property-risk-review"/>
    <w:p>
      <w:pPr>
        <w:pStyle w:val="Heading3"/>
      </w:pPr>
      <w:r>
        <w:t xml:space="preserve">Property Risk Review:</w:t>
      </w:r>
    </w:p>
    <w:p>
      <w:pPr>
        <w:pStyle w:val="FirstParagraph"/>
      </w:pPr>
      <w:r>
        <w:rPr>
          <w:b/>
          <w:bCs/>
        </w:rPr>
        <w:t xml:space="preserve">Property Type:</w:t>
      </w:r>
      <w:r>
        <w:t xml:space="preserve"> </w:t>
      </w:r>
      <w:r>
        <w:t xml:space="preserve">Residential townhouse</w:t>
      </w:r>
      <w:r>
        <w:br/>
      </w:r>
      <w:r>
        <w:rPr>
          <w:b/>
          <w:bCs/>
        </w:rPr>
        <w:t xml:space="preserve">Property Location:</w:t>
      </w:r>
      <w:r>
        <w:t xml:space="preserve"> </w:t>
      </w:r>
      <w:r>
        <w:t xml:space="preserve">Mount Pleasant, Harare</w:t>
      </w:r>
      <w:r>
        <w:br/>
      </w:r>
      <w:r>
        <w:rPr>
          <w:b/>
          <w:bCs/>
        </w:rPr>
        <w:t xml:space="preserve">Purchase Price:</w:t>
      </w:r>
      <w:r>
        <w:t xml:space="preserve"> </w:t>
      </w:r>
      <w:r>
        <w:t xml:space="preserve">USD 185,000</w:t>
      </w:r>
      <w:r>
        <w:br/>
      </w:r>
      <w:r>
        <w:rPr>
          <w:b/>
          <w:bCs/>
        </w:rPr>
        <w:t xml:space="preserve">Independent Valuation:</w:t>
      </w:r>
      <w:r>
        <w:t xml:space="preserve"> </w:t>
      </w:r>
      <w:r>
        <w:t xml:space="preserve">USD 178,000</w:t>
      </w:r>
      <w:r>
        <w:br/>
      </w:r>
      <w:r>
        <w:rPr>
          <w:b/>
          <w:bCs/>
        </w:rPr>
        <w:t xml:space="preserve">Requested Loan Amount:</w:t>
      </w:r>
      <w:r>
        <w:t xml:space="preserve"> </w:t>
      </w:r>
      <w:r>
        <w:t xml:space="preserve">USD 145,000</w:t>
      </w:r>
      <w:r>
        <w:br/>
      </w:r>
      <w:r>
        <w:rPr>
          <w:b/>
          <w:bCs/>
        </w:rPr>
        <w:t xml:space="preserve">Loan-to-Value Ratio:</w:t>
      </w:r>
      <w:r>
        <w:t xml:space="preserve"> </w:t>
      </w:r>
      <w:r>
        <w:t xml:space="preserve">81% based on valuation</w:t>
      </w:r>
      <w:r>
        <w:br/>
      </w:r>
      <w:r>
        <w:rPr>
          <w:b/>
          <w:bCs/>
        </w:rPr>
        <w:t xml:space="preserve">Deposit:</w:t>
      </w:r>
      <w:r>
        <w:t xml:space="preserve"> </w:t>
      </w:r>
      <w:r>
        <w:t xml:space="preserve">USD 40,000</w:t>
      </w:r>
      <w:r>
        <w:br/>
      </w:r>
      <w:r>
        <w:rPr>
          <w:b/>
          <w:bCs/>
        </w:rPr>
        <w:t xml:space="preserve">Ownership Status:</w:t>
      </w:r>
      <w:r>
        <w:t xml:space="preserve"> </w:t>
      </w:r>
      <w:r>
        <w:t xml:space="preserve">Seller-held title deed available</w:t>
      </w:r>
      <w:r>
        <w:br/>
      </w:r>
      <w:r>
        <w:rPr>
          <w:b/>
          <w:bCs/>
        </w:rPr>
        <w:t xml:space="preserve">Property Condition:</w:t>
      </w:r>
      <w:r>
        <w:t xml:space="preserve"> </w:t>
      </w:r>
      <w:r>
        <w:t xml:space="preserve">Good, minor maintenance required</w:t>
      </w:r>
      <w:r>
        <w:br/>
      </w:r>
      <w:r>
        <w:rPr>
          <w:b/>
          <w:bCs/>
        </w:rPr>
        <w:t xml:space="preserve">Marketability:</w:t>
      </w:r>
      <w:r>
        <w:t xml:space="preserve"> </w:t>
      </w:r>
      <w:r>
        <w:t xml:space="preserve">High due to location and demand for residential housing</w:t>
      </w:r>
      <w:r>
        <w:br/>
      </w:r>
      <w:r>
        <w:rPr>
          <w:b/>
          <w:bCs/>
        </w:rPr>
        <w:t xml:space="preserve">Legal/Title Issues:</w:t>
      </w:r>
      <w:r>
        <w:t xml:space="preserve"> </w:t>
      </w:r>
      <w:r>
        <w:t xml:space="preserve">No major title issues identified during preliminary review</w:t>
      </w:r>
    </w:p>
    <w:p>
      <w:pPr>
        <w:pStyle w:val="BodyText"/>
      </w:pPr>
      <w:r>
        <w:t xml:space="preserve">The property is located in a desirable residential area with strong marketability. The valuation is slightly below the purchase price, which may indicate the client is paying a premium. The loan-to-value ratio is above the preferred conservative range but still within a potentially acceptable threshold depending on policy.</w:t>
      </w:r>
    </w:p>
    <w:p>
      <w:pPr>
        <w:pStyle w:val="BodyText"/>
      </w:pPr>
      <w:r>
        <w:rPr>
          <w:b/>
          <w:bCs/>
        </w:rPr>
        <w:t xml:space="preserve">Property Strengths:</w:t>
      </w:r>
    </w:p>
    <w:p>
      <w:pPr>
        <w:pStyle w:val="Compact"/>
        <w:numPr>
          <w:ilvl w:val="0"/>
          <w:numId w:val="1005"/>
        </w:numPr>
      </w:pPr>
      <w:r>
        <w:t xml:space="preserve">Good location</w:t>
      </w:r>
    </w:p>
    <w:p>
      <w:pPr>
        <w:pStyle w:val="Compact"/>
        <w:numPr>
          <w:ilvl w:val="0"/>
          <w:numId w:val="1005"/>
        </w:numPr>
      </w:pPr>
      <w:r>
        <w:t xml:space="preserve">Residential use with stable demand</w:t>
      </w:r>
    </w:p>
    <w:p>
      <w:pPr>
        <w:pStyle w:val="Compact"/>
        <w:numPr>
          <w:ilvl w:val="0"/>
          <w:numId w:val="1005"/>
        </w:numPr>
      </w:pPr>
      <w:r>
        <w:t xml:space="preserve">Title documentation available</w:t>
      </w:r>
    </w:p>
    <w:p>
      <w:pPr>
        <w:pStyle w:val="Compact"/>
        <w:numPr>
          <w:ilvl w:val="0"/>
          <w:numId w:val="1005"/>
        </w:numPr>
      </w:pPr>
      <w:r>
        <w:t xml:space="preserve">Property is in good condition</w:t>
      </w:r>
    </w:p>
    <w:p>
      <w:pPr>
        <w:pStyle w:val="Compact"/>
        <w:numPr>
          <w:ilvl w:val="0"/>
          <w:numId w:val="1005"/>
        </w:numPr>
      </w:pPr>
      <w:r>
        <w:t xml:space="preserve">Strong resale potential</w:t>
      </w:r>
    </w:p>
    <w:p>
      <w:pPr>
        <w:pStyle w:val="FirstParagraph"/>
      </w:pPr>
      <w:r>
        <w:rPr>
          <w:b/>
          <w:bCs/>
        </w:rPr>
        <w:t xml:space="preserve">Property Concerns:</w:t>
      </w:r>
    </w:p>
    <w:p>
      <w:pPr>
        <w:pStyle w:val="Compact"/>
        <w:numPr>
          <w:ilvl w:val="0"/>
          <w:numId w:val="1006"/>
        </w:numPr>
      </w:pPr>
      <w:r>
        <w:t xml:space="preserve">Valuation is USD 7,000 below purchase price</w:t>
      </w:r>
    </w:p>
    <w:p>
      <w:pPr>
        <w:pStyle w:val="Compact"/>
        <w:numPr>
          <w:ilvl w:val="0"/>
          <w:numId w:val="1006"/>
        </w:numPr>
      </w:pPr>
      <w:r>
        <w:t xml:space="preserve">Loan-to-value ratio of 81% is moderately high</w:t>
      </w:r>
    </w:p>
    <w:p>
      <w:pPr>
        <w:pStyle w:val="Compact"/>
        <w:numPr>
          <w:ilvl w:val="0"/>
          <w:numId w:val="1006"/>
        </w:numPr>
      </w:pPr>
      <w:r>
        <w:t xml:space="preserve">Minor maintenance costs may affect short-term cash flow</w:t>
      </w:r>
    </w:p>
    <w:p>
      <w:pPr>
        <w:pStyle w:val="FirstParagraph"/>
      </w:pPr>
      <w:r>
        <w:rPr>
          <w:b/>
          <w:bCs/>
        </w:rPr>
        <w:t xml:space="preserve">Overall Property View:</w:t>
      </w:r>
      <w:r>
        <w:t xml:space="preserve"> </w:t>
      </w:r>
      <w:r>
        <w:t xml:space="preserve">The property provides acceptable collateral, though the institution may consider using the lower valuation for final lending calculations.</w:t>
      </w:r>
    </w:p>
    <w:p>
      <w:r>
        <w:pict>
          <v:rect style="width:0;height:1.5pt" o:hralign="center" o:hrstd="t" o:hr="t"/>
        </w:pict>
      </w:r>
    </w:p>
    <w:bookmarkEnd w:id="23"/>
    <w:bookmarkStart w:id="24" w:name="key-risk-factors"/>
    <w:p>
      <w:pPr>
        <w:pStyle w:val="Heading3"/>
      </w:pPr>
      <w:r>
        <w:t xml:space="preserve">Key Risk Factors:</w:t>
      </w:r>
    </w:p>
    <w:p>
      <w:pPr>
        <w:pStyle w:val="Compact"/>
        <w:numPr>
          <w:ilvl w:val="0"/>
          <w:numId w:val="1007"/>
        </w:numPr>
      </w:pPr>
      <w:r>
        <w:t xml:space="preserve">Debt-to-income ratio increases to 43% after the proposed mortgage.</w:t>
      </w:r>
    </w:p>
    <w:p>
      <w:pPr>
        <w:pStyle w:val="Compact"/>
        <w:numPr>
          <w:ilvl w:val="0"/>
          <w:numId w:val="1007"/>
        </w:numPr>
      </w:pPr>
      <w:r>
        <w:t xml:space="preserve">Property valuation is lower than the purchase price.</w:t>
      </w:r>
    </w:p>
    <w:p>
      <w:pPr>
        <w:pStyle w:val="Compact"/>
        <w:numPr>
          <w:ilvl w:val="0"/>
          <w:numId w:val="1007"/>
        </w:numPr>
      </w:pPr>
      <w:r>
        <w:t xml:space="preserve">Prior loan restructuring request in 2021, though resolved.</w:t>
      </w:r>
    </w:p>
    <w:p>
      <w:pPr>
        <w:pStyle w:val="Compact"/>
        <w:numPr>
          <w:ilvl w:val="0"/>
          <w:numId w:val="1007"/>
        </w:numPr>
      </w:pPr>
      <w:r>
        <w:t xml:space="preserve">Limited monthly surplus after projected obligations.</w:t>
      </w:r>
    </w:p>
    <w:p>
      <w:pPr>
        <w:pStyle w:val="Compact"/>
        <w:numPr>
          <w:ilvl w:val="0"/>
          <w:numId w:val="1007"/>
        </w:numPr>
      </w:pPr>
      <w:r>
        <w:t xml:space="preserve">Loan-to-value ratio is moderately high at 81%.</w:t>
      </w:r>
    </w:p>
    <w:p>
      <w:r>
        <w:pict>
          <v:rect style="width:0;height:1.5pt" o:hralign="center" o:hrstd="t" o:hr="t"/>
        </w:pict>
      </w:r>
    </w:p>
    <w:bookmarkEnd w:id="24"/>
    <w:bookmarkStart w:id="25" w:name="mitigating-factors"/>
    <w:p>
      <w:pPr>
        <w:pStyle w:val="Heading3"/>
      </w:pPr>
      <w:r>
        <w:t xml:space="preserve">Mitigating Factors:</w:t>
      </w:r>
    </w:p>
    <w:p>
      <w:pPr>
        <w:pStyle w:val="Compact"/>
        <w:numPr>
          <w:ilvl w:val="0"/>
          <w:numId w:val="1008"/>
        </w:numPr>
      </w:pPr>
      <w:r>
        <w:t xml:space="preserve">Stable employment history of 7 years.</w:t>
      </w:r>
    </w:p>
    <w:p>
      <w:pPr>
        <w:pStyle w:val="Compact"/>
        <w:numPr>
          <w:ilvl w:val="0"/>
          <w:numId w:val="1008"/>
        </w:numPr>
      </w:pPr>
      <w:r>
        <w:t xml:space="preserve">Previous personal loan fully repaid.</w:t>
      </w:r>
    </w:p>
    <w:p>
      <w:pPr>
        <w:pStyle w:val="Compact"/>
        <w:numPr>
          <w:ilvl w:val="0"/>
          <w:numId w:val="1008"/>
        </w:numPr>
      </w:pPr>
      <w:r>
        <w:t xml:space="preserve">No current arrears, defaults, or fraud flags.</w:t>
      </w:r>
    </w:p>
    <w:p>
      <w:pPr>
        <w:pStyle w:val="Compact"/>
        <w:numPr>
          <w:ilvl w:val="0"/>
          <w:numId w:val="1008"/>
        </w:numPr>
      </w:pPr>
      <w:r>
        <w:t xml:space="preserve">Emergency savings equal to approximately 5 months of core expenses.</w:t>
      </w:r>
    </w:p>
    <w:p>
      <w:pPr>
        <w:pStyle w:val="Compact"/>
        <w:numPr>
          <w:ilvl w:val="0"/>
          <w:numId w:val="1008"/>
        </w:numPr>
      </w:pPr>
      <w:r>
        <w:t xml:space="preserve">Property is in a strong, marketable location.</w:t>
      </w:r>
    </w:p>
    <w:p>
      <w:pPr>
        <w:pStyle w:val="Compact"/>
        <w:numPr>
          <w:ilvl w:val="0"/>
          <w:numId w:val="1008"/>
        </w:numPr>
      </w:pPr>
      <w:r>
        <w:t xml:space="preserve">Client is contributing a meaningful deposit of USD 40,000.</w:t>
      </w:r>
    </w:p>
    <w:p>
      <w:r>
        <w:pict>
          <v:rect style="width:0;height:1.5pt" o:hralign="center" o:hrstd="t" o:hr="t"/>
        </w:pict>
      </w:r>
    </w:p>
    <w:bookmarkEnd w:id="25"/>
    <w:bookmarkStart w:id="26" w:name="overall-risk-rating"/>
    <w:p>
      <w:pPr>
        <w:pStyle w:val="Heading3"/>
      </w:pPr>
      <w:r>
        <w:t xml:space="preserve">Overall Risk Rating:</w:t>
      </w:r>
    </w:p>
    <w:p>
      <w:pPr>
        <w:pStyle w:val="FirstParagraph"/>
      </w:pPr>
      <w:r>
        <w:rPr>
          <w:b/>
          <w:bCs/>
        </w:rPr>
        <w:t xml:space="preserve">Medium Risk</w:t>
      </w:r>
    </w:p>
    <w:p>
      <w:r>
        <w:pict>
          <v:rect style="width:0;height:1.5pt" o:hralign="center" o:hrstd="t" o:hr="t"/>
        </w:pict>
      </w:r>
    </w:p>
    <w:bookmarkEnd w:id="26"/>
    <w:bookmarkStart w:id="27" w:name="reasoning"/>
    <w:p>
      <w:pPr>
        <w:pStyle w:val="Heading3"/>
      </w:pPr>
      <w:r>
        <w:t xml:space="preserve">Reasoning:</w:t>
      </w:r>
    </w:p>
    <w:p>
      <w:pPr>
        <w:pStyle w:val="FirstParagraph"/>
      </w:pPr>
      <w:r>
        <w:t xml:space="preserve">Daniel presents a generally stable and creditworthy profile. His long-term employment, consistent income, positive repayment history, and reasonable savings position support the application. The property also appears to be good collateral due to its location, condition, and marketability.</w:t>
      </w:r>
    </w:p>
    <w:p>
      <w:pPr>
        <w:pStyle w:val="BodyText"/>
      </w:pPr>
      <w:r>
        <w:t xml:space="preserve">However, the risk level is not low because the proposed mortgage would increase Daniel’s debt burden to 43% of net income. The valuation gap between the purchase price and independent valuation also introduces collateral risk. The prior restructuring request is worth noting, although it appears to have been linked to a temporary event and has since been resolved.</w:t>
      </w:r>
    </w:p>
    <w:p>
      <w:pPr>
        <w:pStyle w:val="BodyText"/>
      </w:pPr>
      <w:r>
        <w:t xml:space="preserve">Overall, the client is likely able to service the loan, but approval should include conditions to reduce affordability and collateral concerns.</w:t>
      </w:r>
    </w:p>
    <w:p>
      <w:r>
        <w:pict>
          <v:rect style="width:0;height:1.5pt" o:hralign="center" o:hrstd="t" o:hr="t"/>
        </w:pict>
      </w:r>
    </w:p>
    <w:bookmarkEnd w:id="27"/>
    <w:bookmarkStart w:id="28" w:name="recommendation"/>
    <w:p>
      <w:pPr>
        <w:pStyle w:val="Heading3"/>
      </w:pPr>
      <w:r>
        <w:t xml:space="preserve">Recommendation:</w:t>
      </w:r>
    </w:p>
    <w:p>
      <w:pPr>
        <w:pStyle w:val="FirstParagraph"/>
      </w:pPr>
      <w:r>
        <w:rPr>
          <w:b/>
          <w:bCs/>
        </w:rPr>
        <w:t xml:space="preserve">Approve with conditions.</w:t>
      </w:r>
    </w:p>
    <w:p>
      <w:pPr>
        <w:pStyle w:val="BodyText"/>
      </w:pPr>
      <w:r>
        <w:t xml:space="preserve">Recommended conditions:</w:t>
      </w:r>
    </w:p>
    <w:p>
      <w:pPr>
        <w:pStyle w:val="Compact"/>
        <w:numPr>
          <w:ilvl w:val="0"/>
          <w:numId w:val="1009"/>
        </w:numPr>
      </w:pPr>
      <w:r>
        <w:t xml:space="preserve">Base the maximum loan amount on the independent valuation of USD 178,000 rather than the purchase price.</w:t>
      </w:r>
    </w:p>
    <w:p>
      <w:pPr>
        <w:pStyle w:val="Compact"/>
        <w:numPr>
          <w:ilvl w:val="0"/>
          <w:numId w:val="1009"/>
        </w:numPr>
      </w:pPr>
      <w:r>
        <w:t xml:space="preserve">Require updated payslips and bank statements for the last 6 months.</w:t>
      </w:r>
    </w:p>
    <w:p>
      <w:pPr>
        <w:pStyle w:val="Compact"/>
        <w:numPr>
          <w:ilvl w:val="0"/>
          <w:numId w:val="1009"/>
        </w:numPr>
      </w:pPr>
      <w:r>
        <w:t xml:space="preserve">Confirm title deed status through full legal due diligence.</w:t>
      </w:r>
    </w:p>
    <w:p>
      <w:pPr>
        <w:pStyle w:val="Compact"/>
        <w:numPr>
          <w:ilvl w:val="0"/>
          <w:numId w:val="1009"/>
        </w:numPr>
      </w:pPr>
      <w:r>
        <w:t xml:space="preserve">Require proof of deposit source.</w:t>
      </w:r>
    </w:p>
    <w:p>
      <w:pPr>
        <w:pStyle w:val="Compact"/>
        <w:numPr>
          <w:ilvl w:val="0"/>
          <w:numId w:val="1009"/>
        </w:numPr>
      </w:pPr>
      <w:r>
        <w:t xml:space="preserve">Consider a slightly lower approved loan amount or request an additional deposit to reduce the loan-to-value ratio.</w:t>
      </w:r>
    </w:p>
    <w:p>
      <w:pPr>
        <w:pStyle w:val="Compact"/>
        <w:numPr>
          <w:ilvl w:val="0"/>
          <w:numId w:val="1009"/>
        </w:numPr>
      </w:pPr>
      <w:r>
        <w:t xml:space="preserve">Require property insurance before final disbursement.</w:t>
      </w:r>
    </w:p>
    <w:p>
      <w:r>
        <w:pict>
          <v:rect style="width:0;height:1.5pt" o:hralign="center" o:hrstd="t" o:hr="t"/>
        </w:pict>
      </w:r>
    </w:p>
    <w:bookmarkEnd w:id="28"/>
    <w:bookmarkEnd w:id="29"/>
    <w:bookmarkStart w:id="30" w:name="demo-notes"/>
    <w:p>
      <w:pPr>
        <w:pStyle w:val="Heading2"/>
      </w:pPr>
      <w:r>
        <w:t xml:space="preserve">Demo Notes</w:t>
      </w:r>
    </w:p>
    <w:p>
      <w:pPr>
        <w:pStyle w:val="FirstParagraph"/>
      </w:pPr>
      <w:r>
        <w:t xml:space="preserve">This mock profile is fictional and created for demonstration purposes only. It can be used to show how an AI system reviews client history, financial data, and property details to produce a structured risk assessment.</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2026-05-28T08:52:12Z</dcterms:created>
  <dcterms:modified xsi:type="dcterms:W3CDTF">2026-05-28T08:52:12Z</dcterms:modified>
</cp:coreProperties>
</file>

<file path=docProps/custom.xml><?xml version="1.0" encoding="utf-8"?>
<Properties xmlns="http://schemas.openxmlformats.org/officeDocument/2006/custom-properties" xmlns:vt="http://schemas.openxmlformats.org/officeDocument/2006/docPropsVTypes"/>
</file>