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26"/>
        <w:gridCol w:w="6454"/>
      </w:tblGrid>
      <w:tr w14:paraId="6545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57F6F781">
            <w:pPr>
              <w:spacing w:before="0" w:after="30"/>
            </w:pPr>
            <w:r>
              <w:rPr>
                <w:rFonts w:ascii="Arial" w:hAnsi="Arial" w:eastAsia="Arial" w:cs="Arial"/>
                <w:b/>
                <w:bCs/>
                <w:color w:val="0D2137"/>
                <w:sz w:val="36"/>
                <w:szCs w:val="36"/>
              </w:rPr>
              <w:t>NeuroWorks</w:t>
            </w:r>
          </w:p>
          <w:p w14:paraId="0E3965DF">
            <w:pPr>
              <w:spacing w:before="0" w:after="0"/>
              <w:rPr>
                <w:rFonts w:hint="default"/>
                <w:lang w:val="en-ZA"/>
              </w:rPr>
            </w:pPr>
            <w:r>
              <w:rPr>
                <w:rFonts w:ascii="Arial" w:hAnsi="Arial" w:eastAsia="Arial" w:cs="Arial"/>
                <w:color w:val="FFC000"/>
                <w:sz w:val="17"/>
                <w:szCs w:val="17"/>
              </w:rPr>
              <w:t>Aii</w:t>
            </w:r>
            <w:r>
              <w:rPr>
                <w:rFonts w:hint="default" w:cs="Arial"/>
                <w:color w:val="FFC000"/>
                <w:sz w:val="17"/>
                <w:szCs w:val="17"/>
                <w:lang w:val="en-ZA"/>
              </w:rPr>
              <w:t xml:space="preserve">a &amp; Rubiem </w:t>
            </w:r>
          </w:p>
        </w:tc>
        <w:tc>
          <w:tcPr>
            <w:tcBorders>
              <w:top w:val="nil"/>
              <w:left w:val="nil"/>
              <w:bottom w:val="nil"/>
              <w:right w:val="nil"/>
            </w:tcBorders>
            <w:vAlign w:val="bottom"/>
          </w:tcPr>
          <w:p w14:paraId="71D10306">
            <w:pPr>
              <w:spacing w:before="0" w:after="30"/>
              <w:jc w:val="right"/>
            </w:pPr>
            <w:r>
              <w:rPr>
                <w:rFonts w:ascii="Arial" w:hAnsi="Arial" w:eastAsia="Arial" w:cs="Arial"/>
                <w:color w:val="777777"/>
                <w:sz w:val="17"/>
                <w:szCs w:val="17"/>
              </w:rPr>
              <w:t>11 July 2026  · Zimbabwe</w:t>
            </w:r>
          </w:p>
          <w:p w14:paraId="6A078AFD">
            <w:pPr>
              <w:spacing w:before="0" w:after="0"/>
              <w:jc w:val="right"/>
            </w:pPr>
            <w:r>
              <w:rPr>
                <w:rFonts w:ascii="Arial" w:hAnsi="Arial" w:eastAsia="Arial" w:cs="Arial"/>
                <w:color w:val="777777"/>
                <w:sz w:val="17"/>
                <w:szCs w:val="17"/>
              </w:rPr>
              <w:t>AI Grand Challenge 2026  ·  Track 3: Development</w:t>
            </w:r>
          </w:p>
        </w:tc>
      </w:tr>
    </w:tbl>
    <w:p w14:paraId="5124ED77">
      <w:pPr>
        <w:pBdr>
          <w:bottom w:val="single" w:color="1D6FA4" w:sz="2" w:space="1"/>
        </w:pBdr>
        <w:spacing w:before="80" w:after="80"/>
      </w:pPr>
    </w:p>
    <w:p w14:paraId="0FD1C9B4">
      <w:pPr>
        <w:spacing w:before="0" w:after="50"/>
      </w:pPr>
      <w:r>
        <w:rPr>
          <w:rFonts w:ascii="Arial" w:hAnsi="Arial" w:eastAsia="Arial" w:cs="Arial"/>
          <w:color w:val="555555"/>
          <w:sz w:val="18"/>
          <w:szCs w:val="18"/>
        </w:rPr>
        <w:t>To the AI Grand Challenge 2026 Adjudication Panel, POTRAZ / USF Innovation Drive</w:t>
      </w:r>
    </w:p>
    <w:p w14:paraId="489B24ED">
      <w:pPr>
        <w:spacing w:before="44" w:after="44" w:line="276" w:lineRule="auto"/>
      </w:pPr>
      <w:r>
        <w:rPr>
          <w:rFonts w:ascii="Arial" w:hAnsi="Arial" w:eastAsia="Arial" w:cs="Arial"/>
          <w:b w:val="0"/>
          <w:bCs w:val="0"/>
          <w:color w:val="111111"/>
          <w:sz w:val="17"/>
          <w:szCs w:val="17"/>
        </w:rPr>
        <w:t>Dear Adjudicators,</w:t>
      </w:r>
    </w:p>
    <w:p w14:paraId="4117E516">
      <w:pPr>
        <w:spacing w:before="10" w:after="10"/>
      </w:pPr>
    </w:p>
    <w:p w14:paraId="07E06071">
      <w:pPr>
        <w:spacing w:before="80" w:after="30"/>
        <w:rPr>
          <w:color w:val="0070C0"/>
        </w:rPr>
      </w:pPr>
      <w:r>
        <w:rPr>
          <w:rFonts w:ascii="Arial" w:hAnsi="Arial" w:eastAsia="Arial" w:cs="Arial"/>
          <w:b/>
          <w:bCs/>
          <w:color w:val="0070C0"/>
          <w:spacing w:val="40"/>
          <w:sz w:val="17"/>
          <w:szCs w:val="17"/>
        </w:rPr>
        <w:t>THE INTELLIGENT ORGANISATION</w:t>
      </w:r>
    </w:p>
    <w:p w14:paraId="1537DCE0">
      <w:pPr>
        <w:spacing w:before="44" w:after="44" w:line="276" w:lineRule="auto"/>
      </w:pPr>
      <w:r>
        <w:rPr>
          <w:rFonts w:ascii="Arial" w:hAnsi="Arial" w:eastAsia="Arial" w:cs="Arial"/>
          <w:b/>
          <w:bCs/>
          <w:color w:val="111111"/>
          <w:sz w:val="17"/>
          <w:szCs w:val="17"/>
        </w:rPr>
        <w:t xml:space="preserve">The traditional organisation is the wrong unit of design for the AI age. </w:t>
      </w:r>
      <w:r>
        <w:rPr>
          <w:rFonts w:ascii="Arial" w:hAnsi="Arial" w:eastAsia="Arial" w:cs="Arial"/>
          <w:b w:val="0"/>
          <w:bCs w:val="0"/>
          <w:color w:val="111111"/>
          <w:sz w:val="17"/>
          <w:szCs w:val="17"/>
        </w:rPr>
        <w:t>Job descriptions, fixed headcount, org charts, slow hiring, costly scaling these were the operating constraints of the industrial era. NeuroWorks proposes a different model: the intelligent organisation, where human and machine capacity combine, continuously learn from each other, and scale by skill and outcome rather than by headcount.</w:t>
      </w:r>
      <w:bookmarkStart w:id="0" w:name="_GoBack"/>
      <w:bookmarkEnd w:id="0"/>
    </w:p>
    <w:p w14:paraId="045B2121">
      <w:pPr>
        <w:spacing w:before="10" w:after="10"/>
      </w:pPr>
    </w:p>
    <w:p w14:paraId="77B53633">
      <w:pPr>
        <w:spacing w:before="80" w:after="30"/>
        <w:rPr>
          <w:color w:val="0070C0"/>
        </w:rPr>
      </w:pPr>
      <w:r>
        <w:rPr>
          <w:rFonts w:ascii="Arial" w:hAnsi="Arial" w:eastAsia="Arial" w:cs="Arial"/>
          <w:b/>
          <w:bCs/>
          <w:color w:val="0070C0"/>
          <w:spacing w:val="40"/>
          <w:sz w:val="17"/>
          <w:szCs w:val="17"/>
        </w:rPr>
        <w:t>WHAT IS THE PROBLEM</w:t>
      </w:r>
    </w:p>
    <w:p w14:paraId="221AA7B5">
      <w:pPr>
        <w:spacing w:before="44" w:after="44" w:line="276" w:lineRule="auto"/>
      </w:pPr>
      <w:r>
        <w:rPr>
          <w:rFonts w:ascii="Arial" w:hAnsi="Arial" w:eastAsia="Arial" w:cs="Arial"/>
          <w:color w:val="111111"/>
          <w:sz w:val="17"/>
          <w:szCs w:val="17"/>
        </w:rPr>
        <w:t>Four structural failures define the organisational capacity crisis in Zimbabwe and across SADC:</w:t>
      </w:r>
    </w:p>
    <w:p w14:paraId="3F9F1EB1">
      <w:pPr>
        <w:spacing w:before="10" w:after="1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BB4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3520188F">
            <w:pPr>
              <w:spacing w:before="0" w:after="60"/>
              <w:rPr>
                <w:rFonts w:hint="default"/>
                <w:lang w:val="en-ZA"/>
              </w:rPr>
            </w:pPr>
            <w:r>
              <w:rPr>
                <w:rFonts w:ascii="Arial" w:hAnsi="Arial" w:eastAsia="Arial" w:cs="Arial"/>
                <w:b/>
                <w:bCs/>
                <w:color w:val="FFFFFF"/>
                <w:sz w:val="20"/>
                <w:szCs w:val="20"/>
              </w:rPr>
              <w:t>Intelligent organisation</w:t>
            </w:r>
            <w:r>
              <w:rPr>
                <w:rFonts w:hint="default" w:cs="Arial"/>
                <w:b/>
                <w:bCs/>
                <w:color w:val="FFFFFF"/>
                <w:sz w:val="20"/>
                <w:szCs w:val="20"/>
                <w:lang w:val="en-ZA"/>
              </w:rPr>
              <w:t>s</w:t>
            </w:r>
          </w:p>
          <w:p w14:paraId="37A3F71F">
            <w:pPr>
              <w:spacing w:before="0" w:after="0" w:line="276" w:lineRule="auto"/>
            </w:pPr>
            <w:r>
              <w:rPr>
                <w:rFonts w:ascii="Arial" w:hAnsi="Arial" w:eastAsia="Arial" w:cs="Arial"/>
                <w:color w:val="D6E9F8"/>
                <w:sz w:val="17"/>
                <w:szCs w:val="17"/>
              </w:rPr>
              <w:t>There is no clear model for what an AI-age adaptive intelligent organisation looks like. Institutions are trying to bolt AI onto industrial-era structures.</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23ED3F63">
            <w:pPr>
              <w:spacing w:before="0" w:after="60"/>
            </w:pPr>
            <w:r>
              <w:rPr>
                <w:rFonts w:ascii="Arial" w:hAnsi="Arial" w:eastAsia="Arial" w:cs="Arial"/>
                <w:b/>
                <w:bCs/>
                <w:color w:val="FFFFFF"/>
                <w:sz w:val="20"/>
                <w:szCs w:val="20"/>
              </w:rPr>
              <w:t>Labour cost and scaling</w:t>
            </w:r>
          </w:p>
          <w:p w14:paraId="22329E36">
            <w:pPr>
              <w:spacing w:before="0" w:after="0" w:line="276" w:lineRule="auto"/>
            </w:pPr>
            <w:r>
              <w:rPr>
                <w:rFonts w:ascii="Arial" w:hAnsi="Arial" w:eastAsia="Arial" w:cs="Arial"/>
                <w:color w:val="D6E9F8"/>
                <w:sz w:val="17"/>
                <w:szCs w:val="17"/>
              </w:rPr>
              <w:t>Hiring and scaling human workers is expensive and slow. Organisations cannot grow capacity at the speed their mandate requires.</w:t>
            </w:r>
          </w:p>
        </w:tc>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35613F96">
            <w:pPr>
              <w:spacing w:before="0" w:after="60"/>
            </w:pPr>
            <w:r>
              <w:rPr>
                <w:rFonts w:ascii="Arial" w:hAnsi="Arial" w:eastAsia="Arial" w:cs="Arial"/>
                <w:b/>
                <w:bCs/>
                <w:color w:val="FFFFFF"/>
                <w:sz w:val="20"/>
                <w:szCs w:val="20"/>
              </w:rPr>
              <w:t xml:space="preserve">Workforce capacity </w:t>
            </w:r>
          </w:p>
          <w:p w14:paraId="3F74EFB0">
            <w:pPr>
              <w:spacing w:before="0" w:after="0" w:line="276" w:lineRule="auto"/>
            </w:pPr>
            <w:r>
              <w:rPr>
                <w:rFonts w:ascii="Arial" w:hAnsi="Arial" w:eastAsia="Arial" w:cs="Arial"/>
                <w:color w:val="D6E9F8"/>
                <w:sz w:val="17"/>
                <w:szCs w:val="17"/>
              </w:rPr>
              <w:t>The volume of knowledge work researching, drafting, querying, reporting, complying exceeds what any affordable number of hires can cover.</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68001849">
            <w:pPr>
              <w:spacing w:before="0" w:after="60"/>
            </w:pPr>
            <w:r>
              <w:rPr>
                <w:rFonts w:ascii="Arial" w:hAnsi="Arial" w:eastAsia="Arial" w:cs="Arial"/>
                <w:b/>
                <w:bCs/>
                <w:color w:val="FFFFFF"/>
                <w:sz w:val="20"/>
                <w:szCs w:val="20"/>
              </w:rPr>
              <w:t>Dead org structures</w:t>
            </w:r>
          </w:p>
          <w:p w14:paraId="6627CBF1">
            <w:pPr>
              <w:spacing w:before="0" w:after="0" w:line="276" w:lineRule="auto"/>
            </w:pPr>
            <w:r>
              <w:rPr>
                <w:rFonts w:ascii="Arial" w:hAnsi="Arial" w:eastAsia="Arial" w:cs="Arial"/>
                <w:color w:val="D6E9F8"/>
                <w:sz w:val="17"/>
                <w:szCs w:val="17"/>
              </w:rPr>
              <w:t>Jobs, qualifications, and org charts are industrial-era inventions. The AI age demands a new unit: skills, outcomes, and intelligent agents not headcount.</w:t>
            </w:r>
          </w:p>
        </w:tc>
      </w:tr>
    </w:tbl>
    <w:p w14:paraId="70345EDD">
      <w:pPr>
        <w:spacing w:before="10" w:after="10"/>
      </w:pPr>
    </w:p>
    <w:p w14:paraId="4AD5ABA7">
      <w:pPr>
        <w:spacing w:before="80" w:after="30"/>
      </w:pPr>
      <w:r>
        <w:rPr>
          <w:rFonts w:ascii="Arial" w:hAnsi="Arial" w:eastAsia="Arial" w:cs="Arial"/>
          <w:b/>
          <w:bCs/>
          <w:color w:val="1D6FA4"/>
          <w:spacing w:val="40"/>
          <w:sz w:val="17"/>
          <w:szCs w:val="17"/>
        </w:rPr>
        <w:t>WHAT IS THE SOLUTION</w:t>
      </w:r>
    </w:p>
    <w:p w14:paraId="3EB6C0C0">
      <w:pPr>
        <w:spacing w:before="44" w:after="44" w:line="276" w:lineRule="auto"/>
      </w:pPr>
      <w:r>
        <w:rPr>
          <w:rFonts w:ascii="Arial" w:hAnsi="Arial" w:eastAsia="Arial" w:cs="Arial"/>
          <w:color w:val="111111"/>
          <w:sz w:val="17"/>
          <w:szCs w:val="17"/>
        </w:rPr>
        <w:t>NeuroWorks is the platform for designing and operating the intelligent organisation:</w:t>
      </w:r>
    </w:p>
    <w:p w14:paraId="0153C5F4">
      <w:pPr>
        <w:spacing w:before="10" w:after="1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88F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6F0BE3CE">
            <w:pPr>
              <w:spacing w:before="0" w:after="60"/>
            </w:pPr>
            <w:r>
              <w:rPr>
                <w:rFonts w:ascii="Arial" w:hAnsi="Arial" w:eastAsia="Arial" w:cs="Arial"/>
                <w:b/>
                <w:bCs/>
                <w:color w:val="FFFFFF"/>
                <w:sz w:val="20"/>
                <w:szCs w:val="20"/>
              </w:rPr>
              <w:t>Design your organisation</w:t>
            </w:r>
          </w:p>
          <w:p w14:paraId="5B94E166">
            <w:pPr>
              <w:spacing w:before="0" w:after="0" w:line="276" w:lineRule="auto"/>
            </w:pPr>
            <w:r>
              <w:rPr>
                <w:rFonts w:ascii="Arial" w:hAnsi="Arial" w:eastAsia="Arial" w:cs="Arial"/>
                <w:color w:val="D6E9F8"/>
                <w:sz w:val="17"/>
                <w:szCs w:val="17"/>
              </w:rPr>
              <w:t>You design your own man-machine organisation. Define the roles, the policies, the outcomes. NeuroWorks assembles the AI workforce to match.</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5ED3E7DB">
            <w:pPr>
              <w:spacing w:before="0" w:after="60"/>
            </w:pPr>
            <w:r>
              <w:rPr>
                <w:rFonts w:ascii="Arial" w:hAnsi="Arial" w:eastAsia="Arial" w:cs="Arial"/>
                <w:b/>
                <w:bCs/>
                <w:color w:val="FFFFFF"/>
                <w:sz w:val="20"/>
                <w:szCs w:val="20"/>
              </w:rPr>
              <w:t>Job descriptions become AI workers</w:t>
            </w:r>
          </w:p>
          <w:p w14:paraId="72F3F8A8">
            <w:pPr>
              <w:spacing w:before="0" w:after="0" w:line="276" w:lineRule="auto"/>
            </w:pPr>
            <w:r>
              <w:rPr>
                <w:rFonts w:ascii="Arial" w:hAnsi="Arial" w:eastAsia="Arial" w:cs="Arial"/>
                <w:color w:val="D6E9F8"/>
                <w:sz w:val="17"/>
                <w:szCs w:val="17"/>
              </w:rPr>
              <w:t>NeuroWorks turns job descriptions into AI workers that perform workplace roles at scale briefed like people, governed by policy, supervised by humans.</w:t>
            </w:r>
          </w:p>
        </w:tc>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2613F5CD">
            <w:pPr>
              <w:spacing w:before="0" w:after="60"/>
            </w:pPr>
            <w:r>
              <w:rPr>
                <w:rFonts w:ascii="Arial" w:hAnsi="Arial" w:eastAsia="Arial" w:cs="Arial"/>
                <w:b/>
                <w:bCs/>
                <w:color w:val="FFFFFF"/>
                <w:sz w:val="20"/>
                <w:szCs w:val="20"/>
              </w:rPr>
              <w:t>Data protection by design</w:t>
            </w:r>
          </w:p>
          <w:p w14:paraId="606C8D85">
            <w:pPr>
              <w:spacing w:before="0" w:after="0" w:line="276" w:lineRule="auto"/>
            </w:pPr>
            <w:r>
              <w:rPr>
                <w:rFonts w:ascii="Arial" w:hAnsi="Arial" w:eastAsia="Arial" w:cs="Arial"/>
                <w:color w:val="D6E9F8"/>
                <w:sz w:val="17"/>
                <w:szCs w:val="17"/>
              </w:rPr>
              <w:t>Delivers data protection management for entities and regulators local-first, DPA-compliant, fully audited, with no mandatory foreign cloud transmission.</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7D3D5B39">
            <w:pPr>
              <w:spacing w:before="0" w:after="60"/>
            </w:pPr>
            <w:r>
              <w:rPr>
                <w:rFonts w:ascii="Arial" w:hAnsi="Arial" w:eastAsia="Arial" w:cs="Arial"/>
                <w:b/>
                <w:bCs/>
                <w:color w:val="FFFFFF"/>
                <w:sz w:val="20"/>
                <w:szCs w:val="20"/>
              </w:rPr>
              <w:t>IntelliNexus learning pipeline</w:t>
            </w:r>
          </w:p>
          <w:p w14:paraId="6D6A0259">
            <w:pPr>
              <w:spacing w:before="0" w:after="0" w:line="276" w:lineRule="auto"/>
            </w:pPr>
            <w:r>
              <w:rPr>
                <w:rFonts w:ascii="Arial" w:hAnsi="Arial" w:eastAsia="Arial" w:cs="Arial"/>
                <w:color w:val="D6E9F8"/>
                <w:sz w:val="17"/>
                <w:szCs w:val="17"/>
              </w:rPr>
              <w:t>Uses IntelliNexus to deliver governed, hash-verified datasets for human and machine synchronised learning agents and people learning from the same institutional data.</w:t>
            </w:r>
          </w:p>
        </w:tc>
      </w:tr>
    </w:tbl>
    <w:p w14:paraId="3DFDF548">
      <w:pPr>
        <w:spacing w:before="10" w:after="10"/>
      </w:pPr>
    </w:p>
    <w:p w14:paraId="2A166E1B">
      <w:pPr>
        <w:spacing w:before="80" w:after="30"/>
      </w:pPr>
      <w:r>
        <w:rPr>
          <w:rFonts w:ascii="Arial" w:hAnsi="Arial" w:eastAsia="Arial" w:cs="Arial"/>
          <w:b/>
          <w:bCs/>
          <w:color w:val="1D6FA4"/>
          <w:spacing w:val="40"/>
          <w:sz w:val="17"/>
          <w:szCs w:val="17"/>
        </w:rPr>
        <w:t>THE BENEFIT</w:t>
      </w:r>
    </w:p>
    <w:p w14:paraId="6B447426">
      <w:pPr>
        <w:spacing w:before="44" w:after="44" w:line="276" w:lineRule="auto"/>
      </w:pPr>
      <w:r>
        <w:rPr>
          <w:rFonts w:ascii="Arial" w:hAnsi="Arial" w:eastAsia="Arial" w:cs="Arial"/>
          <w:b/>
          <w:bCs/>
          <w:color w:val="111111"/>
          <w:sz w:val="17"/>
          <w:szCs w:val="17"/>
        </w:rPr>
        <w:t xml:space="preserve">We reorganised intelligence itself. </w:t>
      </w:r>
      <w:r>
        <w:rPr>
          <w:rFonts w:ascii="Arial" w:hAnsi="Arial" w:eastAsia="Arial" w:cs="Arial"/>
          <w:b w:val="0"/>
          <w:bCs w:val="0"/>
          <w:color w:val="111111"/>
          <w:sz w:val="17"/>
          <w:szCs w:val="17"/>
        </w:rPr>
        <w:t>Not automated tasks. Not built a chatbot. Not added AI features to an existing org. NeuroWorks reorganises how intelligence is deployed inside an organisation so it can deliver at the next generation's pace, at the next generation's scale, at a cost Zimbabwe's institutions can actually afford. 28 live API routes. ~90 agent primitives. 141 skill playbooks. One production database already live. Paynow Zimbabwe already wired. The platform is built. The workers are working.</w:t>
      </w:r>
    </w:p>
    <w:p w14:paraId="456AB255">
      <w:pPr>
        <w:spacing w:before="44" w:after="44" w:line="276" w:lineRule="auto"/>
        <w:rPr>
          <w:rFonts w:ascii="Arial" w:hAnsi="Arial" w:eastAsia="Arial" w:cs="Arial"/>
          <w:b/>
          <w:bCs/>
          <w:color w:val="111111"/>
          <w:sz w:val="17"/>
          <w:szCs w:val="17"/>
        </w:rPr>
      </w:pPr>
    </w:p>
    <w:p w14:paraId="7C8DC204">
      <w:pPr>
        <w:spacing w:before="44" w:after="44" w:line="276" w:lineRule="auto"/>
      </w:pPr>
      <w:r>
        <w:rPr>
          <w:rFonts w:ascii="Arial" w:hAnsi="Arial" w:eastAsia="Arial" w:cs="Arial"/>
          <w:b/>
          <w:bCs/>
          <w:color w:val="111111"/>
          <w:sz w:val="17"/>
          <w:szCs w:val="17"/>
        </w:rPr>
        <w:t xml:space="preserve">What the grant funds: </w:t>
      </w:r>
      <w:r>
        <w:rPr>
          <w:rFonts w:ascii="Arial" w:hAnsi="Arial" w:eastAsia="Arial" w:cs="Arial"/>
          <w:b w:val="0"/>
          <w:bCs w:val="0"/>
          <w:color w:val="111111"/>
          <w:sz w:val="17"/>
          <w:szCs w:val="17"/>
        </w:rPr>
        <w:t>The last mile sector-and-language onboarding UX, governance policy upload interface, and five Zimbabwe sector knowledge packs. We are not asking you to fund a concept. We are asking you to fund the completion of something that already works.</w:t>
      </w:r>
    </w:p>
    <w:p w14:paraId="5D2F3D7D">
      <w:pPr>
        <w:keepNext/>
        <w:spacing w:before="16" w:after="6"/>
      </w:pPr>
      <w:r>
        <w:rPr>
          <w:rFonts w:ascii="Arial" w:hAnsi="Arial" w:eastAsia="Arial" w:cs="Arial"/>
          <w:color w:val="111111"/>
          <w:sz w:val="17"/>
          <w:szCs w:val="17"/>
        </w:rPr>
        <w:t>Yours sincerely,</w:t>
      </w:r>
    </w:p>
    <w:p w14:paraId="75320C2B">
      <w:pPr>
        <w:spacing w:before="0" w:after="0"/>
      </w:pPr>
      <w:r>
        <w:rPr>
          <w:rFonts w:ascii="Arial" w:hAnsi="Arial" w:eastAsia="Arial" w:cs="Arial"/>
          <w:b/>
          <w:bCs/>
          <w:color w:val="0D2137"/>
          <w:sz w:val="17"/>
          <w:szCs w:val="17"/>
        </w:rPr>
        <w:t>The NeuroWorks Team  ·  RUBIEM Developers  ·  Aii</w:t>
      </w:r>
      <w:r>
        <w:rPr>
          <w:rFonts w:hint="default" w:cs="Arial"/>
          <w:b/>
          <w:bCs/>
          <w:color w:val="0D2137"/>
          <w:sz w:val="17"/>
          <w:szCs w:val="17"/>
          <w:lang w:val="en-ZA"/>
        </w:rPr>
        <w:t>a</w:t>
      </w:r>
      <w:r>
        <w:rPr>
          <w:rFonts w:ascii="Arial" w:hAnsi="Arial" w:eastAsia="Arial" w:cs="Arial"/>
          <w:b/>
          <w:bCs/>
          <w:color w:val="0D2137"/>
          <w:sz w:val="17"/>
          <w:szCs w:val="17"/>
        </w:rPr>
        <w:t xml:space="preserve">  ·  </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5D9E6">
    <w:pPr>
      <w:spacing w:before="0" w:after="0"/>
      <w:jc w:val="center"/>
      <w:rPr>
        <w:rFonts w:hint="default"/>
        <w:lang w:val="en-ZA"/>
      </w:rPr>
    </w:pPr>
    <w:r>
      <w:rPr>
        <w:rFonts w:ascii="Arial" w:hAnsi="Arial" w:eastAsia="Arial" w:cs="Arial"/>
        <w:color w:val="777777"/>
        <w:sz w:val="15"/>
        <w:szCs w:val="15"/>
      </w:rPr>
      <w:t xml:space="preserve">github.com/RUBIEM-DEVELOPERS-REPO/neuroworks  ·  </w:t>
    </w:r>
    <w:r>
      <w:rPr>
        <w:rFonts w:ascii="Arial" w:hAnsi="Arial" w:eastAsia="Arial" w:cs="Arial"/>
        <w:i/>
        <w:iCs/>
        <w:color w:val="888888"/>
        <w:sz w:val="15"/>
        <w:szCs w:val="15"/>
      </w:rPr>
      <w:t>AI4I_Proposal_Development.</w:t>
    </w:r>
    <w:r>
      <w:rPr>
        <w:rFonts w:hint="default" w:cs="Arial"/>
        <w:i/>
        <w:iCs/>
        <w:color w:val="888888"/>
        <w:sz w:val="15"/>
        <w:szCs w:val="15"/>
        <w:lang w:val="en-ZA"/>
      </w:rPr>
      <w:t>Track 3</w:t>
    </w:r>
  </w:p>
  <w:p w14:paraId="750F88E7">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DD270">
    <w:pPr>
      <w:pStyle w:val="15"/>
      <w:rPr>
        <w:rFonts w:hint="default"/>
        <w:lang w:val="en-ZA"/>
      </w:rPr>
    </w:pPr>
    <w:r>
      <w:rPr>
        <w:rFonts w:hint="default"/>
        <w:lang w:val="en-ZA"/>
      </w:rPr>
      <w:drawing>
        <wp:anchor distT="0" distB="0" distL="114300" distR="114300" simplePos="0" relativeHeight="251659264" behindDoc="1" locked="0" layoutInCell="1" allowOverlap="1">
          <wp:simplePos x="0" y="0"/>
          <wp:positionH relativeFrom="column">
            <wp:posOffset>704215</wp:posOffset>
          </wp:positionH>
          <wp:positionV relativeFrom="paragraph">
            <wp:posOffset>-264160</wp:posOffset>
          </wp:positionV>
          <wp:extent cx="891540" cy="424815"/>
          <wp:effectExtent l="0" t="0" r="7620" b="1905"/>
          <wp:wrapNone/>
          <wp:docPr id="1" name="Picture 1" descr="aiia 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ia plain"/>
                  <pic:cNvPicPr>
                    <a:picLocks noChangeAspect="1"/>
                  </pic:cNvPicPr>
                </pic:nvPicPr>
                <pic:blipFill>
                  <a:blip r:embed="rId1"/>
                  <a:srcRect l="7384" t="22757" r="10867" b="21983"/>
                  <a:stretch>
                    <a:fillRect/>
                  </a:stretch>
                </pic:blipFill>
                <pic:spPr>
                  <a:xfrm>
                    <a:off x="0" y="0"/>
                    <a:ext cx="891540" cy="424815"/>
                  </a:xfrm>
                  <a:prstGeom prst="rect">
                    <a:avLst/>
                  </a:prstGeom>
                </pic:spPr>
              </pic:pic>
            </a:graphicData>
          </a:graphic>
        </wp:anchor>
      </w:drawing>
    </w:r>
    <w:r>
      <w:rPr>
        <w:rFonts w:hint="default"/>
        <w:lang w:val="en-ZA"/>
      </w:rPr>
      <w:drawing>
        <wp:anchor distT="0" distB="0" distL="114300" distR="114300" simplePos="0" relativeHeight="251660288" behindDoc="1" locked="0" layoutInCell="1" allowOverlap="1">
          <wp:simplePos x="0" y="0"/>
          <wp:positionH relativeFrom="column">
            <wp:posOffset>4577715</wp:posOffset>
          </wp:positionH>
          <wp:positionV relativeFrom="paragraph">
            <wp:posOffset>-308610</wp:posOffset>
          </wp:positionV>
          <wp:extent cx="1026160" cy="475615"/>
          <wp:effectExtent l="0" t="0" r="10160" b="12065"/>
          <wp:wrapNone/>
          <wp:docPr id="2" name="Picture 2" descr="rubi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ubiem logo"/>
                  <pic:cNvPicPr>
                    <a:picLocks noChangeAspect="1"/>
                  </pic:cNvPicPr>
                </pic:nvPicPr>
                <pic:blipFill>
                  <a:blip r:embed="rId2"/>
                  <a:stretch>
                    <a:fillRect/>
                  </a:stretch>
                </pic:blipFill>
                <pic:spPr>
                  <a:xfrm>
                    <a:off x="0" y="0"/>
                    <a:ext cx="1026160" cy="475615"/>
                  </a:xfrm>
                  <a:prstGeom prst="rect">
                    <a:avLst/>
                  </a:prstGeom>
                </pic:spPr>
              </pic:pic>
            </a:graphicData>
          </a:graphic>
        </wp:anchor>
      </w:drawing>
    </w:r>
  </w:p>
  <w:p w14:paraId="3482A9ED">
    <w:pPr>
      <w:pStyle w:val="15"/>
      <w:rPr>
        <w:rFonts w:hint="default"/>
        <w:lang w:val="en-Z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6F6450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line="276" w:lineRule="auto"/>
      <w:outlineLvl w:val="0"/>
    </w:pPr>
    <w:rPr>
      <w:rFonts w:ascii="Arial" w:hAnsi="Arial" w:eastAsia="Arial" w:cs="Arial"/>
      <w:b/>
      <w:bCs/>
      <w:color w:val="0D2137"/>
      <w:sz w:val="26"/>
      <w:szCs w:val="26"/>
    </w:rPr>
  </w:style>
  <w:style w:type="paragraph" w:styleId="3">
    <w:name w:val="heading 2"/>
    <w:next w:val="1"/>
    <w:qFormat/>
    <w:uiPriority w:val="0"/>
    <w:pPr>
      <w:spacing w:before="180" w:after="80" w:line="276" w:lineRule="auto"/>
      <w:outlineLvl w:val="1"/>
    </w:pPr>
    <w:rPr>
      <w:rFonts w:ascii="Arial" w:hAnsi="Arial" w:eastAsia="Arial" w:cs="Arial"/>
      <w:b/>
      <w:bCs/>
      <w:color w:val="1D6FA4"/>
      <w:sz w:val="22"/>
      <w:szCs w:val="22"/>
    </w:rPr>
  </w:style>
  <w:style w:type="paragraph" w:styleId="4">
    <w:name w:val="heading 3"/>
    <w:next w:val="1"/>
    <w:qFormat/>
    <w:uiPriority w:val="0"/>
    <w:pPr>
      <w:spacing w:before="140" w:after="60" w:line="276" w:lineRule="auto"/>
      <w:outlineLvl w:val="2"/>
    </w:pPr>
    <w:rPr>
      <w:rFonts w:ascii="Arial" w:hAnsi="Arial" w:eastAsia="Arial" w:cs="Arial"/>
      <w:b/>
      <w:bCs/>
      <w:color w:val="1A3F5C"/>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473</Words>
  <Characters>2808</Characters>
  <TotalTime>7</TotalTime>
  <ScaleCrop>false</ScaleCrop>
  <LinksUpToDate>false</LinksUpToDate>
  <CharactersWithSpaces>3260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2026-07-12T12:32:00Z</dcterms:created>
  <dc:creator>Un-named</dc:creator>
  <cp:lastModifiedBy>King_Arthur</cp:lastModifiedBy>
  <dcterms:modified xsi:type="dcterms:W3CDTF">2026-07-13T14:07:28Z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eyJoZGlkIjoiZGQyNTgzMmNlYTRiOWI2ZTg4MzNhOTA1MWZkYWE3ZmMiLCJ1c2VySWQiOiIxODU3MjE3MTc0MjU4MiJ9</vt:lpwstr>
  </property>
  <property fmtid="{D5CDD505-2E9C-101B-9397-08002B2CF9AE}" pid="3" name="KSOProductBuildVer">
    <vt:lpwstr>1033-12.1.0.26880</vt:lpwstr>
  </property>
  <property fmtid="{D5CDD505-2E9C-101B-9397-08002B2CF9AE}" pid="4" name="ICV">
    <vt:lpwstr>DCC34C47A60A4334B6EA3502D92C5842_12</vt:lpwstr>
  </property>
</Properties>
</file>