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13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ind w:left="3631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1685925" cy="933450"/>
            <wp:effectExtent l="0" t="0" r="0" b="0"/>
            <wp:docPr id="1" name="Image 1" descr="AFC Commercial Bank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FC Commercial Bank | LinkedI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</w:r>
    </w:p>
    <w:p>
      <w:pPr>
        <w:pStyle w:val="TextBody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</w:r>
    </w:p>
    <w:p>
      <w:pPr>
        <w:pStyle w:val="TextBody"/>
        <w:spacing w:before="62" w:after="0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</w:r>
    </w:p>
    <w:p>
      <w:pPr>
        <w:pStyle w:val="Normal"/>
        <w:ind w:left="274" w:right="271" w:hanging="0"/>
        <w:jc w:val="center"/>
        <w:rPr>
          <w:rFonts w:ascii="Arial" w:hAnsi="Arial"/>
          <w:bCs/>
          <w:sz w:val="32"/>
        </w:rPr>
      </w:pPr>
      <w:r>
        <w:rPr>
          <w:rFonts w:ascii="Arial" w:hAnsi="Arial"/>
          <w:b/>
          <w:color w:val="0000FF"/>
          <w:sz w:val="32"/>
        </w:rPr>
        <w:t>ENGAGEMENT ON</w:t>
      </w:r>
      <w:r>
        <w:rPr>
          <w:rFonts w:ascii="Arial" w:hAnsi="Arial"/>
          <w:b/>
          <w:color w:val="0000FF"/>
          <w:spacing w:val="-12"/>
          <w:sz w:val="32"/>
        </w:rPr>
        <w:t xml:space="preserve"> </w:t>
      </w:r>
      <w:r>
        <w:rPr>
          <w:rFonts w:ascii="Arial" w:hAnsi="Arial"/>
          <w:b/>
          <w:color w:val="0000FF"/>
          <w:sz w:val="32"/>
        </w:rPr>
        <w:t>POST IMPLEMENTATION REVIEW (PIR)IDC CORE BANKING SYSTEM</w:t>
      </w:r>
    </w:p>
    <w:p>
      <w:pPr>
        <w:pStyle w:val="Heading1"/>
        <w:spacing w:before="359" w:after="0"/>
        <w:ind w:left="279" w:right="271" w:hanging="0"/>
        <w:rPr/>
      </w:pPr>
      <w:r>
        <w:rPr/>
        <w:t>PROCUREMENT</w:t>
      </w:r>
      <w:r>
        <w:rPr>
          <w:spacing w:val="-4"/>
        </w:rPr>
        <w:t xml:space="preserve"> </w:t>
      </w:r>
      <w:r>
        <w:rPr/>
        <w:t>REFERENCE</w:t>
      </w:r>
      <w:r>
        <w:rPr>
          <w:spacing w:val="-4"/>
        </w:rPr>
        <w:t xml:space="preserve"> </w:t>
      </w:r>
      <w:r>
        <w:rPr/>
        <w:t>NO:</w:t>
      </w:r>
      <w:r>
        <w:rPr>
          <w:spacing w:val="-3"/>
        </w:rPr>
        <w:t xml:space="preserve"> </w:t>
      </w:r>
      <w:r>
        <w:rPr/>
        <w:t>AFC</w:t>
      </w:r>
      <w:r>
        <w:rPr>
          <w:spacing w:val="-4"/>
        </w:rPr>
        <w:t xml:space="preserve"> </w:t>
      </w:r>
      <w:r>
        <w:rPr>
          <w:spacing w:val="-2"/>
        </w:rPr>
        <w:t>200/2025</w:t>
      </w:r>
    </w:p>
    <w:p>
      <w:pPr>
        <w:pStyle w:val="TextBody"/>
        <w:spacing w:before="14" w:after="0"/>
        <w:rPr>
          <w:rFonts w:ascii="Palatino Linotype" w:hAnsi="Palatino Linotype"/>
          <w:b/>
          <w:b/>
          <w:sz w:val="24"/>
        </w:rPr>
      </w:pPr>
      <w:r>
        <w:rPr>
          <w:rFonts w:ascii="Palatino Linotype" w:hAnsi="Palatino Linotype"/>
          <w:b/>
          <w:sz w:val="24"/>
        </w:rPr>
      </w:r>
    </w:p>
    <w:p>
      <w:pPr>
        <w:pStyle w:val="Title"/>
        <w:rPr/>
      </w:pPr>
      <w:r>
        <w:rPr>
          <w:spacing w:val="-5"/>
        </w:rPr>
        <w:t>by</w:t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spacing w:before="152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  <w:drawing>
          <wp:anchor behindDoc="1" distT="0" distB="0" distL="0" distR="0" simplePos="0" locked="0" layoutInCell="1" allowOverlap="1" relativeHeight="4">
            <wp:simplePos x="0" y="0"/>
            <wp:positionH relativeFrom="page">
              <wp:posOffset>2952115</wp:posOffset>
            </wp:positionH>
            <wp:positionV relativeFrom="paragraph">
              <wp:posOffset>258445</wp:posOffset>
            </wp:positionV>
            <wp:extent cx="1910080" cy="731520"/>
            <wp:effectExtent l="0" t="0" r="0" b="0"/>
            <wp:wrapTopAndBottom/>
            <wp:docPr id="2" name="Image 2" descr="C:\Users\Thabang\Downloads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Thabang\Downloads\Logo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Arial" w:hAnsi="Arial"/>
          <w:b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TextBody"/>
        <w:spacing w:before="128" w:after="0"/>
        <w:rPr>
          <w:rFonts w:ascii="Arial" w:hAnsi="Arial"/>
          <w:b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TextBody"/>
        <w:ind w:left="13" w:right="284" w:hanging="0"/>
        <w:jc w:val="center"/>
        <w:rPr>
          <w:rFonts w:ascii="Arial MT" w:hAnsi="Arial MT"/>
        </w:rPr>
      </w:pPr>
      <w:r>
        <w:rPr>
          <w:rFonts w:ascii="Arial MT" w:hAnsi="Arial MT"/>
        </w:rPr>
        <w:t>29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 xml:space="preserve">December 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4"/>
        </w:rPr>
        <w:t>2025</w:t>
      </w:r>
    </w:p>
    <w:p>
      <w:pPr>
        <w:pStyle w:val="TextBody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TextBody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TextBody"/>
        <w:spacing w:before="145" w:after="0"/>
        <w:rPr>
          <w:rFonts w:ascii="Arial MT" w:hAnsi="Arial MT"/>
        </w:rPr>
      </w:pPr>
      <w:r>
        <w:rPr>
          <w:rFonts w:ascii="Arial MT" w:hAnsi="Arial MT"/>
        </w:rPr>
      </w:r>
    </w:p>
    <w:p>
      <w:pPr>
        <w:sectPr>
          <w:type w:val="nextPage"/>
          <w:pgSz w:w="11906" w:h="16850"/>
          <w:pgMar w:left="1275" w:right="850" w:header="0" w:top="1940" w:footer="0" w:bottom="280" w:gutter="0"/>
          <w:pgNumType w:fmt="decimal"/>
          <w:formProt w:val="false"/>
          <w:textDirection w:val="lrTb"/>
          <w:docGrid w:type="default" w:linePitch="100" w:charSpace="0"/>
        </w:sectPr>
        <w:pStyle w:val="Normal"/>
        <w:ind w:left="13" w:right="284" w:hanging="0"/>
        <w:jc w:val="center"/>
        <w:rPr>
          <w:rFonts w:ascii="Arial" w:hAnsi="Arial"/>
          <w:b/>
          <w:b/>
        </w:rPr>
      </w:pPr>
      <w:r>
        <w:rPr>
          <w:rFonts w:ascii="Arial" w:hAnsi="Arial"/>
          <w:b/>
        </w:rPr>
        <w:t>SECTION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4.0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BID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SECURING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DECALARATION</w:t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spacing w:before="88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spacing w:before="19" w:after="0"/>
        <w:ind w:left="20" w:hanging="0"/>
        <w:rPr>
          <w:sz w:val="16"/>
          <w:szCs w:val="16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page">
              <wp:posOffset>837565</wp:posOffset>
            </wp:positionH>
            <wp:positionV relativeFrom="paragraph">
              <wp:posOffset>-343535</wp:posOffset>
            </wp:positionV>
            <wp:extent cx="757555" cy="439420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page">
              <wp:posOffset>6021070</wp:posOffset>
            </wp:positionH>
            <wp:positionV relativeFrom="paragraph">
              <wp:posOffset>-257175</wp:posOffset>
            </wp:positionV>
            <wp:extent cx="932815" cy="345440"/>
            <wp:effectExtent l="0" t="0" r="0" b="0"/>
            <wp:wrapNone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ENGAGEMENT</w:t>
      </w:r>
      <w:r>
        <w:rPr>
          <w:spacing w:val="-10"/>
          <w:sz w:val="16"/>
          <w:szCs w:val="16"/>
        </w:rPr>
        <w:t xml:space="preserve"> </w:t>
      </w:r>
      <w:r>
        <w:rPr>
          <w:sz w:val="16"/>
          <w:szCs w:val="16"/>
        </w:rPr>
        <w:t xml:space="preserve">ON POST IMPLEMENTATION </w:t>
      </w:r>
      <w:r>
        <w:rPr>
          <w:spacing w:val="-8"/>
          <w:sz w:val="16"/>
          <w:szCs w:val="16"/>
        </w:rPr>
        <w:t>REVIEW (PIR) IDC CORE BANKING</w:t>
      </w:r>
      <w:r>
        <w:rPr>
          <w:spacing w:val="-8"/>
          <w:sz w:val="20"/>
        </w:rPr>
        <w:t xml:space="preserve"> </w:t>
      </w:r>
      <w:r>
        <w:rPr>
          <w:spacing w:val="-8"/>
          <w:sz w:val="16"/>
          <w:szCs w:val="16"/>
        </w:rPr>
        <w:t xml:space="preserve">SYSYEM </w:t>
      </w:r>
      <w:r>
        <w:rPr>
          <w:sz w:val="16"/>
          <w:szCs w:val="16"/>
        </w:rPr>
        <w:t>:AFC</w:t>
      </w:r>
      <w:r>
        <w:rPr>
          <w:spacing w:val="-9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200/2025</w:t>
      </w:r>
    </w:p>
    <w:p>
      <w:pPr>
        <w:pStyle w:val="Normal"/>
        <w:ind w:left="41" w:right="271" w:hanging="0"/>
        <w:jc w:val="center"/>
        <w:rPr>
          <w:sz w:val="20"/>
        </w:rPr>
      </w:pPr>
      <w:r>
        <w:rPr>
          <w:sz w:val="20"/>
        </w:rPr>
      </w:r>
    </w:p>
    <w:p>
      <w:pPr>
        <w:pStyle w:val="Heading1"/>
        <w:ind w:left="13" w:right="428" w:hanging="0"/>
        <w:rPr>
          <w:rFonts w:ascii="Arial" w:hAnsi="Arial"/>
        </w:rPr>
      </w:pPr>
      <w:r>
        <w:rPr>
          <w:rFonts w:ascii="Arial" w:hAnsi="Arial"/>
        </w:rPr>
        <w:t>Bid-Securing</w:t>
      </w:r>
      <w:r>
        <w:rPr>
          <w:rFonts w:ascii="Arial" w:hAnsi="Arial"/>
          <w:spacing w:val="-13"/>
        </w:rPr>
        <w:t xml:space="preserve"> </w:t>
      </w:r>
      <w:r>
        <w:rPr>
          <w:rFonts w:ascii="Arial" w:hAnsi="Arial"/>
          <w:spacing w:val="-2"/>
        </w:rPr>
        <w:t>Declaration</w:t>
      </w:r>
    </w:p>
    <w:p>
      <w:pPr>
        <w:pStyle w:val="Normal"/>
        <w:spacing w:before="175" w:after="0"/>
        <w:ind w:left="50" w:hanging="0"/>
        <w:rPr>
          <w:rFonts w:ascii="Palatino Linotype" w:hAnsi="Palatino Linotype"/>
          <w:b/>
          <w:b/>
          <w:sz w:val="24"/>
        </w:rPr>
      </w:pPr>
      <w:r>
        <w:rPr/>
        <w:t>Procurement</w:t>
      </w:r>
      <w:r>
        <w:rPr>
          <w:spacing w:val="-12"/>
        </w:rPr>
        <w:t xml:space="preserve"> </w:t>
      </w:r>
      <w:r>
        <w:rPr/>
        <w:t>Reference</w:t>
      </w:r>
      <w:r>
        <w:rPr>
          <w:spacing w:val="-8"/>
        </w:rPr>
        <w:t xml:space="preserve"> </w:t>
      </w:r>
      <w:r>
        <w:rPr/>
        <w:t>number:</w:t>
      </w:r>
      <w:r>
        <w:rPr>
          <w:spacing w:val="28"/>
        </w:rPr>
        <w:t xml:space="preserve"> </w:t>
      </w:r>
      <w:r>
        <w:rPr>
          <w:rFonts w:ascii="Palatino Linotype" w:hAnsi="Palatino Linotype"/>
          <w:b/>
          <w:sz w:val="24"/>
        </w:rPr>
        <w:t>AFC</w:t>
      </w:r>
      <w:r>
        <w:rPr>
          <w:rFonts w:ascii="Palatino Linotype" w:hAnsi="Palatino Linotype"/>
          <w:b/>
          <w:spacing w:val="-9"/>
          <w:sz w:val="24"/>
        </w:rPr>
        <w:t xml:space="preserve"> </w:t>
      </w:r>
      <w:r>
        <w:rPr>
          <w:rFonts w:ascii="Palatino Linotype" w:hAnsi="Palatino Linotype"/>
          <w:b/>
          <w:spacing w:val="-2"/>
          <w:sz w:val="24"/>
        </w:rPr>
        <w:t>200/2025</w:t>
      </w:r>
    </w:p>
    <w:p>
      <w:pPr>
        <w:pStyle w:val="Normal"/>
        <w:tabs>
          <w:tab w:val="clear" w:pos="720"/>
          <w:tab w:val="left" w:pos="3290" w:leader="dot"/>
        </w:tabs>
        <w:spacing w:before="204" w:after="0"/>
        <w:ind w:left="93" w:hanging="0"/>
        <w:rPr>
          <w:i/>
          <w:i/>
          <w:spacing w:val="-2"/>
        </w:rPr>
      </w:pPr>
      <w:r>
        <w:rPr/>
        <w:t>Date:</w:t>
      </w:r>
      <w:r>
        <w:rPr>
          <w:spacing w:val="-10"/>
        </w:rPr>
        <w:t xml:space="preserve"> </w:t>
      </w:r>
      <w:r>
        <w:rPr/>
        <w:t>…………30/12/2025</w:t>
        <w:tab/>
      </w:r>
    </w:p>
    <w:p>
      <w:pPr>
        <w:pStyle w:val="TextBody"/>
        <w:spacing w:lineRule="auto" w:line="427" w:before="210" w:after="0"/>
        <w:ind w:left="50" w:right="4235" w:hanging="0"/>
        <w:rPr>
          <w:i/>
          <w:i/>
        </w:rPr>
      </w:pPr>
      <w:r>
        <w:rPr>
          <w:spacing w:val="-2"/>
        </w:rPr>
        <w:t>Bidder’s</w:t>
      </w:r>
      <w:r>
        <w:rPr>
          <w:spacing w:val="-5"/>
        </w:rPr>
        <w:t xml:space="preserve"> </w:t>
      </w:r>
      <w:r>
        <w:rPr>
          <w:spacing w:val="-2"/>
        </w:rPr>
        <w:t>Reference Number:</w:t>
      </w:r>
      <w:r>
        <w:rPr>
          <w:spacing w:val="40"/>
        </w:rPr>
        <w:t xml:space="preserve"> </w:t>
      </w:r>
      <w:r>
        <w:rPr>
          <w:spacing w:val="-2"/>
        </w:rPr>
        <w:t xml:space="preserve">AFC-CONSULT-22-07-2026 </w:t>
      </w:r>
      <w:r>
        <w:rPr/>
        <w:t xml:space="preserve">To: </w:t>
      </w:r>
      <w:r>
        <w:rPr>
          <w:i/>
        </w:rPr>
        <w:t>{</w:t>
      </w:r>
      <w:r>
        <w:rPr/>
        <w:t>AFC COMMERCIAL BANK</w:t>
      </w:r>
      <w:r>
        <w:rPr>
          <w:i/>
        </w:rPr>
        <w:t>}</w:t>
      </w:r>
    </w:p>
    <w:p>
      <w:pPr>
        <w:pStyle w:val="TextBody"/>
        <w:spacing w:lineRule="exact" w:line="257"/>
        <w:ind w:left="2" w:hanging="0"/>
        <w:rPr/>
      </w:pPr>
      <w:r>
        <w:rPr/>
        <w:t>We,</w:t>
      </w:r>
      <w:r>
        <w:rPr>
          <w:spacing w:val="-8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undersigned,</w:t>
      </w:r>
      <w:r>
        <w:rPr>
          <w:spacing w:val="-5"/>
        </w:rPr>
        <w:t xml:space="preserve"> </w:t>
      </w:r>
      <w:r>
        <w:rPr/>
        <w:t>declare</w:t>
      </w:r>
      <w:r>
        <w:rPr>
          <w:spacing w:val="-5"/>
        </w:rPr>
        <w:t xml:space="preserve"> </w:t>
      </w:r>
      <w:r>
        <w:rPr>
          <w:spacing w:val="-4"/>
        </w:rPr>
        <w:t>that:</w:t>
      </w:r>
    </w:p>
    <w:p>
      <w:pPr>
        <w:pStyle w:val="TextBody"/>
        <w:spacing w:before="198" w:after="0"/>
        <w:ind w:left="2" w:right="736" w:hanging="0"/>
        <w:rPr/>
      </w:pPr>
      <w:r>
        <w:rPr/>
        <w:t>We understand that, according to the terms and conditions of your bidding documents, bids must be supported by a Bid-Securing Declaration.</w:t>
      </w:r>
    </w:p>
    <w:p>
      <w:pPr>
        <w:pStyle w:val="TextBody"/>
        <w:spacing w:before="200" w:after="0"/>
        <w:ind w:left="2" w:right="1142" w:hanging="0"/>
        <w:jc w:val="both"/>
        <w:rPr/>
      </w:pPr>
      <w:r>
        <w:rPr/>
        <w:t>We accept that we may be debarred from being eligible for bidding for any contract with a Procuring Entity in Zimbabwe for a period to be determined by the Authority</w:t>
      </w:r>
      <w:r>
        <w:rPr>
          <w:i/>
        </w:rPr>
        <w:t xml:space="preserve">, </w:t>
      </w:r>
      <w:r>
        <w:rPr/>
        <w:t>if we are in breach of our obligation(s) under the bidding conditions, because: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90" w:leader="none"/>
        </w:tabs>
        <w:spacing w:before="200" w:after="0"/>
        <w:ind w:left="1190" w:hanging="355"/>
        <w:rPr/>
      </w:pPr>
      <w:r>
        <w:rPr/>
        <w:t>we</w:t>
      </w:r>
      <w:r>
        <w:rPr>
          <w:spacing w:val="-5"/>
        </w:rPr>
        <w:t xml:space="preserve"> </w:t>
      </w:r>
      <w:r>
        <w:rPr/>
        <w:t>have</w:t>
      </w:r>
      <w:r>
        <w:rPr>
          <w:spacing w:val="-5"/>
        </w:rPr>
        <w:t xml:space="preserve"> </w:t>
      </w:r>
      <w:r>
        <w:rPr/>
        <w:t>withdrawn</w:t>
      </w:r>
      <w:r>
        <w:rPr>
          <w:spacing w:val="-4"/>
        </w:rPr>
        <w:t xml:space="preserve"> </w:t>
      </w:r>
      <w:r>
        <w:rPr/>
        <w:t>our</w:t>
      </w:r>
      <w:r>
        <w:rPr>
          <w:spacing w:val="-5"/>
        </w:rPr>
        <w:t xml:space="preserve"> </w:t>
      </w:r>
      <w:r>
        <w:rPr/>
        <w:t>Bid</w:t>
      </w:r>
      <w:r>
        <w:rPr>
          <w:spacing w:val="-5"/>
        </w:rPr>
        <w:t xml:space="preserve"> </w:t>
      </w:r>
      <w:r>
        <w:rPr/>
        <w:t>during</w:t>
      </w:r>
      <w:r>
        <w:rPr>
          <w:spacing w:val="-2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period</w:t>
      </w:r>
      <w:r>
        <w:rPr>
          <w:spacing w:val="-7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Bid</w:t>
      </w:r>
      <w:r>
        <w:rPr>
          <w:spacing w:val="-5"/>
        </w:rPr>
        <w:t xml:space="preserve"> </w:t>
      </w:r>
      <w:r>
        <w:rPr/>
        <w:t>validity;</w:t>
      </w:r>
      <w:r>
        <w:rPr>
          <w:spacing w:val="-2"/>
        </w:rPr>
        <w:t xml:space="preserve"> </w:t>
      </w:r>
      <w:r>
        <w:rPr>
          <w:spacing w:val="-5"/>
        </w:rPr>
        <w:t>or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92" w:leader="none"/>
          <w:tab w:val="left" w:pos="1195" w:leader="none"/>
        </w:tabs>
        <w:spacing w:lineRule="auto" w:line="247"/>
        <w:ind w:left="1195" w:right="1094" w:hanging="360"/>
        <w:rPr/>
      </w:pPr>
      <w:r>
        <w:rPr/>
        <w:t>having</w:t>
      </w:r>
      <w:r>
        <w:rPr>
          <w:spacing w:val="-3"/>
        </w:rPr>
        <w:t xml:space="preserve"> </w:t>
      </w:r>
      <w:r>
        <w:rPr/>
        <w:t>been</w:t>
      </w:r>
      <w:r>
        <w:rPr>
          <w:spacing w:val="-3"/>
        </w:rPr>
        <w:t xml:space="preserve"> </w:t>
      </w:r>
      <w:r>
        <w:rPr/>
        <w:t>notified</w:t>
      </w:r>
      <w:r>
        <w:rPr>
          <w:spacing w:val="-5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acceptance</w:t>
      </w:r>
      <w:r>
        <w:rPr>
          <w:spacing w:val="-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our</w:t>
      </w:r>
      <w:r>
        <w:rPr>
          <w:spacing w:val="-2"/>
        </w:rPr>
        <w:t xml:space="preserve"> </w:t>
      </w:r>
      <w:r>
        <w:rPr/>
        <w:t>Bid</w:t>
      </w:r>
      <w:r>
        <w:rPr>
          <w:spacing w:val="-3"/>
        </w:rPr>
        <w:t xml:space="preserve"> </w:t>
      </w:r>
      <w:r>
        <w:rPr/>
        <w:t>by</w:t>
      </w:r>
      <w:r>
        <w:rPr>
          <w:spacing w:val="-4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Procuring</w:t>
      </w:r>
      <w:r>
        <w:rPr>
          <w:spacing w:val="-3"/>
        </w:rPr>
        <w:t xml:space="preserve"> </w:t>
      </w:r>
      <w:r>
        <w:rPr/>
        <w:t>Entity</w:t>
      </w:r>
      <w:r>
        <w:rPr>
          <w:spacing w:val="-2"/>
        </w:rPr>
        <w:t xml:space="preserve"> </w:t>
      </w:r>
      <w:r>
        <w:rPr/>
        <w:t>during the period of bid validity, we fail or refuse to execute the Contract.</w:t>
      </w:r>
    </w:p>
    <w:p>
      <w:pPr>
        <w:pStyle w:val="Normal"/>
        <w:spacing w:lineRule="auto" w:line="240" w:before="172" w:after="0"/>
        <w:ind w:left="2" w:right="1205" w:hanging="0"/>
        <w:rPr>
          <w:sz w:val="24"/>
        </w:rPr>
      </w:pPr>
      <w:r>
        <w:rPr/>
        <w:t>We</w:t>
      </w:r>
      <w:r>
        <w:rPr>
          <w:spacing w:val="-3"/>
        </w:rPr>
        <w:t xml:space="preserve"> </w:t>
      </w:r>
      <w:r>
        <w:rPr/>
        <w:t>understand</w:t>
      </w:r>
      <w:r>
        <w:rPr>
          <w:spacing w:val="-4"/>
        </w:rPr>
        <w:t xml:space="preserve"> </w:t>
      </w:r>
      <w:r>
        <w:rPr/>
        <w:t>this</w:t>
      </w:r>
      <w:r>
        <w:rPr>
          <w:spacing w:val="-2"/>
        </w:rPr>
        <w:t xml:space="preserve"> </w:t>
      </w:r>
      <w:r>
        <w:rPr/>
        <w:t>Bid</w:t>
      </w:r>
      <w:r>
        <w:rPr>
          <w:spacing w:val="-4"/>
        </w:rPr>
        <w:t xml:space="preserve"> </w:t>
      </w:r>
      <w:r>
        <w:rPr/>
        <w:t>Securing</w:t>
      </w:r>
      <w:r>
        <w:rPr>
          <w:spacing w:val="-4"/>
        </w:rPr>
        <w:t xml:space="preserve"> </w:t>
      </w:r>
      <w:r>
        <w:rPr/>
        <w:t>Declaration</w:t>
      </w:r>
      <w:r>
        <w:rPr>
          <w:spacing w:val="-4"/>
        </w:rPr>
        <w:t xml:space="preserve"> </w:t>
      </w:r>
      <w:r>
        <w:rPr/>
        <w:t>will</w:t>
      </w:r>
      <w:r>
        <w:rPr>
          <w:spacing w:val="-3"/>
        </w:rPr>
        <w:t xml:space="preserve"> </w:t>
      </w:r>
      <w:r>
        <w:rPr/>
        <w:t>expire</w:t>
      </w:r>
      <w:r>
        <w:rPr>
          <w:spacing w:val="-3"/>
        </w:rPr>
        <w:t xml:space="preserve"> </w:t>
      </w:r>
      <w:r>
        <w:rPr/>
        <w:t>if</w:t>
      </w:r>
      <w:r>
        <w:rPr>
          <w:spacing w:val="-3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not</w:t>
      </w:r>
      <w:r>
        <w:rPr>
          <w:spacing w:val="-3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successful</w:t>
      </w:r>
      <w:r>
        <w:rPr>
          <w:spacing w:val="-3"/>
        </w:rPr>
        <w:t xml:space="preserve"> </w:t>
      </w:r>
      <w:r>
        <w:rPr/>
        <w:t xml:space="preserve">Bidder, upon our receiving your notification to us of the name of </w:t>
      </w:r>
      <w:r>
        <w:rPr>
          <w:sz w:val="24"/>
        </w:rPr>
        <w:t>the successful Bidder; or twenty-eight days after the expiration of our Bid, whichever is the earlier.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124" w:after="0"/>
        <w:rPr/>
      </w:pPr>
      <w:r>
        <w:rPr/>
      </w:r>
    </w:p>
    <w:p>
      <w:pPr>
        <w:pStyle w:val="TextBody"/>
        <w:tabs>
          <w:tab w:val="clear" w:pos="720"/>
          <w:tab w:val="left" w:pos="3566" w:leader="none"/>
        </w:tabs>
        <w:ind w:left="2" w:hanging="0"/>
        <w:rPr>
          <w:rFonts w:ascii="Calibri" w:hAnsi="Calibri"/>
        </w:rPr>
      </w:pPr>
      <w:r>
        <w:rPr>
          <w:rFonts w:ascii="Calibri" w:hAnsi="Calibri"/>
        </w:rPr>
        <w:t>Signed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……………</w:t>
      </w:r>
    </w:p>
    <w:p>
      <w:pPr>
        <w:pStyle w:val="TextBody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extBody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extBody"/>
        <w:spacing w:before="138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tabs>
          <w:tab w:val="clear" w:pos="720"/>
          <w:tab w:val="left" w:pos="1144" w:leader="dot"/>
        </w:tabs>
        <w:ind w:left="2" w:hanging="0"/>
        <w:rPr>
          <w:rFonts w:ascii="Calibri" w:hAnsi="Calibri"/>
          <w:b/>
          <w:b/>
        </w:rPr>
      </w:pPr>
      <w:r>
        <w:rPr>
          <w:rFonts w:ascii="Calibri" w:hAnsi="Calibri"/>
          <w:spacing w:val="-4"/>
        </w:rPr>
        <w:t>Name</w:t>
      </w:r>
      <w:r>
        <w:rPr>
          <w:rFonts w:ascii="Times New Roman" w:hAnsi="Times New Roman"/>
        </w:rPr>
        <w:tab/>
      </w:r>
    </w:p>
    <w:p>
      <w:pPr>
        <w:pStyle w:val="TextBody"/>
        <w:rPr>
          <w:rFonts w:ascii="Calibri" w:hAnsi="Calibri"/>
          <w:b/>
          <w:b/>
        </w:rPr>
      </w:pPr>
      <w:r>
        <w:rPr>
          <w:rFonts w:ascii="Calibri" w:hAnsi="Calibri"/>
          <w:b/>
        </w:rPr>
      </w:r>
    </w:p>
    <w:p>
      <w:pPr>
        <w:pStyle w:val="TextBody"/>
        <w:rPr>
          <w:rFonts w:ascii="Calibri" w:hAnsi="Calibri"/>
          <w:b/>
          <w:b/>
        </w:rPr>
      </w:pPr>
      <w:r>
        <w:rPr>
          <w:rFonts w:ascii="Calibri" w:hAnsi="Calibri"/>
          <w:b/>
        </w:rPr>
      </w:r>
    </w:p>
    <w:p>
      <w:pPr>
        <w:pStyle w:val="TextBody"/>
        <w:spacing w:before="131" w:after="0"/>
        <w:rPr>
          <w:rFonts w:ascii="Calibri" w:hAnsi="Calibri"/>
          <w:b/>
          <w:b/>
        </w:rPr>
      </w:pPr>
      <w:r>
        <w:rPr>
          <w:rFonts w:ascii="Calibri" w:hAnsi="Calibri"/>
          <w:b/>
        </w:rPr>
      </w:r>
    </w:p>
    <w:p>
      <w:pPr>
        <w:pStyle w:val="Normal"/>
        <w:tabs>
          <w:tab w:val="clear" w:pos="720"/>
          <w:tab w:val="left" w:pos="2546" w:leader="none"/>
          <w:tab w:val="left" w:pos="3485" w:leader="dot"/>
        </w:tabs>
        <w:ind w:left="2" w:hanging="0"/>
        <w:rPr/>
      </w:pPr>
      <w:r>
        <w:rPr>
          <w:rFonts w:ascii="Calibri" w:hAnsi="Calibri"/>
        </w:rPr>
        <w:t>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Capacity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 xml:space="preserve">……. </w:t>
      </w:r>
      <w:r>
        <w:rPr>
          <w:rFonts w:ascii="Calibri" w:hAnsi="Calibri"/>
          <w:b/>
        </w:rPr>
        <w:tab/>
      </w:r>
      <w:r>
        <w:rPr>
          <w:rFonts w:ascii="Calibri" w:hAnsi="Calibri"/>
          <w:spacing w:val="-4"/>
        </w:rPr>
        <w:t>Date</w:t>
      </w:r>
      <w:r>
        <w:rPr>
          <w:rFonts w:ascii="Times New Roman" w:hAnsi="Times New Roman"/>
        </w:rPr>
        <w:tab/>
      </w:r>
    </w:p>
    <w:p>
      <w:pPr>
        <w:pStyle w:val="TextBody"/>
        <w:spacing w:before="66" w:after="0"/>
        <w:rPr>
          <w:rFonts w:ascii="Calibri" w:hAnsi="Calibri"/>
          <w:b/>
          <w:b/>
        </w:rPr>
      </w:pPr>
      <w:r>
        <w:rPr>
          <w:rFonts w:ascii="Calibri" w:hAnsi="Calibri"/>
          <w:b/>
        </w:rPr>
      </w:r>
    </w:p>
    <w:p>
      <w:pPr>
        <w:pStyle w:val="Normal"/>
        <w:tabs>
          <w:tab w:val="clear" w:pos="720"/>
          <w:tab w:val="left" w:pos="1730" w:leader="none"/>
        </w:tabs>
        <w:spacing w:lineRule="auto" w:line="535"/>
        <w:ind w:left="2" w:right="6101" w:hanging="0"/>
        <w:rPr>
          <w:rFonts w:ascii="Calibri" w:hAnsi="Calibri"/>
          <w:b/>
          <w:b/>
        </w:rPr>
      </w:pPr>
      <w:r>
        <w:rPr>
          <w:rFonts w:ascii="Calibri" w:hAnsi="Calibri"/>
        </w:rPr>
        <w:t>Dully Authorised for and on behalf of Company Name</w:t>
        <w:tab/>
        <w:t>: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b/>
        </w:rPr>
        <w:t>Rubiem</w:t>
      </w:r>
      <w:r>
        <w:rPr>
          <w:rFonts w:ascii="Calibri" w:hAnsi="Calibri"/>
          <w:b/>
          <w:spacing w:val="-12"/>
        </w:rPr>
        <w:t xml:space="preserve"> </w:t>
      </w:r>
      <w:r>
        <w:rPr>
          <w:rFonts w:ascii="Calibri" w:hAnsi="Calibri"/>
          <w:b/>
        </w:rPr>
        <w:t>Innovations</w:t>
      </w:r>
    </w:p>
    <w:p>
      <w:pPr>
        <w:pStyle w:val="Normal"/>
        <w:tabs>
          <w:tab w:val="clear" w:pos="720"/>
          <w:tab w:val="left" w:pos="1715" w:leader="none"/>
        </w:tabs>
        <w:spacing w:before="4" w:after="0"/>
        <w:ind w:left="2" w:hanging="0"/>
        <w:rPr>
          <w:rFonts w:ascii="Calibri" w:hAnsi="Calibri"/>
          <w:b/>
          <w:b/>
        </w:rPr>
      </w:pPr>
      <w:r>
        <w:rPr>
          <w:rFonts w:ascii="Calibri" w:hAnsi="Calibri"/>
          <w:spacing w:val="-2"/>
        </w:rPr>
        <w:t>Address</w:t>
      </w:r>
      <w:r>
        <w:rPr>
          <w:rFonts w:ascii="Calibri" w:hAnsi="Calibri"/>
        </w:rPr>
        <w:tab/>
        <w:t>: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b/>
        </w:rPr>
        <w:t>275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Herbert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Chitepo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Ave,</w:t>
      </w:r>
      <w:r>
        <w:rPr>
          <w:rFonts w:ascii="Calibri" w:hAnsi="Calibri"/>
          <w:b/>
          <w:spacing w:val="-2"/>
        </w:rPr>
        <w:t xml:space="preserve"> Harare</w:t>
      </w:r>
    </w:p>
    <w:p>
      <w:pPr>
        <w:pStyle w:val="TextBody"/>
        <w:rPr>
          <w:rFonts w:ascii="Calibri" w:hAnsi="Calibri"/>
          <w:b/>
          <w:b/>
          <w:sz w:val="20"/>
        </w:rPr>
      </w:pPr>
      <w:r>
        <w:rPr>
          <w:rFonts w:ascii="Calibri" w:hAnsi="Calibri"/>
          <w:b/>
          <w:sz w:val="20"/>
        </w:rPr>
      </w:r>
    </w:p>
    <w:p>
      <w:pPr>
        <w:pStyle w:val="TextBody"/>
        <w:rPr>
          <w:rFonts w:ascii="Calibri" w:hAnsi="Calibri"/>
          <w:b/>
          <w:b/>
          <w:sz w:val="20"/>
        </w:rPr>
      </w:pPr>
      <w:r>
        <w:rPr>
          <w:rFonts w:ascii="Calibri" w:hAnsi="Calibri"/>
          <w:b/>
          <w:sz w:val="20"/>
        </w:rPr>
      </w:r>
    </w:p>
    <w:p>
      <w:pPr>
        <w:pStyle w:val="TextBody"/>
        <w:rPr>
          <w:rFonts w:ascii="Calibri" w:hAnsi="Calibri"/>
          <w:b/>
          <w:b/>
          <w:sz w:val="20"/>
        </w:rPr>
      </w:pPr>
      <w:r>
        <w:rPr>
          <w:rFonts w:ascii="Calibri" w:hAnsi="Calibri"/>
          <w:b/>
          <w:sz w:val="20"/>
        </w:rPr>
      </w:r>
    </w:p>
    <w:p>
      <w:pPr>
        <w:pStyle w:val="TextBody"/>
        <w:spacing w:before="189" w:after="0"/>
        <w:rPr>
          <w:rFonts w:ascii="Calibri" w:hAnsi="Calibri"/>
          <w:b/>
          <w:b/>
          <w:sz w:val="20"/>
        </w:rPr>
      </w:pPr>
      <w:r>
        <w:rPr>
          <w:rFonts w:ascii="Calibri" w:hAnsi="Calibri"/>
          <w:b/>
          <w:sz w:val="20"/>
        </w:rPr>
      </w:r>
    </w:p>
    <w:p>
      <w:pPr>
        <w:pStyle w:val="TextBody"/>
        <w:spacing w:lineRule="exact" w:line="54"/>
        <w:ind w:left="-80" w:hanging="0"/>
        <w:rPr>
          <w:rFonts w:ascii="Calibri" w:hAnsi="Calibri"/>
          <w:sz w:val="5"/>
        </w:rPr>
      </w:pPr>
      <w:r>
        <w:rPr/>
        <mc:AlternateContent>
          <mc:Choice Requires="wpg">
            <w:drawing>
              <wp:inline distT="0" distB="0" distL="0" distR="0" wp14:anchorId="0219490A">
                <wp:extent cx="6126480" cy="64135"/>
                <wp:effectExtent l="19050" t="9525" r="8889" b="22859"/>
                <wp:docPr id="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5760" cy="63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5760" cy="63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096635" h="34290">
                                <a:moveTo>
                                  <a:pt x="0" y="34289"/>
                                </a:moveTo>
                                <a:lnTo>
                                  <a:pt x="6096634" y="0"/>
                                </a:lnTo>
                              </a:path>
                            </a:pathLst>
                          </a:custGeom>
                          <a:noFill/>
                          <a:ln w="28440">
                            <a:solidFill>
                              <a:srgbClr val="943735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5.05pt;width:482.35pt;height:5pt" coordorigin="0,-101" coordsize="9647,100"/>
            </w:pict>
          </mc:Fallback>
        </mc:AlternateContent>
      </w:r>
    </w:p>
    <w:p>
      <w:pPr>
        <w:pStyle w:val="Normal"/>
        <w:tabs>
          <w:tab w:val="clear" w:pos="720"/>
          <w:tab w:val="left" w:pos="3845" w:leader="none"/>
          <w:tab w:val="left" w:pos="8362" w:leader="none"/>
        </w:tabs>
        <w:spacing w:before="3" w:after="0"/>
        <w:ind w:left="2" w:hanging="0"/>
        <w:rPr/>
      </w:pPr>
      <w:hyperlink r:id="rId6">
        <w:r>
          <w:rPr>
            <w:rStyle w:val="ListLabel10"/>
            <w:color w:val="0000FF"/>
            <w:spacing w:val="-2"/>
            <w:sz w:val="24"/>
            <w:u w:val="single" w:color="0000FF"/>
          </w:rPr>
          <w:t>www.rubiem.com</w:t>
        </w:r>
      </w:hyperlink>
      <w:r>
        <w:rPr>
          <w:color w:val="0000FF"/>
          <w:sz w:val="24"/>
        </w:rPr>
        <w:tab/>
      </w:r>
      <w:r>
        <w:rPr>
          <w:sz w:val="24"/>
        </w:rPr>
        <w:t>email:</w:t>
      </w:r>
      <w:r>
        <w:rPr>
          <w:spacing w:val="-3"/>
          <w:sz w:val="24"/>
        </w:rPr>
        <w:t xml:space="preserve"> </w:t>
      </w:r>
      <w:hyperlink r:id="rId7">
        <w:r>
          <w:rPr>
            <w:rStyle w:val="ListLabel10"/>
            <w:color w:val="0000FF"/>
            <w:spacing w:val="-2"/>
            <w:sz w:val="24"/>
            <w:u w:val="single" w:color="0000FF"/>
          </w:rPr>
          <w:t>admin@rubiem.com</w:t>
        </w:r>
      </w:hyperlink>
      <w:r>
        <w:rPr>
          <w:color w:val="0000FF"/>
          <w:sz w:val="24"/>
        </w:rPr>
        <w:tab/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sectPr>
      <w:type w:val="nextPage"/>
      <w:pgSz w:w="11906" w:h="16850"/>
      <w:pgMar w:left="1275" w:right="850" w:header="0" w:top="78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Palatino Linotype">
    <w:charset w:val="00"/>
    <w:family w:val="roman"/>
    <w:pitch w:val="variable"/>
  </w:font>
  <w:font w:name="Arial">
    <w:charset w:val="00"/>
    <w:family w:val="roman"/>
    <w:pitch w:val="variable"/>
  </w:font>
  <w:font w:name="Arial MT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(%1)"/>
      <w:lvlJc w:val="left"/>
      <w:pPr>
        <w:ind w:left="1192" w:hanging="358"/>
      </w:pPr>
      <w:rPr>
        <w:sz w:val="24"/>
        <w:spacing w:val="-4"/>
        <w:i w:val="false"/>
        <w:b w:val="false"/>
        <w:szCs w:val="24"/>
        <w:iCs w:val="false"/>
        <w:bCs w:val="false"/>
        <w:w w:val="100"/>
        <w:rFonts w:eastAsia="Times New Roman" w:cs="Times New Roman"/>
        <w:lang w:val="en-US" w:eastAsia="en-US" w:bidi="ar-SA"/>
      </w:rPr>
    </w:lvl>
    <w:lvl w:ilvl="1">
      <w:start w:val="1"/>
      <w:numFmt w:val="bullet"/>
      <w:lvlText w:val=""/>
      <w:lvlJc w:val="left"/>
      <w:pPr>
        <w:ind w:left="2057" w:hanging="358"/>
      </w:pPr>
      <w:rPr>
        <w:rFonts w:ascii="Symbol" w:hAnsi="Symbol" w:cs="Symbol" w:hint="default"/>
        <w:rFonts w:cs="Symbol"/>
        <w:lang w:val="en-US" w:eastAsia="en-US" w:bidi="ar-SA"/>
      </w:rPr>
    </w:lvl>
    <w:lvl w:ilvl="2">
      <w:start w:val="1"/>
      <w:numFmt w:val="bullet"/>
      <w:lvlText w:val=""/>
      <w:lvlJc w:val="left"/>
      <w:pPr>
        <w:ind w:left="2914" w:hanging="358"/>
      </w:pPr>
      <w:rPr>
        <w:rFonts w:ascii="Symbol" w:hAnsi="Symbol" w:cs="Symbol" w:hint="default"/>
        <w:rFonts w:cs="Symbol"/>
        <w:lang w:val="en-US" w:eastAsia="en-US" w:bidi="ar-SA"/>
      </w:rPr>
    </w:lvl>
    <w:lvl w:ilvl="3">
      <w:start w:val="1"/>
      <w:numFmt w:val="bullet"/>
      <w:lvlText w:val=""/>
      <w:lvlJc w:val="left"/>
      <w:pPr>
        <w:ind w:left="3772" w:hanging="358"/>
      </w:pPr>
      <w:rPr>
        <w:rFonts w:ascii="Symbol" w:hAnsi="Symbol" w:cs="Symbol" w:hint="default"/>
        <w:rFonts w:cs="Symbol"/>
        <w:lang w:val="en-US" w:eastAsia="en-US" w:bidi="ar-SA"/>
      </w:rPr>
    </w:lvl>
    <w:lvl w:ilvl="4">
      <w:start w:val="1"/>
      <w:numFmt w:val="bullet"/>
      <w:lvlText w:val=""/>
      <w:lvlJc w:val="left"/>
      <w:pPr>
        <w:ind w:left="4629" w:hanging="358"/>
      </w:pPr>
      <w:rPr>
        <w:rFonts w:ascii="Symbol" w:hAnsi="Symbol" w:cs="Symbol" w:hint="default"/>
        <w:rFonts w:cs="Symbol"/>
        <w:lang w:val="en-US" w:eastAsia="en-US" w:bidi="ar-SA"/>
      </w:rPr>
    </w:lvl>
    <w:lvl w:ilvl="5">
      <w:start w:val="1"/>
      <w:numFmt w:val="bullet"/>
      <w:lvlText w:val=""/>
      <w:lvlJc w:val="left"/>
      <w:pPr>
        <w:ind w:left="5487" w:hanging="358"/>
      </w:pPr>
      <w:rPr>
        <w:rFonts w:ascii="Symbol" w:hAnsi="Symbol" w:cs="Symbol" w:hint="default"/>
        <w:rFonts w:cs="Symbol"/>
        <w:lang w:val="en-US" w:eastAsia="en-US" w:bidi="ar-SA"/>
      </w:rPr>
    </w:lvl>
    <w:lvl w:ilvl="6">
      <w:start w:val="1"/>
      <w:numFmt w:val="bullet"/>
      <w:lvlText w:val=""/>
      <w:lvlJc w:val="left"/>
      <w:pPr>
        <w:ind w:left="6344" w:hanging="358"/>
      </w:pPr>
      <w:rPr>
        <w:rFonts w:ascii="Symbol" w:hAnsi="Symbol" w:cs="Symbol" w:hint="default"/>
        <w:rFonts w:cs="Symbol"/>
        <w:lang w:val="en-US" w:eastAsia="en-US" w:bidi="ar-SA"/>
      </w:rPr>
    </w:lvl>
    <w:lvl w:ilvl="7">
      <w:start w:val="1"/>
      <w:numFmt w:val="bullet"/>
      <w:lvlText w:val=""/>
      <w:lvlJc w:val="left"/>
      <w:pPr>
        <w:ind w:left="7201" w:hanging="358"/>
      </w:pPr>
      <w:rPr>
        <w:rFonts w:ascii="Symbol" w:hAnsi="Symbol" w:cs="Symbol" w:hint="default"/>
        <w:rFonts w:cs="Symbol"/>
        <w:lang w:val="en-US" w:eastAsia="en-US" w:bidi="ar-SA"/>
      </w:rPr>
    </w:lvl>
    <w:lvl w:ilvl="8">
      <w:start w:val="1"/>
      <w:numFmt w:val="bullet"/>
      <w:lvlText w:val=""/>
      <w:lvlJc w:val="left"/>
      <w:pPr>
        <w:ind w:left="8059" w:hanging="358"/>
      </w:pPr>
      <w:rPr>
        <w:rFonts w:ascii="Symbol" w:hAnsi="Symbol" w:cs="Symbol" w:hint="default"/>
        <w:rFonts w:cs="Symbol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ZW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199" w:after="0"/>
      <w:ind w:left="13" w:right="271" w:hanging="0"/>
      <w:jc w:val="center"/>
      <w:outlineLvl w:val="0"/>
    </w:pPr>
    <w:rPr>
      <w:rFonts w:ascii="Palatino Linotype" w:hAnsi="Palatino Linotype" w:eastAsia="Palatino Linotype" w:cs="Palatino Linotype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Times New Roman" w:cs="Times New Roman"/>
      <w:b w:val="false"/>
      <w:bCs w:val="false"/>
      <w:i w:val="false"/>
      <w:iCs w:val="false"/>
      <w:spacing w:val="-4"/>
      <w:w w:val="100"/>
      <w:sz w:val="24"/>
      <w:szCs w:val="24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color w:val="0000FF"/>
      <w:spacing w:val="-2"/>
      <w:sz w:val="24"/>
      <w:u w:val="single" w:color="0000FF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1">
    <w:name w:val="ListLabel 11"/>
    <w:qFormat/>
    <w:rPr>
      <w:rFonts w:eastAsia="Times New Roman" w:cs="Times New Roman"/>
      <w:b w:val="false"/>
      <w:bCs w:val="false"/>
      <w:i w:val="false"/>
      <w:iCs w:val="false"/>
      <w:spacing w:val="-4"/>
      <w:w w:val="100"/>
      <w:sz w:val="24"/>
      <w:szCs w:val="24"/>
      <w:lang w:val="en-US" w:eastAsia="en-US" w:bidi="ar-SA"/>
    </w:rPr>
  </w:style>
  <w:style w:type="character" w:styleId="ListLabel12">
    <w:name w:val="ListLabel 12"/>
    <w:qFormat/>
    <w:rPr>
      <w:rFonts w:cs="Symbol"/>
      <w:lang w:val="en-US" w:eastAsia="en-US" w:bidi="ar-SA"/>
    </w:rPr>
  </w:style>
  <w:style w:type="character" w:styleId="ListLabel13">
    <w:name w:val="ListLabel 13"/>
    <w:qFormat/>
    <w:rPr>
      <w:rFonts w:cs="Symbol"/>
      <w:lang w:val="en-US" w:eastAsia="en-US" w:bidi="ar-SA"/>
    </w:rPr>
  </w:style>
  <w:style w:type="character" w:styleId="ListLabel14">
    <w:name w:val="ListLabel 14"/>
    <w:qFormat/>
    <w:rPr>
      <w:rFonts w:cs="Symbol"/>
      <w:lang w:val="en-US" w:eastAsia="en-US" w:bidi="ar-SA"/>
    </w:rPr>
  </w:style>
  <w:style w:type="character" w:styleId="ListLabel15">
    <w:name w:val="ListLabel 15"/>
    <w:qFormat/>
    <w:rPr>
      <w:rFonts w:cs="Symbol"/>
      <w:lang w:val="en-US" w:eastAsia="en-US" w:bidi="ar-SA"/>
    </w:rPr>
  </w:style>
  <w:style w:type="character" w:styleId="ListLabel16">
    <w:name w:val="ListLabel 16"/>
    <w:qFormat/>
    <w:rPr>
      <w:rFonts w:cs="Symbol"/>
      <w:lang w:val="en-US" w:eastAsia="en-US" w:bidi="ar-SA"/>
    </w:rPr>
  </w:style>
  <w:style w:type="character" w:styleId="ListLabel17">
    <w:name w:val="ListLabel 17"/>
    <w:qFormat/>
    <w:rPr>
      <w:rFonts w:cs="Symbol"/>
      <w:lang w:val="en-US" w:eastAsia="en-US" w:bidi="ar-SA"/>
    </w:rPr>
  </w:style>
  <w:style w:type="character" w:styleId="ListLabel18">
    <w:name w:val="ListLabel 18"/>
    <w:qFormat/>
    <w:rPr>
      <w:rFonts w:cs="Symbol"/>
      <w:lang w:val="en-US" w:eastAsia="en-US" w:bidi="ar-SA"/>
    </w:rPr>
  </w:style>
  <w:style w:type="character" w:styleId="ListLabel19">
    <w:name w:val="ListLabel 19"/>
    <w:qFormat/>
    <w:rPr>
      <w:rFonts w:cs="Symbol"/>
      <w:lang w:val="en-US" w:eastAsia="en-US" w:bidi="ar-SA"/>
    </w:rPr>
  </w:style>
  <w:style w:type="character" w:styleId="ListLabel20">
    <w:name w:val="ListLabel 20"/>
    <w:qFormat/>
    <w:rPr>
      <w:color w:val="0000FF"/>
      <w:spacing w:val="-2"/>
      <w:sz w:val="24"/>
      <w:u w:val="single" w:color="0000FF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uiPriority w:val="1"/>
    <w:qFormat/>
    <w:pPr/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ind w:left="284" w:right="271" w:hanging="0"/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77" w:after="0"/>
      <w:ind w:left="1190" w:hanging="360"/>
    </w:pPr>
    <w:rPr>
      <w:rFonts w:ascii="Calibri" w:hAnsi="Calibri" w:eastAsia="Calibri" w:cs="Calibri"/>
    </w:rPr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yperlink" Target="http://www.rubiem.com/" TargetMode="External"/><Relationship Id="rId7" Type="http://schemas.openxmlformats.org/officeDocument/2006/relationships/hyperlink" Target="mailto:admin@rubiem.com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Neat_Office/6.2.8.2$Windows_x86 LibreOffice_project/</Application>
  <Pages>4</Pages>
  <Words>238</Words>
  <Characters>1286</Characters>
  <CharactersWithSpaces>1507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2025-12-30T17:50:00Z</dcterms:created>
  <dc:creator>Dennis Magaya</dc:creator>
  <dc:description/>
  <dc:language>en-ZA</dc:language>
  <cp:lastModifiedBy/>
  <dcterms:modified xsi:type="dcterms:W3CDTF">2025-12-30T19:57:34Z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2025-07-18T00:00:00Z</vt:filetime>
  </property>
  <property fmtid="{D5CDD505-2E9C-101B-9397-08002B2CF9AE}" pid="4" name="Creator">
    <vt:lpwstr>Microsoft® Word 2019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2025-12-30T00:00:00Z</vt:filetime>
  </property>
  <property fmtid="{D5CDD505-2E9C-101B-9397-08002B2CF9AE}" pid="8" name="LinksUpToDate">
    <vt:bool>0</vt:bool>
  </property>
  <property fmtid="{D5CDD505-2E9C-101B-9397-08002B2CF9AE}" pid="9" name="Producer">
    <vt:lpwstr>Microsoft® Word 2019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