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Strict Leave and Sick Leave Policy</w:t>
      </w:r>
    </w:p>
    <w:p>
      <w:r>
        <w:rPr>
          <w:sz w:val="22"/>
        </w:rPr>
        <w:t>Purpose</w:t>
      </w:r>
    </w:p>
    <w:p>
      <w:r>
        <w:rPr>
          <w:sz w:val="22"/>
        </w:rPr>
        <w:t>This policy ensures business continuity while providing employees with statutory leave entitlements in accordance with Zimbabwean labour legislation.</w:t>
      </w:r>
    </w:p>
    <w:p>
      <w:r>
        <w:rPr>
          <w:sz w:val="22"/>
        </w:rPr>
      </w:r>
    </w:p>
    <w:p>
      <w:r>
        <w:rPr>
          <w:sz w:val="22"/>
        </w:rPr>
        <w:t>Annual Leave</w:t>
      </w:r>
    </w:p>
    <w:p>
      <w:r>
        <w:rPr>
          <w:sz w:val="22"/>
        </w:rPr>
        <w:t>• Annual leave must be requested at least 14 days in advance.</w:t>
      </w:r>
    </w:p>
    <w:p>
      <w:r>
        <w:rPr>
          <w:sz w:val="22"/>
        </w:rPr>
        <w:t>• Leave is not automatic and must be approved by management before any travel or personal commitments are made.</w:t>
      </w:r>
    </w:p>
    <w:p>
      <w:r>
        <w:rPr>
          <w:sz w:val="22"/>
        </w:rPr>
        <w:t>• Only one employee per department may be on leave at a time unless otherwise approved.</w:t>
      </w:r>
    </w:p>
    <w:p>
      <w:r>
        <w:rPr>
          <w:sz w:val="22"/>
        </w:rPr>
        <w:t>• During critical business periods, management may postpone leave.</w:t>
      </w:r>
    </w:p>
    <w:p>
      <w:r>
        <w:rPr>
          <w:sz w:val="22"/>
        </w:rPr>
        <w:t>• Unauthorised absence will be treated as misconduct and may result in disciplinary action.</w:t>
      </w:r>
    </w:p>
    <w:p>
      <w:r>
        <w:rPr>
          <w:sz w:val="22"/>
        </w:rPr>
      </w:r>
    </w:p>
    <w:p>
      <w:r>
        <w:rPr>
          <w:sz w:val="22"/>
        </w:rPr>
        <w:t>Sick Leave</w:t>
      </w:r>
    </w:p>
    <w:p>
      <w:r>
        <w:rPr>
          <w:sz w:val="22"/>
        </w:rPr>
        <w:t>Employees are entitled to:</w:t>
      </w:r>
    </w:p>
    <w:p>
      <w:r>
        <w:rPr>
          <w:sz w:val="22"/>
        </w:rPr>
        <w:t>• Up to 90 days of sick leave at 100% pay.</w:t>
      </w:r>
    </w:p>
    <w:p>
      <w:r>
        <w:rPr>
          <w:sz w:val="22"/>
        </w:rPr>
        <w:t>• An additional 90 days at 50% pay where medically justified.</w:t>
      </w:r>
    </w:p>
    <w:p>
      <w:r>
        <w:rPr>
          <w:sz w:val="22"/>
        </w:rPr>
        <w:t>• The entitlement operates on a rolling two-year cycle.</w:t>
      </w:r>
    </w:p>
    <w:p>
      <w:r>
        <w:rPr>
          <w:sz w:val="22"/>
        </w:rPr>
      </w:r>
    </w:p>
    <w:p>
      <w:r>
        <w:rPr>
          <w:sz w:val="22"/>
        </w:rPr>
        <w:t>Notification</w:t>
      </w:r>
    </w:p>
    <w:p>
      <w:r>
        <w:rPr>
          <w:sz w:val="22"/>
        </w:rPr>
        <w:t>• Notify your supervisor before 8:00 AM on the first day of absence.</w:t>
      </w:r>
    </w:p>
    <w:p>
      <w:r>
        <w:rPr>
          <w:sz w:val="22"/>
        </w:rPr>
        <w:t>• State the expected duration.</w:t>
      </w:r>
    </w:p>
    <w:p>
      <w:r>
        <w:rPr>
          <w:sz w:val="22"/>
        </w:rPr>
        <w:t>• Maintain daily communication unless hospitalized.</w:t>
      </w:r>
    </w:p>
    <w:p>
      <w:r>
        <w:rPr>
          <w:sz w:val="22"/>
        </w:rPr>
      </w:r>
    </w:p>
    <w:p>
      <w:r>
        <w:rPr>
          <w:sz w:val="22"/>
        </w:rPr>
        <w:t>Medical Certificates</w:t>
      </w:r>
    </w:p>
    <w:p>
      <w:r>
        <w:rPr>
          <w:sz w:val="22"/>
        </w:rPr>
        <w:t>• Required after 2 consecutive working days.</w:t>
      </w:r>
    </w:p>
    <w:p>
      <w:r>
        <w:rPr>
          <w:sz w:val="22"/>
        </w:rPr>
        <w:t>• Must be issued by a qualified registered medical practitioner.</w:t>
      </w:r>
    </w:p>
    <w:p>
      <w:r>
        <w:rPr>
          <w:sz w:val="22"/>
        </w:rPr>
        <w:t>• Management may verify certificates.</w:t>
      </w:r>
    </w:p>
    <w:p>
      <w:r>
        <w:rPr>
          <w:sz w:val="22"/>
        </w:rPr>
      </w:r>
    </w:p>
    <w:p>
      <w:r>
        <w:rPr>
          <w:sz w:val="22"/>
        </w:rPr>
        <w:t>Return to Work</w:t>
      </w:r>
    </w:p>
    <w:p>
      <w:r>
        <w:rPr>
          <w:sz w:val="22"/>
        </w:rPr>
        <w:t>• Management may require a fitness-to-work certificate and return-to-work meeting.</w:t>
      </w:r>
    </w:p>
    <w:p>
      <w:r>
        <w:rPr>
          <w:sz w:val="22"/>
        </w:rPr>
      </w:r>
    </w:p>
    <w:p>
      <w:r>
        <w:rPr>
          <w:sz w:val="22"/>
        </w:rPr>
        <w:t>Abuse</w:t>
      </w:r>
    </w:p>
    <w:p>
      <w:r>
        <w:rPr>
          <w:sz w:val="22"/>
        </w:rPr>
        <w:t>• Frequent Monday/Friday absences, suspicious patterns or false certificates may result in disciplinary action.</w:t>
      </w:r>
    </w:p>
    <w:p>
      <w:r>
        <w:rPr>
          <w:sz w:val="22"/>
        </w:rPr>
      </w:r>
    </w:p>
    <w:p>
      <w:r>
        <w:rPr>
          <w:sz w:val="22"/>
        </w:rPr>
        <w:t>Job Protection</w:t>
      </w:r>
    </w:p>
    <w:p>
      <w:r>
        <w:rPr>
          <w:sz w:val="22"/>
        </w:rPr>
        <w:t>Employees cannot be dismissed on medical grounds while within the statutory 180-day entitlement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