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Rubiem Innovations</w:t>
        <w:br/>
        <w:t>275 Herbert Chitepo Avenue</w:t>
        <w:br/>
        <w:t>Harare, Zimbabwe</w:t>
        <w:br/>
        <w:t>Tel: +263 717 770 666 | +263 782 664 402 | +263 773 840 189</w:t>
        <w:br/>
        <w:t>Email: admin@rubiem.com</w:t>
        <w:br/>
      </w:r>
    </w:p>
    <w:p>
      <w:pPr>
        <w:pStyle w:val="Normal"/>
        <w:spacing w:before="0" w:after="200"/>
        <w:rPr/>
      </w:pPr>
      <w:r>
        <mc:AlternateContent>
          <mc:Choice Requires="wpg">
            <w:drawing>
              <wp:anchor behindDoc="1" distT="0" distB="1905" distL="0" distR="0" simplePos="0" locked="0" layoutInCell="1" allowOverlap="1" relativeHeight="2">
                <wp:simplePos x="0" y="0"/>
                <wp:positionH relativeFrom="page">
                  <wp:posOffset>9525</wp:posOffset>
                </wp:positionH>
                <wp:positionV relativeFrom="page">
                  <wp:posOffset>9525</wp:posOffset>
                </wp:positionV>
                <wp:extent cx="7544435" cy="10095230"/>
                <wp:effectExtent l="0" t="0" r="0" b="0"/>
                <wp:wrapNone/>
                <wp:docPr id="1" name="Group 1"/>
                <a:graphic xmlns:a="http://schemas.openxmlformats.org/drawingml/2006/main">
                  <a:graphicData uri="http://schemas.microsoft.com/office/word/2010/wordprocessingGroup">
                    <wpg:wgp>
                      <wpg:cNvGrpSpPr/>
                      <wpg:grpSpPr>
                        <a:xfrm>
                          <a:off x="0" y="0"/>
                          <a:ext cx="7543800" cy="10094760"/>
                        </a:xfrm>
                      </wpg:grpSpPr>
                      <pic:pic xmlns:pic="http://schemas.openxmlformats.org/drawingml/2006/picture">
                        <pic:nvPicPr>
                          <pic:cNvPr id="0" name="Image 2" descr=""/>
                          <pic:cNvPicPr/>
                        </pic:nvPicPr>
                        <pic:blipFill>
                          <a:blip r:embed="rId2"/>
                          <a:stretch/>
                        </pic:blipFill>
                        <pic:spPr>
                          <a:xfrm>
                            <a:off x="0" y="0"/>
                            <a:ext cx="7543800" cy="10094760"/>
                          </a:xfrm>
                          <a:prstGeom prst="rect">
                            <a:avLst/>
                          </a:prstGeom>
                          <a:ln>
                            <a:noFill/>
                          </a:ln>
                        </pic:spPr>
                      </pic:pic>
                      <wps:wsp>
                        <wps:cNvSpPr/>
                        <wps:spPr>
                          <a:xfrm>
                            <a:off x="1957680" y="3887640"/>
                            <a:ext cx="39960" cy="9360"/>
                          </a:xfrm>
                          <a:custGeom>
                            <a:avLst/>
                            <a:gdLst/>
                            <a:ahLst/>
                            <a:rect l="l" t="t" r="r" b="b"/>
                            <a:pathLst>
                              <a:path w="40005" h="9525">
                                <a:moveTo>
                                  <a:pt x="39624" y="0"/>
                                </a:moveTo>
                                <a:lnTo>
                                  <a:pt x="0" y="0"/>
                                </a:lnTo>
                                <a:lnTo>
                                  <a:pt x="0" y="9144"/>
                                </a:lnTo>
                                <a:lnTo>
                                  <a:pt x="39624" y="9144"/>
                                </a:lnTo>
                                <a:lnTo>
                                  <a:pt x="39624" y="0"/>
                                </a:lnTo>
                                <a:close/>
                              </a:path>
                            </a:pathLst>
                          </a:custGeom>
                          <a:solidFill>
                            <a:srgbClr val="000000"/>
                          </a:solidFill>
                          <a:ln>
                            <a:noFill/>
                          </a:ln>
                        </wps:spPr>
                        <wps:style>
                          <a:lnRef idx="0"/>
                          <a:fillRef idx="0"/>
                          <a:effectRef idx="0"/>
                          <a:fontRef idx="minor"/>
                        </wps:style>
                        <wps:bodyPr/>
                      </wps:wsp>
                    </wpg:wgp>
                  </a:graphicData>
                </a:graphic>
              </wp:anchor>
            </w:drawing>
          </mc:Choice>
          <mc:Fallback>
            <w:pict>
              <v:group id="shape_0" alt="Group 1" style="position:absolute;margin-left:0.75pt;margin-top:0.75pt;width:594pt;height:794.85pt" coordorigin="15,15" coordsize="11880,15897">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2" stroked="f" style="position:absolute;left:15;top:15;width:11879;height:15896;mso-position-horizontal-relative:page;mso-position-vertical-relative:page" type="shapetype_75">
                  <v:imagedata r:id="rId2" o:detectmouseclick="t"/>
                  <w10:wrap type="none"/>
                  <v:stroke color="#3465a4" joinstyle="round" endcap="flat"/>
                </v:shape>
              </v:group>
            </w:pict>
          </mc:Fallback>
        </mc:AlternateContent>
      </w:r>
      <w:r>
        <w:rPr/>
        <w:t>Date: 30 December 2025</w:t>
        <w:br/>
        <w:br/>
        <w:t>Attention:</w:t>
        <w:br/>
        <w:t>Group Head – Procurement Management Unit</w:t>
        <w:br/>
        <w:t>[</w:t>
      </w:r>
      <w:r>
        <w:rPr/>
        <w:t>AFC Holdings</w:t>
      </w:r>
      <w:r>
        <w:rPr/>
        <w:t>e]</w:t>
        <w:br/>
      </w:r>
      <w:r>
        <w:rPr>
          <w:color w:val="000000"/>
        </w:rPr>
        <w:t>[</w:t>
      </w:r>
      <w:hyperlink r:id="rId3">
        <w:r>
          <w:rPr>
            <w:rStyle w:val="StrongEmphasis"/>
            <w:rFonts w:ascii="Google Sans;Arial;sans-serif" w:hAnsi="Google Sans;Arial;sans-serif"/>
            <w:b/>
            <w:bCs/>
            <w:i w:val="false"/>
            <w:caps w:val="false"/>
            <w:smallCaps w:val="false"/>
            <w:color w:val="000000"/>
            <w:spacing w:val="0"/>
            <w:sz w:val="19"/>
            <w:u w:val="single"/>
          </w:rPr>
          <w:t>Hurudza House, 14-16 Nelson Mandela Avenue, Harare, Zimbabwe</w:t>
        </w:r>
      </w:hyperlink>
      <w:r>
        <w:rPr>
          <w:rFonts w:ascii="Google Sans;Arial;sans-serif" w:hAnsi="Google Sans;Arial;sans-serif"/>
          <w:b/>
          <w:bCs/>
          <w:i w:val="false"/>
          <w:caps w:val="false"/>
          <w:smallCaps w:val="false"/>
          <w:color w:val="000000"/>
          <w:spacing w:val="0"/>
          <w:sz w:val="19"/>
        </w:rPr>
        <w:t>,</w:t>
      </w:r>
      <w:r>
        <w:rPr>
          <w:b/>
          <w:bCs/>
        </w:rPr>
        <w:t xml:space="preserve"> </w:t>
      </w:r>
      <w:r>
        <w:rPr/>
        <w:t>]</w:t>
        <w:br/>
        <w:br/>
        <w:t>Dear Sir,</w:t>
        <w:br/>
        <w:br/>
        <w:t>RE: TENDER RESPONSE – IDC CORE BANKING SYSTEM EXPERT</w:t>
        <w:br/>
        <w:t>PROCUREMENT REFERENCE: AFC 200/2025</w:t>
        <w:br/>
        <w:br/>
        <w:t>We thank you for the opportunity to submit our proposal for the above-referenced tender for the provision of an International Consultant.</w:t>
        <w:br/>
        <w:br/>
        <w:t>Rubiem Innovations is a leading Business and Artificial Intelligence consultancy firm with an established footprint across the SADC region. We possess extensive experience in organisational transformation, restructuring, and digital modernisation. Our firm has previously delivered consultancy services to prominent financial institutions in Zimbabwe, including the Reserve Bank of Zimbabwe, ZB Financial Holdings, the People’s Own Savings Bank (POSB), and the Zimbabwe Stock Exchange (ZSE).</w:t>
        <w:br/>
        <w:br/>
        <w:t>For this assignment, Rubiem Innovations will deploy a team of four senior consultants with proven expertise in organisational and digital transformation, financial analysis, business process reengineering, and human resources consultancy.</w:t>
        <w:br/>
        <w:br/>
        <w:t>Our proposal is further strengthened through strategic partnerships with reputable international organisations, including the League of Companies (LOC) and the Artificial Intelligence Institute Africa (AIIA). These partnerships provide us with access to world-class consultants, methodologies, and tools that ensure the successful delivery of this engagement.</w:t>
        <w:br/>
        <w:br/>
        <w:t>We trust that our submission meets your requirements and look forward to a favourable consideration of our proposal.</w:t>
        <w:br/>
        <w:br/>
        <w:t>Yours faithfully, ANDREW MUGARI Chief Consultant Rubiem Innovations …………………………</w:t>
        <w:br/>
      </w:r>
    </w:p>
    <w:sectPr>
      <w:type w:val="nextPage"/>
      <w:pgSz w:w="12240" w:h="15840"/>
      <w:pgMar w:left="1800" w:right="180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Google Sans">
    <w:altName w:val="Arial"/>
    <w:charset w:val="00"/>
    <w:family w:val="auto"/>
    <w:pitch w:val="default"/>
  </w:font>
</w:fonts>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StrongEmphasis">
    <w:name w:val="Strong Emphasis"/>
    <w:qFormat/>
    <w:rPr>
      <w:b/>
      <w:bCs/>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Bullet3">
    <w:name w:val="List Bullet 3"/>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google.com/search?q=Hurudza+House%2C+14-16+Nelson+Mandela+Avenue%2C+Harare%2C+Zimbabwe&amp;sca_esv=8b2ea0a48f02c09a&amp;sxsrf=AE3TifNbX9M27AhGgqxA7wvcvud3yc3Rrg%3A1767164156783&amp;ei=_MhUafHIL_61hbIP1_ixwAE&amp;oq=afc+holdings+adre&amp;gs_lp=Egxnd3Mtd2l6LXNlcnAiEWFmYyBob2xkaW5ncyBhZHJlKgIIADIHEAAYgAQYDTIIEAAYCBgNGB4yCBAAGAgYDRgeMggQABgIGA0YHjILEAAYgAQYhgMYigUyCxAAGIAEGIYDGIoFMggQABiiBBiJBTIIEAAYgAQYogQyCBAAGIAEGKIEMggQABiABBiiBEjiGVCYA1iyEXABeAGQAQCYAbMIoAGAF6oBDTItMS4xLjEuMC4xLjG4AQHIAQD4AQGYAgagAqAXwgIKEAAYsAMY1gQYR8ICDRAAGIAEGLADGEMYigXCAgoQABiABBhDGIoFwgIFEAAYgATCAgYQABgWGB7CAgUQIRigAcICBRAhGJ8FmAMAiAYBkAYJkgcNMS4wLjEuMS4xLjEuMaAHnhuyBwsyLTEuMS4xLjEuMbgHmhfCBwUwLjEuNcgHFoAIAA&amp;sclient=gws-wiz-serp&amp;mstk=AUtExfB89t5zUF0-Piipni6S5z1wQjp3oSvM3-nK5UOEcVf1NckiyfGOOVmuhbWGjIZE_gLeYrzFDDCjVqEpUyZjmiztpK2glSFBvn0iDS8a9Onz4Oy684AImEWEeD_eDnwCAa_tcMABcQXed5mWUy0BbUH1Xny5E_ZjbJOQgmjeb2WF5McY8St-XE_-XDArRG8AGJ9jvhuhlPlsXjpU0LLmFh0CRrD1EtjgGfRQosEK7LUP8G6j4cReJkolgY4d_SRxpVcwZBGvzuG3Exf9ACIJun1z&amp;csui=3&amp;ved=2ahUKEwiR687Cn-eRAxVSX0EAHWJMIdAQgK4QegQIARAE"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118EA0-F723-4776-9084-155D8C85E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Application>Neat_Office/6.2.8.2$Windows_x86 LibreOffice_project/</Application>
  <Pages>1</Pages>
  <Words>247</Words>
  <Characters>1578</Characters>
  <CharactersWithSpaces>1836</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2025-12-31T06:46:00Z</dcterms:created>
  <dc:creator>python-docx</dc:creator>
  <dc:description>generated by python-docx</dc:description>
  <dc:language>en-ZA</dc:language>
  <cp:lastModifiedBy/>
  <dcterms:modified xsi:type="dcterms:W3CDTF">2025-12-31T09:01:10Z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GrammarlyDocumentId">
    <vt:lpwstr>0a5dc629-f924-48b1-a225-37efd243e5a2</vt:lpwstr>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