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4320" w:type="dxa"/>
          </w:tcPr>
          <w:p>
            <w:pPr>
              <w:spacing w:after="0" w:line="240" w:lineRule="auto"/>
            </w:pPr>
            <w:r>
              <w:t>ID</w:t>
            </w:r>
          </w:p>
        </w:tc>
        <w:tc>
          <w:tcPr>
            <w:tcW w:w="10080" w:type="dxa"/>
          </w:tcPr>
          <w:p>
            <w:pPr>
              <w:spacing w:after="0" w:line="240" w:lineRule="auto"/>
            </w:pPr>
            <w: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Will my wife's business losses offset my income on a joint tax 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In some cases, it may be possible for your wife's business losses to offset your income on a joint tax return. However, this would depend on several factors, such as the type of business, the amount of losses, and your overall tax situation.</w:t>
            </w:r>
            <w:r>
              <w:br w:type="textWrapping"/>
            </w:r>
            <w:r>
              <w:t>If your wife operates a business as a sole proprietorship, partnership, or LLC, the losses from her business may be deductible against your joint income on your tax return. This is known as a "pass-through" deduction, where the business losses are passed through to your personal tax return.</w:t>
            </w:r>
            <w:r>
              <w:br w:type="textWrapping"/>
            </w:r>
            <w:r>
              <w:t>However, if your wife's business operates as a corporation, the losses are typically not directly deductible on your personal tax return. In this case, the losses would be carried forward and used to offset future profits of the corporation.</w:t>
            </w:r>
            <w:r>
              <w:br w:type="textWrapping"/>
            </w:r>
            <w:r>
              <w:t>It's important to consult with a tax professional or accountant who can review your specific situation and provide personalized advice based on the relevant tax laws in your country or jurisdiction.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 some scenarios, a wife's business losses can offset income on a joint tax return.</w:t>
            </w:r>
            <w:r>
              <w:br w:type="textWrapping"/>
            </w:r>
            <w:r>
              <w:t>2. If operated as a sole proprietorship, partnership, or LLC, business losses can be deductible against joint income.</w:t>
            </w:r>
            <w:r>
              <w:br w:type="textWrapping"/>
            </w:r>
            <w:r>
              <w:t>3. This deduction where business losses are applied against personal income is known as a "pass-through" deduction.</w:t>
            </w:r>
            <w:r>
              <w:br w:type="textWrapping"/>
            </w:r>
            <w:r>
              <w:t>4. Business operated as a corporation typically do not allow losses to be directly deductible on personal tax returns; these losses are often carried forward to offset future corporate profits.</w:t>
            </w:r>
            <w:r>
              <w:br w:type="textWrapping"/>
            </w:r>
            <w:r>
              <w:t>5. It's advised to consult a tax professional to understand specific tax situations and laws.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I Accept Gold?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As an AI language model, I don't have a physical form or the ability to accept objects or materials such as gold. I exist solely on the internet to provide information and assist with various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An AI language model does not have a physical form.</w:t>
            </w:r>
            <w:r>
              <w:br w:type="textWrapping"/>
            </w:r>
            <w:r>
              <w:t>2. An AI language model cannot accept objects or materials.</w:t>
            </w:r>
            <w:r>
              <w:br w:type="textWrapping"/>
            </w:r>
            <w:r>
              <w:t>3. The existence of an AI language model is solely on the internet.</w:t>
            </w:r>
            <w:r>
              <w:br w:type="textWrapping"/>
            </w:r>
            <w:r>
              <w:t>4. AI language models are used to provide information.</w:t>
            </w:r>
            <w:r>
              <w:br w:type="textWrapping"/>
            </w:r>
            <w:r>
              <w:t>5. AI language models assist with various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lang w:eastAsia="zh-CN"/>
              </w:rPr>
            </w:pP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6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66(2)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would IRS treat reimbursement in a later year of moving expenses?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IRS treats reimbursement of moving expenses in a later year in the following manner:</w:t>
            </w:r>
            <w:r>
              <w:br w:type="textWrapping"/>
            </w:r>
            <w:r>
              <w:t>1. Taxable Income: If you receive reimbursement for moving expenses in a later year, it is generally considered taxable income. The reimbursement amount should be included as income on your tax return for the year it was received.</w:t>
            </w:r>
            <w:r>
              <w:br w:type="textWrapping"/>
            </w:r>
            <w:r>
              <w:t>2. Reporting Requirements: The reimbursement should be reported on your annual income tax return, typically on line 7 of Form 1040 as "Other income."</w:t>
            </w:r>
            <w:r>
              <w:br w:type="textWrapping"/>
            </w:r>
            <w:r>
              <w:t>3. Expense Deduction: If you previously deducted the moving expenses on your tax return for the original year in which they were incurred, you may be entitled to a deduction in the later year. However, you can only deduct these expenses to the extent that the reimbursement amount is less than your actual moving expenses. If the reimbursement exceeds your original expenses, you do not qualify for a deduction.</w:t>
            </w:r>
            <w:r>
              <w:br w:type="textWrapping"/>
            </w:r>
            <w:r>
              <w:t>4. Additional Reporting: If you are entitled to deduct the moving expenses in the later year, you should also complete and attach Form 3903, "Moving Expenses," to your tax return. This form will help you calculate your allowable moving expense deduction.</w:t>
            </w:r>
            <w:r>
              <w:br w:type="textWrapping"/>
            </w:r>
            <w:r>
              <w:t>It is important to keep records of your original moving expenses, as well as any subsequent reimbursements received, to accurately report and claim the deductions, if applicable. Consulting with a tax professional or using tax software can be helpful to ensure compliance with the IRS rules and maximize any eligible deductions.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When you receive reimbursement for moving expenses in a later year, it is generally considered taxable income by the IRS.</w:t>
            </w:r>
            <w:r>
              <w:br w:type="textWrapping"/>
            </w:r>
            <w:r>
              <w:t>2. The IRS requires the reimbursement to be reported on your annual income tax return.</w:t>
            </w:r>
            <w:r>
              <w:br w:type="textWrapping"/>
            </w:r>
            <w:r>
              <w:t>3. If you previously deducted the moving expenses on your tax return for the original year, you may be entitled to a deduction in the later year, but only if the reimbursement amount is less than your actual moving expenses.</w:t>
            </w:r>
            <w:r>
              <w:br w:type="textWrapping"/>
            </w:r>
            <w:r>
              <w:t>4. If you're entitled to deduct moving expenses in the later year, you're supposed to complete and attach Form 3903, "Moving Expenses," to your tax return.</w:t>
            </w:r>
            <w:r>
              <w:br w:type="textWrapping"/>
            </w:r>
            <w:r>
              <w:t>5. It's crucial to keep records of your original moving expenses and any subsequent reimbursements received for proper tax reporting and claiming deductions.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eastAsia="宋体"/>
                <w:lang w:eastAsia="zh-CN"/>
              </w:rPr>
              <w:t>1</w:t>
            </w:r>
            <w:r>
              <w:rPr>
                <w:rFonts w:hint="eastAsia" w:eastAsia="宋体"/>
                <w:lang w:eastAsia="zh-CN"/>
              </w:rPr>
              <w:t>,</w:t>
            </w:r>
            <w:r>
              <w:rPr>
                <w:rFonts w:eastAsia="宋体"/>
                <w:lang w:eastAsia="zh-CN"/>
              </w:rPr>
              <w:t>1,7,1,1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2"/>
        <w:gridCol w:w="6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117(3)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US Self-Employment Tax: Do expenses stack with the 50% SE deduction?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3</w:t>
            </w:r>
            <w:r>
              <w:rPr>
                <w:rFonts w:eastAsia="宋体"/>
                <w:lang w:eastAsia="zh-CN"/>
              </w:rPr>
              <w:t>,</w:t>
            </w:r>
            <w:r>
              <w:rPr>
                <w:rFonts w:hint="eastAsia" w:eastAsia="宋体"/>
                <w:lang w:val="en-US" w:eastAsia="zh-CN"/>
              </w:rPr>
              <w:t>3</w:t>
            </w:r>
            <w:r>
              <w:rPr>
                <w:rFonts w:eastAsia="宋体"/>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expenses do not stack with the 50% self-employment (SE) tax deduction. The 50% SE tax deduction applies to the employer portion of the self-employment tax, not to the expenses. The deduction reduces the net income subject to the self-employment tax by 50%, which helps to lower the overall tax liability. However, you may still be able to deduct business expenses separately, based on what the expenses are for and if they meet the necessary criteria for deduction.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Expenses do not stack with the 50% self-employment tax deduction in the US.</w:t>
            </w:r>
            <w:r>
              <w:br w:type="textWrapping"/>
            </w:r>
            <w:r>
              <w:t>2. The 50% self-employment tax deduction applies to the employer portion of the self-employment tax, not to the expenses.</w:t>
            </w:r>
            <w:r>
              <w:br w:type="textWrapping"/>
            </w:r>
            <w:r>
              <w:t>3. The self-employment tax deduction reduces the net income subject to the self-employment tax by 50%.</w:t>
            </w:r>
            <w:r>
              <w:br w:type="textWrapping"/>
            </w:r>
            <w:r>
              <w:t>4. The deduction helps to lower the overall tax liability.</w:t>
            </w:r>
            <w:r>
              <w:br w:type="textWrapping"/>
            </w:r>
            <w:r>
              <w:t>5. Business expenses may be deducted separately, depending on what they are for and if they meet the necessary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3</w:t>
            </w:r>
            <w:r>
              <w:rPr>
                <w:rFonts w:eastAsia="宋体"/>
                <w:lang w:eastAsia="zh-CN"/>
              </w:rPr>
              <w:t>,</w:t>
            </w:r>
            <w:r>
              <w:rPr>
                <w:rFonts w:hint="eastAsia" w:eastAsia="宋体"/>
                <w:lang w:val="en-US" w:eastAsia="zh-CN"/>
              </w:rPr>
              <w:t>1,2,1,1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to find out if a company has purchased government (or other) bonds?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find out if a company has purchased government or other bonds, you can follow these steps:</w:t>
            </w:r>
            <w:r>
              <w:br w:type="textWrapping"/>
            </w:r>
            <w:r>
              <w:t>1. Company Filings: Start by researching the company's financial disclosures and forms. Publicly traded companies are required to file various financial reports with the Securities and Exchange Commission (SEC) in the United States. These filings include annual reports (Form 10-K), quarterly reports (Form 10-Q), and other forms that disclose the company's investments. Look for sections that discuss investments, debt securities, or fixed-income securities.</w:t>
            </w:r>
            <w:r>
              <w:br w:type="textWrapping"/>
            </w:r>
            <w:r>
              <w:t>2. Annual Reports: Companies usually provide detailed information about their investments in the "Notes to Financial Statements" section of their annual reports. Check for any mentions of government or other bonds in this section. Companies often list and describe their investment holdings, including bonds, in the footnotes.</w:t>
            </w:r>
            <w:r>
              <w:br w:type="textWrapping"/>
            </w:r>
            <w:r>
              <w:t>3. Investor Relations: Contact the company's investor relations department. They should be able to provide you with information about the company's investment portfolio. Reach out to them via email or phone, and inquire about the company's holdings of government or other bonds. However, note that they might not disclose specific details regarding their bond purchases, but they could provide general information or direct you to relevant public filings.</w:t>
            </w:r>
            <w:r>
              <w:br w:type="textWrapping"/>
            </w:r>
            <w:r>
              <w:t>4. Financial Data Providers: Utilize financial data providers such as Bloomberg, Yahoo Finance, or Morningstar, which compile comprehensive financial information on companies. These platforms often provide details on a company's investment holdings, including government and corporate bonds. Enter the company's ticker symbol or name to access their financial data and explore their holdings.</w:t>
            </w:r>
            <w:r>
              <w:br w:type="textWrapping"/>
            </w:r>
            <w:r>
              <w:t>5. Government Institutions: Check with government institutions that issue bonds, such as the U.S. Department of the Treasury or respective government departments in your country. Some governments publish lists of institutional investors or entities that hold their bonds. Search for these resources and check if the company in question appears on any published lists.</w:t>
            </w:r>
            <w:r>
              <w:br w:type="textWrapping"/>
            </w:r>
            <w:r>
              <w:t>6. Financial News and Research: Engage in research by referring to financial news outlets, business publications, or financial research reports. These sources often provide information on significant bond purchases made by companies. Analyst reports or market commentaries might mention any notable bond investments made by specific companies.</w:t>
            </w:r>
            <w:r>
              <w:br w:type="textWrapping"/>
            </w:r>
            <w:r>
              <w:t>Remember that the availability of information might vary depending on the country, the company's transparency, and the specific type of bonds involved. It is also important to consider that companies may hold bonds indirectly through investment funds or various financial instruments, which might make tracking individual bond purchases more challenging.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Publicly traded companies in the United States are required to file various financial reports with the Securities and Exchange Commission (SEC).</w:t>
            </w:r>
            <w:r>
              <w:br w:type="textWrapping"/>
            </w:r>
            <w:r>
              <w:t>2. Companies disclose information about their investments in the "Notes to Financial Statements" section of their annual reports.</w:t>
            </w:r>
            <w:r>
              <w:br w:type="textWrapping"/>
            </w:r>
            <w:r>
              <w:t>3. Financial data providers such as Bloomberg, Yahoo Finance, or Morningstar compile comprehensive financial information on companies.</w:t>
            </w:r>
            <w:r>
              <w:br w:type="textWrapping"/>
            </w:r>
            <w:r>
              <w:t>4. Some governments publish lists of institutional investors or entities that hold their bonds.</w:t>
            </w:r>
            <w:r>
              <w:br w:type="textWrapping"/>
            </w:r>
            <w:r>
              <w:t>5. Companies may hold bonds indirectly through investment funds or various financial instruments.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5"/>
        <w:gridCol w:w="6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After a stock dividend, how do you calculate holding periods for capital gains taxes?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calculate the holding period for capital gains taxes after a stock dividend, you need to consider the date of acquisition for both the original shares and the additional shares received through the dividend.</w:t>
            </w:r>
            <w:r>
              <w:br w:type="textWrapping"/>
            </w:r>
            <w:r>
              <w:t>1. Original Shares: The holding period for the original shares begins on the date of acquisition when you purchased them. For example, if you bought 100 shares of a stock on January 1, 2019, the holding period for those shares starts from January 1, 2019.</w:t>
            </w:r>
            <w:r>
              <w:br w:type="textWrapping"/>
            </w:r>
            <w:r>
              <w:t>2. Additional Shares from Dividend: The holding period for the additional shares received through a dividend depends on whether it is a qualified dividend or non-qualified dividend.</w:t>
            </w:r>
            <w:r>
              <w:br w:type="textWrapping"/>
            </w:r>
            <w:r>
              <w:t xml:space="preserve">   a. Qualified Dividends: If the stock dividend qualifies for a "qualified dividend" status, which is typically the case for dividends paid by U.S. corporations and certain foreign corporations, the holding period for the additional shares is considered to be the same as the holding period of the original shares. Using the previous example, if you received 10 additional shares through a qualified dividend on February 1, 2022, the holding period for these shares would also start from January 1, 2019.</w:t>
            </w:r>
            <w:r>
              <w:br w:type="textWrapping"/>
            </w:r>
            <w:r>
              <w:t xml:space="preserve">   b. Non-Qualified Dividends: If the stock dividend is considered a "non-qualified dividend," such as dividends from real estate investment trusts (REITs) or certain foreign corporations, the holding period for the additional shares is typically determined separately. In this case, the holding period for the new shares would start on the day following the dividend distribution date. Using the previous example, if you received 10 additional shares through a non-qualified dividend on February 1, 2022, the holding period for these shares would start from February 2, 2022.</w:t>
            </w:r>
            <w:r>
              <w:br w:type="textWrapping"/>
            </w:r>
            <w:r>
              <w:t>It's essential to consult with a tax professional or refer to relevant tax guidelines in your jurisdiction since rules regarding the holding period for capital gains taxes may vary.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holding period for original shares begins on the date of acquisition when you purchased them.</w:t>
            </w:r>
            <w:r>
              <w:br w:type="textWrapping"/>
            </w:r>
            <w:r>
              <w:t>2. The holding period for additional shares received through a dividend depends on whether the dividend is qualified or non-qualified.</w:t>
            </w:r>
            <w:r>
              <w:br w:type="textWrapping"/>
            </w:r>
            <w:r>
              <w:t>3. If the stock dividend qualifies for a "qualified dividend" status, the holding period for the additional shares is considered to be the same as the holding period of the original shares.</w:t>
            </w:r>
            <w:r>
              <w:br w:type="textWrapping"/>
            </w:r>
            <w:r>
              <w:t>4. If the stock dividend is a "non-qualified dividend," the holding period for the new shares would start on the day following the dividend distribution date.</w:t>
            </w:r>
            <w:r>
              <w:br w:type="textWrapping"/>
            </w:r>
            <w:r>
              <w:t>5. Rules regarding the holding period for capital gains taxes may vary by jurisdiction.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eastAsia="宋体"/>
                <w:lang w:eastAsia="zh-CN"/>
              </w:rPr>
              <w:t>1</w:t>
            </w:r>
            <w:r>
              <w:rPr>
                <w:rFonts w:hint="eastAsia" w:eastAsia="宋体"/>
                <w:lang w:eastAsia="zh-CN"/>
              </w:rPr>
              <w:t>,</w:t>
            </w:r>
            <w:r>
              <w:rPr>
                <w:rFonts w:eastAsia="宋体"/>
                <w:lang w:eastAsia="zh-CN"/>
              </w:rPr>
              <w:t>1,1,7,1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3"/>
        <w:gridCol w:w="6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158(6)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Paying myself a distribution caused a negative Owner's Equity account balance? Is this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eastAsia="宋体"/>
                <w:lang w:eastAsia="zh-CN"/>
              </w:rPr>
              <w:t>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No, it is not normal for paying yourself a distribution to cause a negative Owner's Equity account balance. Taking a distribution typically reduces the retained earnings portion of the Owner's Equity account, which represents the accumulated profits and losses of the business. If the distribution amount exceeds the retained earnings, it should not result in a negative balance. </w:t>
            </w:r>
            <w:r>
              <w:br w:type="textWrapping"/>
            </w:r>
            <w:r>
              <w:t>A negative Owner's Equity account balance usually arises from other factors such as accumulated losses or excessive withdrawals that exceed the company's profitability. In such cases, it is essential to investigate the underlying issues and make adjustments to rectify the situation. Consulting with an accounting professional can help properly analyze and address these concerns.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Paying a distribution reduces the retained earnings portion of the Owner's Equity account.</w:t>
            </w:r>
            <w:r>
              <w:br w:type="textWrapping"/>
            </w:r>
            <w:r>
              <w:t>2. The retained earnings represent the accumulated profits and losses of a business.</w:t>
            </w:r>
            <w:r>
              <w:br w:type="textWrapping"/>
            </w:r>
            <w:r>
              <w:t>3. If the distribution amount exceeds the retained earnings, it should not result in a negative balance.</w:t>
            </w:r>
            <w:r>
              <w:br w:type="textWrapping"/>
            </w:r>
            <w:r>
              <w:t>4. A negative Owner's Equity account balance can arise from accumulated losses or excessive withdrawals that exceed the company's profitability.</w:t>
            </w:r>
            <w:r>
              <w:br w:type="textWrapping"/>
            </w:r>
            <w:r>
              <w:t>5. Consulting with an accounting professional can help analyze and address issues related to a negative Owner's Equity account balance.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191(7)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1099 for settlement what about lawyer fees?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eastAsia="宋体"/>
                <w:lang w:eastAsia="zh-CN"/>
              </w:rPr>
              <w:t>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When receiving a settlement payment, the recipient usually receives a Form 1099-MISC from the payer for reporting the taxable income. However, if a portion of the settlement is intended to cover attorney fees, the attorney will generally deduct their fees before distributing the remaining amount to the individual. In such cases, the individual will only receive a Form 1099-MISC for the remaining amount after the attorney fees have been subtracted. It is advisable to consult with a tax professional or attorney for specific guidance on reporting settlement payments and attorney fees in your situation, as tax laws may vary.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Settlement recipients usually receive a Form 1099-MISC reporting taxable income.</w:t>
            </w:r>
            <w:r>
              <w:br w:type="textWrapping"/>
            </w:r>
            <w:r>
              <w:t>2. If a portion of a settlement is intended to cover attorney fees, the attorney usually deducts their fees before giving the remainder to the client.</w:t>
            </w:r>
            <w:r>
              <w:br w:type="textWrapping"/>
            </w:r>
            <w:r>
              <w:t>3. In cases where attorney fees are deducted from a settlement, the individual will receive a Form 1099-MISC for the remaining amount after attorney fees.</w:t>
            </w:r>
            <w:r>
              <w:br w:type="textWrapping"/>
            </w:r>
            <w:r>
              <w:t>4. Tax laws regarding settlement payments and attorney fees may vary.</w:t>
            </w:r>
            <w:r>
              <w:br w:type="textWrapping"/>
            </w:r>
            <w:r>
              <w:t>5. Individuals should consult with tax professionals or attorneys for guidance on reporting settlement payments and attorney fees.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8"/>
        <w:gridCol w:w="6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to categorize shared income?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Shared income can be categorized in different ways depending on the specific circumstances and needs of the individuals involved. Here are some common ways to categorize shared income:</w:t>
            </w:r>
            <w:r>
              <w:br w:type="textWrapping"/>
            </w:r>
            <w:r>
              <w:t>1. Primary source: Identify the primary source(s) of income for the household. This could be salaries and wages, self-employment income, investment income, or any other significant sources contributing to the shared income pool.</w:t>
            </w:r>
            <w:r>
              <w:br w:type="textWrapping"/>
            </w:r>
            <w:r>
              <w:t>2. Regular income vs. irregular income: Distinguish between regular income and irregular income. Regular income refers to predictable and recurring amounts received on a consistent basis, such as monthly salaries. Irregular income includes bonuses, commissions, sporadic contracts, or any other variable income sources.</w:t>
            </w:r>
            <w:r>
              <w:br w:type="textWrapping"/>
            </w:r>
            <w:r>
              <w:t>3. Fixed income vs. variable income: Differentiate between fixed income and variable income. Fixed income is a predetermined amount that remains constant over time, while variable income fluctuates based on factors like sales, business profits, or market conditions.</w:t>
            </w:r>
            <w:r>
              <w:br w:type="textWrapping"/>
            </w:r>
            <w:r>
              <w:t>4. Taxable income vs. non-taxable income: Categorize income based on its taxability. This includes wages, salaries, rental income, interest income, dividends, capital gains, and any other income subject to taxation. Additionally, certain income sources may be exempt from taxes, like gifts, inheritances, or nontaxable welfare benefits.</w:t>
            </w:r>
            <w:r>
              <w:br w:type="textWrapping"/>
            </w:r>
            <w:r>
              <w:t>5. Household income vs. personal income: Determine whether the income is solely for the household's benefit or if it includes personal allowances for individual members. This helps differentiate between income allocated for shared expenses or savings and income designated for personal spending or individual goals.</w:t>
            </w:r>
            <w:r>
              <w:br w:type="textWrapping"/>
            </w:r>
            <w:r>
              <w:t>6. Pre-tax income vs. after-tax income: Separate income before and after tax deductions. Pre-tax income is the total amount earned before any deductions like taxes, Social Security, Medicare, or retirement contributions. After-tax income reflects the actual take-home pay after subtracting these deductions.</w:t>
            </w:r>
            <w:r>
              <w:br w:type="textWrapping"/>
            </w:r>
            <w:r>
              <w:t>7. Income by source or earner: Categorize income based on the sources contributing to it, such as different jobs, businesses, investments, or rental properties. This enables tracking and understanding the distribution of various income streams and their individual implications.</w:t>
            </w:r>
            <w:r>
              <w:br w:type="textWrapping"/>
            </w:r>
            <w:r>
              <w:t>Ultimately, the specific categorization of shared income will depend on the unique circumstances and preferences of the individuals involved. It's important to establish open communication and collaboration when categorizing and managing shared income to ensure transparency and fairness.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Shared income categorization could involve identifying the primary source(s) of the income, such as wages, self-employment income, investment income etc.</w:t>
            </w:r>
            <w:r>
              <w:br w:type="textWrapping"/>
            </w:r>
            <w:r>
              <w:t>2. Regular income is referred to as the predictable and recurring amounts received on a consistent basis.</w:t>
            </w:r>
            <w:r>
              <w:br w:type="textWrapping"/>
            </w:r>
            <w:r>
              <w:t>3. Irregular income includes variable income sources like bonuses, commissions, and sporadic contracts.</w:t>
            </w:r>
            <w:r>
              <w:br w:type="textWrapping"/>
            </w:r>
            <w:r>
              <w:t>4. Taxable income and non-taxable income are two categories of shared income based on taxability.</w:t>
            </w:r>
            <w:r>
              <w:br w:type="textWrapping"/>
            </w:r>
            <w:r>
              <w:t>5. Differences between income designated for shared expenses or savings and income for personal spending or individual goals can be made by distinguishing between household and personal income.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6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265(9)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Made more than $600. Company does not issue 1099-MISC's. Enter income as general income?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3</w:t>
            </w:r>
            <w:r>
              <w:rPr>
                <w:rFonts w:eastAsia="宋体"/>
                <w:lang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If you made more than $600 from a company that does not issue 1099-MISC forms, you should still report that income on your tax return. You can enter it as "Other Income" or "General Income" on your tax form. </w:t>
            </w:r>
            <w:r>
              <w:br w:type="textWrapping"/>
            </w:r>
            <w:r>
              <w:t xml:space="preserve">On Form 1040, for example, you can report this income on line 8a ("Other Income"). You should accurately report the amount you received and include any applicable taxes, such as self-employment taxes if the income was from self-employment. </w:t>
            </w:r>
            <w:r>
              <w:br w:type="textWrapping"/>
            </w:r>
            <w:r>
              <w:t>It's important to keep records of the income you received, in case of any future tax inquiries or audits.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Income above $600 from a company that does not issue 1099-MISC forms should still be reported on a tax return.</w:t>
            </w:r>
            <w:r>
              <w:br w:type="textWrapping"/>
            </w:r>
            <w:r>
              <w:t>2. This type of income can be entered as "Other Income" or "General Income" on a tax form.</w:t>
            </w:r>
            <w:r>
              <w:br w:type="textWrapping"/>
            </w:r>
            <w:r>
              <w:t>3. On Form 1040, such income can be reported on line 8a.</w:t>
            </w:r>
            <w:r>
              <w:br w:type="textWrapping"/>
            </w:r>
            <w:r>
              <w:t>4. Applicable taxes, such as self-employment taxes if the income was from self-employment, should be included in the report.</w:t>
            </w:r>
            <w:r>
              <w:br w:type="textWrapping"/>
            </w:r>
            <w:r>
              <w:t>5. It is crucial to keep records of received income for future tax inquiries or audits.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,2,2,1,1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8"/>
        <w:gridCol w:w="6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268(10)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Record retention requirements for individuals in the 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As an AI language model, I can provide general information about record retention requirements for individuals in the United States, but please note that this information is not exhaustive and legal requirements may vary based on specific circumstances and state laws. It is always recommended to consult with a legal professional for personalized advice. </w:t>
            </w:r>
            <w:r>
              <w:br w:type="textWrapping"/>
            </w:r>
            <w:r>
              <w:t>For individuals in the U.S., there are various documents and records that you may need to retain for certain periods of time. Some important record categories and their suggested retention periods include:</w:t>
            </w:r>
            <w:r>
              <w:br w:type="textWrapping"/>
            </w:r>
            <w:r>
              <w:t>1. Tax Records: Generally, it is suggested to keep tax-related records for at least three years from the due date of the tax return or the date it was filed, whichever is later. This includes documents like W-2s, 1099s, receipts, and other supporting tax documents. However, it's recommended to retain records for up to seven years if you have claimed a loss from worthless securities or filed a fraudulent return.</w:t>
            </w:r>
            <w:r>
              <w:br w:type="textWrapping"/>
            </w:r>
            <w:r>
              <w:t>2. Financial Records: Keep bank statements, credit card statements, and canceled checks for at least one year. Some experts suggest retaining them for up to seven years for business-related expenses or if there might be any tax implications. However, digital copies or electronic statements might be acceptable for certain purposes.</w:t>
            </w:r>
            <w:r>
              <w:br w:type="textWrapping"/>
            </w:r>
            <w:r>
              <w:t>3. Home and Property Records: Hold onto documents related to the purchase, sale, or improvement of real estate, including closing statements, deeds, titles, and receipts for home improvements for as long as you own the property. These can help establish your cost basis in case you sell the property in the future.</w:t>
            </w:r>
            <w:r>
              <w:br w:type="textWrapping"/>
            </w:r>
            <w:r>
              <w:t>4. Insurance Policies: Retain insurance policies, including automobile, home, and personal liability policies, for as long as the policy is active and up to a few years after it expires. Additionally, consider keeping records of claims, payments, and any correspondence related to the policies.</w:t>
            </w:r>
            <w:r>
              <w:br w:type="textWrapping"/>
            </w:r>
            <w:r>
              <w:t>5. Medical Documents: Keep medical records and bills for a few years, as they may be required for insurance claims, reimbursements, or tax deductions. However, consult your healthcare provider for specific advice regarding the retention of medical records.</w:t>
            </w:r>
            <w:r>
              <w:br w:type="textWrapping"/>
            </w:r>
            <w:r>
              <w:t>6. Legal Documents: It is important to keep essential legal documents permanently, including birth and marriage certificates, passports, wills, trusts, powers of attorney, and any other necessary legal agreements or contracts.</w:t>
            </w:r>
            <w:r>
              <w:br w:type="textWrapping"/>
            </w:r>
            <w:r>
              <w:t>Remember, these are general guidelines, and specific record retention requirements may vary based on individual circumstances, legal or statutory requirements, or business-related needs. It is always advisable to consult with a legal professional to ensure compliance with relevant laws and regulations.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 the U.S., tax-related records are generally suggested to be retained for at least three years from the due date of the tax return or the date it was filed.</w:t>
            </w:r>
            <w:r>
              <w:br w:type="textWrapping"/>
            </w:r>
            <w:r>
              <w:t>2. Financial records such as bank statements, credit card statements, and canceled checks are usually kept for at least one year.</w:t>
            </w:r>
            <w:r>
              <w:br w:type="textWrapping"/>
            </w:r>
            <w:r>
              <w:t>3. Home and property documents related to purchase, sale, or improvement should be kept as long as the property is owned.</w:t>
            </w:r>
            <w:r>
              <w:br w:type="textWrapping"/>
            </w:r>
            <w:r>
              <w:t>4. Insurance policies should be retained as long as they are active and for a few years after expiration.</w:t>
            </w:r>
            <w:r>
              <w:br w:type="textWrapping"/>
            </w:r>
            <w:r>
              <w:t>5. Essential legal documents such as birth and marriage certificates, passports, wills, trusts, powers of attorney, and other necessary legal agreements or contracts are recommended to be stored permanently.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,7,1,1,1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5"/>
        <w:gridCol w:w="6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270(11)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do I claim HST compensation on my personal Ontario income taxes?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claim HST (Harmonized Sales Tax) compensation on your personal Ontario income taxes, you need to follow these steps:</w:t>
            </w:r>
            <w:r>
              <w:br w:type="textWrapping"/>
            </w:r>
            <w:r>
              <w:t>1. Determine your eligibility: To claim HST compensation, you must be a resident of Ontario and at least 15 years old. Additionally, you must have a valid social insurance number (SIN) and have filed a personal income tax return for the relevant year.</w:t>
            </w:r>
            <w:r>
              <w:br w:type="textWrapping"/>
            </w:r>
            <w:r>
              <w:t>2. Prepare your income tax return: Fill out your personal income tax return using the applicable forms and software. Include all the necessary information, such as your income, deductions, and tax credits.</w:t>
            </w:r>
            <w:r>
              <w:br w:type="textWrapping"/>
            </w:r>
            <w:r>
              <w:t>3. Calculate and report HST compensation: On your tax return, report the amount of HST compensation you are eligible for. This may include the Ontario sales tax credit and the Ontario energy and property tax credit.</w:t>
            </w:r>
            <w:r>
              <w:br w:type="textWrapping"/>
            </w:r>
            <w:r>
              <w:t>4. Include supporting documentation: Ensure that you have the necessary supporting documents to verify your HST compensation claim. This may include your GST/HST credit notice of assessment from the Canada Revenue Agency (CRA), receipts for eligible expenses, and any other relevant documentation.</w:t>
            </w:r>
            <w:r>
              <w:br w:type="textWrapping"/>
            </w:r>
            <w:r>
              <w:t>5. File your tax return: Once you have completed your tax return and attached all the required supporting documentation, file your return with the CRA. This can be done electronically using NETFILE, by mail, or by dropping it off at a CRA tax center.</w:t>
            </w:r>
            <w:r>
              <w:br w:type="textWrapping"/>
            </w:r>
            <w:r>
              <w:t>6. Review and assess your refund: After filing your tax return, the CRA will review your claim for HST compensation and determine the amount you are entitled to. If approved, they will issue a refund or apply it to any outstanding balance you may have.</w:t>
            </w:r>
            <w:r>
              <w:br w:type="textWrapping"/>
            </w:r>
            <w:r>
              <w:t>It is recommended to consult a tax professional or visit the official CRA website for detailed guidance and the most up-to-date information regarding claiming HST compensation on your personal Ontario income taxes.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To claim HST compensation, you must be a resident of Ontario and at least 15 years old.</w:t>
            </w:r>
            <w:r>
              <w:br w:type="textWrapping"/>
            </w:r>
            <w:r>
              <w:t>2. A valid social insurance number (SIN) and a filed personal income tax return for the relevant year are required to claim HST compensation.</w:t>
            </w:r>
            <w:r>
              <w:br w:type="textWrapping"/>
            </w:r>
            <w:r>
              <w:t>3. The Ontario sales tax credit and the Ontario energy and property tax credit might be part of the HST compensation a person can claim.</w:t>
            </w:r>
            <w:r>
              <w:br w:type="textWrapping"/>
            </w:r>
            <w:r>
              <w:t>4. The Canada Revenue Agency (CRA) reviews your claim for HST compensation after you file your tax return.</w:t>
            </w:r>
            <w:r>
              <w:br w:type="textWrapping"/>
            </w:r>
            <w:r>
              <w:t>5. You can file your tax return with the CRA electronically using NETFILE, by mail, or by dropping it off at a CRA tax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6</w:t>
            </w:r>
            <w:r>
              <w:rPr>
                <w:rFonts w:eastAsia="宋体"/>
                <w:lang w:eastAsia="zh-CN"/>
              </w:rPr>
              <w:t>,1,</w:t>
            </w:r>
            <w:r>
              <w:rPr>
                <w:rFonts w:hint="eastAsia" w:eastAsia="宋体"/>
                <w:lang w:val="en-US" w:eastAsia="zh-CN"/>
              </w:rPr>
              <w:t>1</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8"/>
        <w:gridCol w:w="6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UK bank charges are not taken account when looking on interest for taxation?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UK tax system treats bank charges as business expenses rather than interest income for taxation purposes. Bank charges are considered deductible expenses for businesses and are accounted for in their profit calculations. On the other hand, interest income is taxable for individuals, but it is not directly linked to any deductions for bank charges incurred. Therefore, when assessing the interest income for taxation, the bank charges are not taken into account. These rules are in place to ensure a fair and consistent treatment of income and expenses for different types of taxpaying entities.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 the UK tax system, bank charges are treated as business expenses.</w:t>
            </w:r>
            <w:r>
              <w:br w:type="textWrapping"/>
            </w:r>
            <w:r>
              <w:t>2. Bank charges in the UK are considered deductible expenses for businesses.</w:t>
            </w:r>
            <w:r>
              <w:br w:type="textWrapping"/>
            </w:r>
            <w:r>
              <w:t>3. Interest income in the UK is taxable for individuals.</w:t>
            </w:r>
            <w:r>
              <w:br w:type="textWrapping"/>
            </w:r>
            <w:r>
              <w:t>4. When assessing interest income for taxation purposes in the UK, bank charges are not taken into account.</w:t>
            </w:r>
            <w:r>
              <w:br w:type="textWrapping"/>
            </w:r>
            <w:r>
              <w:t>5. These rules on bank charges and interest income in the UK are in place to ensure a fair and consistent treatment of income and expenses for different types of taxpaying entities.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6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293(13)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are the advantages/disadvantages of a self-directed 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default" w:eastAsia="宋体"/>
                <w:lang w:val="en-US" w:eastAsia="zh-CN"/>
              </w:rPr>
            </w:pPr>
            <w:r>
              <w:rPr>
                <w:rFonts w:hint="eastAsia" w:eastAsia="宋体"/>
                <w:lang w:eastAsia="zh-CN"/>
              </w:rPr>
              <w:t>4</w:t>
            </w:r>
            <w:r>
              <w:rPr>
                <w:rFonts w:eastAsia="宋体"/>
                <w:lang w:eastAsia="zh-CN"/>
              </w:rPr>
              <w:t>,2,</w:t>
            </w:r>
            <w:r>
              <w:rPr>
                <w:rFonts w:hint="eastAsia" w:eastAsia="宋体"/>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Advantages of a self-directed IRA:</w:t>
            </w:r>
            <w:r>
              <w:br w:type="textWrapping"/>
            </w:r>
            <w:r>
              <w:t>1. Diversification: Self-directed IRAs allow for a wider range of investment options beyond traditional stocks, bonds, and mutual funds. This can include real estate, private equity, precious metals, and more. Diversifying investments can potentially reduce risk and enhance returns.</w:t>
            </w:r>
            <w:r>
              <w:br w:type="textWrapping"/>
            </w:r>
            <w:r>
              <w:t>2. Control: Investors have more control over their retirement funds, as they can choose specific assets to invest in based on their personal knowledge and expertise.</w:t>
            </w:r>
            <w:r>
              <w:br w:type="textWrapping"/>
            </w:r>
            <w:r>
              <w:t>3. Increased potential for higher returns: With a self-directed IRA, investors have the opportunity to invest in alternative assets that may offer higher returns compared to more traditional investment options.</w:t>
            </w:r>
            <w:r>
              <w:br w:type="textWrapping"/>
            </w:r>
            <w:r>
              <w:t>4. Flexibility: Self-directed IRAs offer greater flexibility in terms of investment strategies and the ability to react quickly to market conditions or investment opportunities.</w:t>
            </w:r>
            <w:r>
              <w:br w:type="textWrapping"/>
            </w:r>
            <w:r>
              <w:t>5. Tax Advantages: Self-directed IRAs still benefit from the tax advantages of traditional IRAs, such as tax-deferred growth or tax-free growth in the case of Roth self-directed IRAs.</w:t>
            </w:r>
            <w:r>
              <w:br w:type="textWrapping"/>
            </w:r>
            <w:r>
              <w:t>Disadvantages of a self-directed IRA:</w:t>
            </w:r>
            <w:r>
              <w:br w:type="textWrapping"/>
            </w:r>
            <w:r>
              <w:t>1. Higher Risk: Investing in non-traditional assets can be riskier compared to more traditional investment options. Lack of knowledge or expertise in a specific asset class could lead to poor investment decisions and potential losses.</w:t>
            </w:r>
            <w:r>
              <w:br w:type="textWrapping"/>
            </w:r>
            <w:r>
              <w:t>2. Complexity: Self-directed IRAs come with complex rules and regulations that must be followed to maintain their tax-deferred or tax-free status. It may require more time and effort to navigate these complexities, which can be challenging for some investors.</w:t>
            </w:r>
            <w:r>
              <w:br w:type="textWrapping"/>
            </w:r>
            <w:r>
              <w:t>3. Higher Costs: Self-directed IRAs often come with higher administrative fees, account setup fees, and potentially additional transaction fees for alternative investments that may not be present with traditional IRAs.</w:t>
            </w:r>
            <w:r>
              <w:br w:type="textWrapping"/>
            </w:r>
            <w:r>
              <w:t>4. Lack of Professional Guidance: With self-directed IRAs, investors generally assume the responsibility of conducting their own research and due diligence. This lack of professional guidance can result in investment choices that are not well-suited to an individual's financial goals or risk tolerance.</w:t>
            </w:r>
            <w:r>
              <w:br w:type="textWrapping"/>
            </w:r>
            <w:r>
              <w:t>5. Limited Liquidity: Some alternative investments, such as real estate or private equity, may have limited liquidity, making it difficult to access funds quickly when needed.</w:t>
            </w:r>
            <w:r>
              <w:br w:type="textWrapping"/>
            </w:r>
            <w:r>
              <w:t>6. Potential for Self-Dealing: It is crucial to avoid prohibited transactions or self-dealing within a self-directed IRA. Violating IRS rules could result in penalties, disqualification of the IRA, and adverse tax consequences.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Self-directed IRAs allow for a wider range of investment options beyond traditional stocks, bonds, and mutual funds.</w:t>
            </w:r>
            <w:r>
              <w:br w:type="textWrapping"/>
            </w:r>
            <w:r>
              <w:t>2. With a self-directed IRA, investors have control over their retirement funds being able to choose specific assets to invest in.</w:t>
            </w:r>
            <w:r>
              <w:br w:type="textWrapping"/>
            </w:r>
            <w:r>
              <w:t>3. Self-directed IRAs have the potential for higher returns compared to traditional investment options.</w:t>
            </w:r>
            <w:r>
              <w:br w:type="textWrapping"/>
            </w:r>
            <w:r>
              <w:t>4. There are tax advantages to self-directed IRAs, such as tax-deferred growth or tax-free growth in the case of Roth self-directed IRAs.</w:t>
            </w:r>
            <w:r>
              <w:br w:type="textWrapping"/>
            </w:r>
            <w:r>
              <w:t>5. Investing in non-traditional assets through a self-directed IRA can be riskier than investing in traditional 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w:t>
            </w:r>
            <w:r>
              <w:rPr>
                <w:rFonts w:hint="eastAsia" w:eastAsia="宋体"/>
                <w:lang w:val="en-US"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6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rPr>
                <w:color w:val="0000FF"/>
              </w:rPr>
            </w:pPr>
            <w:r>
              <w:rPr>
                <w:color w:val="0000FF"/>
              </w:rPr>
              <w:t>346(14)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Overseas Foreign Earned Income; Can I take the Home Office Deduction for a home office based outside the United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w:t>
            </w:r>
            <w:r>
              <w:rPr>
                <w:rFonts w:hint="eastAsia" w:eastAsia="宋体"/>
                <w:lang w:val="en-US" w:eastAsia="zh-CN"/>
              </w:rPr>
              <w:t>5</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you cannot take the home office deduction for a home office based outside the United States. The home office deduction is only applicable to individuals who have a home office located within the United States and use it exclusively for business purposes. Since the home office is located outside the country, it does not qualify for this deduction.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You cannot take the home office deduction for a home office based outside the United States.</w:t>
            </w:r>
            <w:r>
              <w:br w:type="textWrapping"/>
            </w:r>
            <w:r>
              <w:t>2. The home office deduction is only applicable to individuals who have a home office located within the United States.</w:t>
            </w:r>
            <w:r>
              <w:br w:type="textWrapping"/>
            </w:r>
            <w:r>
              <w:t>3. The home office must be used exclusively for business purposes to qualify for the deduction.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6</w:t>
            </w:r>
            <w:r>
              <w:rPr>
                <w:rFonts w:eastAsia="宋体"/>
                <w:lang w:eastAsia="zh-CN"/>
              </w:rPr>
              <w:t>,</w:t>
            </w:r>
            <w:r>
              <w:rPr>
                <w:rFonts w:hint="eastAsia" w:eastAsia="宋体"/>
                <w:lang w:val="en-US" w:eastAsia="zh-CN"/>
              </w:rPr>
              <w:t>6,</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351(15)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do I pay my estimated income tax?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pay your estimated income tax, follow these steps:</w:t>
            </w:r>
            <w:r>
              <w:br w:type="textWrapping"/>
            </w:r>
            <w:r>
              <w:t>1. Determine the amount you owe: Calculate your estimated income tax liability by using Form 1040-ES or an online tax estimator. Consider your income, deductions, credits, and tax rates.</w:t>
            </w:r>
            <w:r>
              <w:br w:type="textWrapping"/>
            </w:r>
            <w:r>
              <w:t>2. Choose your payment method: There are multiple ways to make estimated tax payments, including online, by phone, check, money order, or using the Electronic Federal Tax Payment System (EFTPS). The IRS offers various electronic payment options for convenience.</w:t>
            </w:r>
            <w:r>
              <w:br w:type="textWrapping"/>
            </w:r>
            <w:r>
              <w:t>3. Pay online: If you prefer to pay online, you can use the IRS Direct Pay service (bank account transfer), debit card, or credit card. Visit the IRS website and look for the "Pay Taxes Online" section.</w:t>
            </w:r>
            <w:r>
              <w:br w:type="textWrapping"/>
            </w:r>
            <w:r>
              <w:t>4. Pay by phone: Contact the IRS at their official phone number and choose the payment option to pay by phone using a credit or debit card.</w:t>
            </w:r>
            <w:r>
              <w:br w:type="textWrapping"/>
            </w:r>
            <w:r>
              <w:t>5. Pay by check or money order: Make your check or money order payable to the "United States Treasury" and include your name, address, Social Security number, phone number, and the tax year or quarter you are paying for. Mail it to the appropriate address provided by the IRS. It's recommended to include a payment voucher (Form 1040-ES) to ensure your payment is properly attributed.</w:t>
            </w:r>
            <w:r>
              <w:br w:type="textWrapping"/>
            </w:r>
            <w:r>
              <w:t>6. Consider Electronic Federal Tax Payment System (EFTPS): EFTPS is a free service provided by the U.S. Department of Treasury. You can enroll online and make payments directly from your bank account.</w:t>
            </w:r>
            <w:r>
              <w:br w:type="textWrapping"/>
            </w:r>
            <w:r>
              <w:t>7. Keep records: After making a payment, keep a copy of the transaction details, such as payment confirmation number or canceled check, for your records.</w:t>
            </w:r>
            <w:r>
              <w:br w:type="textWrapping"/>
            </w:r>
            <w:r>
              <w:t>Note: It's crucial to pay the estimated tax by the appropriate due dates to avoid penalties and interest. Consult the IRS website or a tax professional for any further details or specific instructions related to your circumstances.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Form 1040-ES or an online tax estimator can be used to calculate estimated income tax liability.</w:t>
            </w:r>
            <w:r>
              <w:br w:type="textWrapping"/>
            </w:r>
            <w:r>
              <w:t>2. Payments for estimated income tax can be made in various ways, including online, by phone, check, money order, or using the Electronic Federal Tax Payment System (EFTPS).</w:t>
            </w:r>
            <w:r>
              <w:br w:type="textWrapping"/>
            </w:r>
            <w:r>
              <w:t>3. The IRS Direct Pay service allows payment of estimated income tax online through a bank account transfer, debit card, or credit card.</w:t>
            </w:r>
            <w:r>
              <w:br w:type="textWrapping"/>
            </w:r>
            <w:r>
              <w:t>4. The Electronic Federal Tax Payment System (EFTPS) is a free service provided by the U.S. Department of Treasury which allows making payments directly from a bank account.</w:t>
            </w:r>
            <w:r>
              <w:br w:type="textWrapping"/>
            </w:r>
            <w:r>
              <w:t>5. Paying the estimated tax by the due dates is essential to avoid penalties and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3"/>
        <w:gridCol w:w="6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355(16)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do I report this cash bonus/tip on income tax 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Reporting a cash bonus or tip on your income tax return depends on various factors such as your employment status and the specific tax laws in your jurisdiction. However, here's a general guideline to help you report it:</w:t>
            </w:r>
            <w:r>
              <w:br w:type="textWrapping"/>
            </w:r>
            <w:r>
              <w:t>1. Determine if the bonus or tip is taxable: Not all bonuses or tips are subject to tax. In some cases, such as non-taxable employee achievement awards below a certain monetary value, you may not have to report them as income. Consult IRS publications or contact a tax professional to determine if your specific payment qualifies as taxable income.</w:t>
            </w:r>
            <w:r>
              <w:br w:type="textWrapping"/>
            </w:r>
            <w:r>
              <w:t>2. Keep accurate records: It's essential to keep accurate records of your cash bonus or tip. Ideally, you should have documentation or a pay stub specifying the amount received, the date, and the source of the payment.</w:t>
            </w:r>
            <w:r>
              <w:br w:type="textWrapping"/>
            </w:r>
            <w:r>
              <w:t>3. Include the amount in your total income: If your cash bonus or tip is taxable, you'll need to include it in your total income on your tax return. Typically, this is done on Schedule 1 (or Form 1040). If you're an employee, your employer may include the bonus amount on your W-2 form.</w:t>
            </w:r>
            <w:r>
              <w:br w:type="textWrapping"/>
            </w:r>
            <w:r>
              <w:t>4. Report the income on the appropriate lines: Determine the appropriate line on your tax form to report the cash bonus or tip. In most cases, it is reported as "Other Income" in line 8 of Schedule 1 (or line 7 of Form 1040).</w:t>
            </w:r>
            <w:r>
              <w:br w:type="textWrapping"/>
            </w:r>
            <w:r>
              <w:t>5. Pay any applicable taxes: Your cash bonus or tip may increase your tax liability. Remember to calculate and pay any additional taxes owed based on your total income, including the bonus or tip, when you file your return.</w:t>
            </w:r>
            <w:r>
              <w:br w:type="textWrapping"/>
            </w:r>
            <w:r>
              <w:t>While this provides a general overview, tax laws can be complex and vary depending on your specific circumstances. Consider consulting a qualified tax professional or reviewing the official tax guidelines provided by your local tax authority to ensure accurate reporting.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Not all bonuses or tips are subject to tax.</w:t>
            </w:r>
            <w:r>
              <w:br w:type="textWrapping"/>
            </w:r>
            <w:r>
              <w:t>2. It is essential to keep accurate records of received cash bonus or tip.</w:t>
            </w:r>
            <w:r>
              <w:br w:type="textWrapping"/>
            </w:r>
            <w:r>
              <w:t>3. If a cash bonus or tip is taxable, it should be included in the total income on a tax return.</w:t>
            </w:r>
            <w:r>
              <w:br w:type="textWrapping"/>
            </w:r>
            <w:r>
              <w:t>4. Typically, the amount from a cash bonus or tip is reported on Schedule 1 (or Form 1040) of a tax return, usually as "Other Income".</w:t>
            </w:r>
            <w:r>
              <w:br w:type="textWrapping"/>
            </w:r>
            <w:r>
              <w:t>5. A cash bonus or tip may increase a person's tax liability.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w:t>
            </w:r>
            <w:r>
              <w:rPr>
                <w:rFonts w:hint="eastAsia" w:eastAsia="宋体"/>
                <w:lang w:val="en-US" w:eastAsia="zh-CN"/>
              </w:rPr>
              <w:t>1</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1"/>
        <w:gridCol w:w="6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364(17)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Reason for “qualified” buyer requirements to exercise stock options/rights spun off from parent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There are several reasons for imposing "qualified" buyer requirements to exercise stock options or rights spun off from a parent company. Some of these reasons include:</w:t>
            </w:r>
            <w:r>
              <w:br w:type="textWrapping"/>
            </w:r>
            <w:r>
              <w:t>1. Regulatory compliance: In some jurisdictions, there are specific regulations that govern the transfer or exercise of stock options or rights. Requiring qualified buyers ensures compliance with these regulations.</w:t>
            </w:r>
            <w:r>
              <w:br w:type="textWrapping"/>
            </w:r>
            <w:r>
              <w:t>2. Protecting existing shareholders: Qualified buyer requirements aim to protect existing shareholders by ensuring that only individuals or entities with sufficient financial resources and expertise can exercise the options or rights. This helps prevent the dilution of existing shareholders' ownership stakes.</w:t>
            </w:r>
            <w:r>
              <w:br w:type="textWrapping"/>
            </w:r>
            <w:r>
              <w:t>3. Preventing speculative behavior: Requiring qualified buyers helps prevent speculative behavior, where individuals or entities with no genuine interest in the company buy options or rights solely with the intention of profiting from short-term price fluctuations. This ensures that the options or rights are exercised by individuals or entities who have a genuine long-term interest in the company's growth and success.</w:t>
            </w:r>
            <w:r>
              <w:br w:type="textWrapping"/>
            </w:r>
            <w:r>
              <w:t>4. Avoiding unfriendly takeovers: Qualified buyer requirements can act as a defense mechanism against unfriendly takeovers. By requiring that only certain pre-approved individuals or entities can exercise options or rights, the parent company can maintain control and prevent hostile takeovers by unwanted third parties.</w:t>
            </w:r>
            <w:r>
              <w:br w:type="textWrapping"/>
            </w:r>
            <w:r>
              <w:t>5. Ensuring financial stability: Requiring qualified buyers helps ensure that the exercising of options or rights does not create financial strain on the company. Qualified buyers are typically required to demonstrate sufficient financial stability and resources to exercise the options or rights, thus minimizing the risk of default or inability to fulfill their obligations.</w:t>
            </w:r>
            <w:r>
              <w:br w:type="textWrapping"/>
            </w:r>
            <w:r>
              <w:t>Overall, the aim of imposing "qualified" buyer requirements to exercise stock options or rights spun off from a parent company is to protect the interests of existing shareholders, comply with regulations, prevent speculative behavior, and maintain the financial stability and control of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 some jurisdictions, specific regulations govern the transfer or exercise of stock options or rights.</w:t>
            </w:r>
            <w:r>
              <w:br w:type="textWrapping"/>
            </w:r>
            <w:r>
              <w:t>2. Qualified buyer requirements aim to protect existing shareholders by ensuring that only individuals or entities with sufficient financial resources and expertise can exercise the options or rights.</w:t>
            </w:r>
            <w:r>
              <w:br w:type="textWrapping"/>
            </w:r>
            <w:r>
              <w:t>3. Requiring qualified buyers can prevent speculative behavior by ensuring that only those with a genuine long-term interest in the company can exercise options or rights.</w:t>
            </w:r>
            <w:r>
              <w:br w:type="textWrapping"/>
            </w:r>
            <w:r>
              <w:t>4. Qualified buyer requirements can act as a defense mechanism against unfriendly takeovers by the parent company.</w:t>
            </w:r>
            <w:r>
              <w:br w:type="textWrapping"/>
            </w:r>
            <w:r>
              <w:t>5. The requirement for qualified buyers is to ensure financial stability of the company, minimizing the risk of default or inability to fulfill obligations from the exercising of options or rights.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6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much total salary to allocate to defer $17,500 to 401(k)?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w:t>
            </w:r>
            <w:r>
              <w:rPr>
                <w:rFonts w:hint="eastAsia" w:eastAsia="宋体"/>
                <w:lang w:val="en-US" w:eastAsia="zh-CN"/>
              </w:rPr>
              <w:t>2</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defer $17,500 to a 401(k), the total salary needed to allocate will depend on several factors such as the employee's tax bracket and the company's retirement plan rules. However, the maximum annual contribution limit for 2021 is $19,500 for individuals under the age of 50.</w:t>
            </w:r>
            <w:r>
              <w:br w:type="textWrapping"/>
            </w:r>
            <w:r>
              <w:t>The amount allocated from the total salary will be equal to the desired contribution amount. In this case, to defer $17,500, the employee would need to allocate $17,500 of their total salary to the 401(k)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maximum annual contribution limit to a 401(k) is $19,500 for individuals under the age of 50 in 2021.</w:t>
            </w:r>
            <w:r>
              <w:br w:type="textWrapping"/>
            </w:r>
            <w:r>
              <w:t>2. The amount allocated from the total salary to a 401(k) matches the desired contribution amount.</w:t>
            </w:r>
            <w:r>
              <w:br w:type="textWrapping"/>
            </w:r>
            <w:r>
              <w:t>3. To defer $17,500 to a 401(k), an employee would need to allocate $17,500 of their total salary.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1</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3"/>
        <w:gridCol w:w="6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414(19)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self-employed individuals deduct their mileage spent commuting to 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self-employed individuals cannot deduct their mileage spent commuting to events. Commuting expenses are considered personal expenses and are not tax-deductible for self-employed individuals. However, there are certain circumstances where business-related travel may be deductible, such as traveling to meet clients or conduct business outside of your regular workplace. It is advisable to consult a tax professional or refer to the guidelines provided by the tax authority in your country for specific details and eligibility criteria regarding business-related travel deductions.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Self-employed individuals cannot deduct their mileage spent commuting to events.</w:t>
            </w:r>
            <w:r>
              <w:br w:type="textWrapping"/>
            </w:r>
            <w:r>
              <w:t>2. Commuting expenses are considered personal expenses for the self-employed and are not tax-deductible.</w:t>
            </w:r>
            <w:r>
              <w:br w:type="textWrapping"/>
            </w:r>
            <w:r>
              <w:t>3. There may be deductions for business-related travel such as meeting clients or conducting business outside the regular workplace for self-employed individuals.</w:t>
            </w:r>
            <w:r>
              <w:br w:type="textWrapping"/>
            </w:r>
            <w:r>
              <w:t>4. Tax professionals or tax authority guidelines should be consulted for specific details and eligibility criteria regarding business-related travel deductions.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6</w:t>
            </w:r>
            <w:r>
              <w:rPr>
                <w:rFonts w:eastAsia="宋体"/>
                <w:lang w:eastAsia="zh-CN"/>
              </w:rPr>
              <w:t>,7,1,1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3"/>
        <w:gridCol w:w="6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color w:val="0000FF"/>
              </w:rPr>
            </w:pPr>
            <w:r>
              <w:rPr>
                <w:color w:val="0000FF"/>
              </w:rPr>
              <w:t>ID</w:t>
            </w:r>
          </w:p>
        </w:tc>
        <w:tc>
          <w:tcPr>
            <w:tcW w:w="10080" w:type="dxa"/>
          </w:tcPr>
          <w:p>
            <w:pPr>
              <w:spacing w:after="0" w:line="240" w:lineRule="auto"/>
              <w:rPr>
                <w:color w:val="0000FF"/>
              </w:rPr>
            </w:pPr>
            <w:r>
              <w:rPr>
                <w:color w:val="0000FF"/>
              </w:rPr>
              <w:t>416(20)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Contributing to a Roth IRA while income tax filing status is “Married Filing Separately”?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eastAsia="宋体"/>
                <w:lang w:eastAsia="zh-CN"/>
              </w:rPr>
              <w:t>4,</w:t>
            </w:r>
            <w:r>
              <w:rPr>
                <w:rFonts w:hint="eastAsia" w:eastAsia="宋体"/>
                <w:lang w:val="en-US" w:eastAsia="zh-CN"/>
              </w:rPr>
              <w:t>2</w:t>
            </w:r>
            <w:r>
              <w:rPr>
                <w:rFonts w:eastAsia="宋体"/>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Yes, it is possible to contribute to a Roth IRA even if your income tax filing status is "Married Filing Separately." However, there are some limitations and eligibility criteria. </w:t>
            </w:r>
            <w:r>
              <w:br w:type="textWrapping"/>
            </w:r>
            <w:r>
              <w:t>1. Income limits: The income limits for contributing to a Roth IRA are different for those who are married filing separately. As of 2021, if your Modified Adjusted Gross Income (MAGI) is less than $10,000, you can contribute up to the maximum limit for the year. If your MAGI is between $10,000 and $125,000, your contribution limit will be reduced. If your MAGI is above $125,000, you are not eligible to contribute to a Roth IRA.</w:t>
            </w:r>
            <w:r>
              <w:br w:type="textWrapping"/>
            </w:r>
            <w:r>
              <w:t>2. Spousal IRA: If you are contributing to a Roth IRA while your spouse is not, the spouse who is not working or has limited income may still be able to contribute to a Roth IRA through a Spousal IRA. The working spouse can make contributions on behalf of the non-working spouse, subject to the same income limits mentioned above.</w:t>
            </w:r>
            <w:r>
              <w:br w:type="textWrapping"/>
            </w:r>
            <w:r>
              <w:t>It is important to consult with a tax professional or financial advisor to determine your eligibility and the specific rules applicable to your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Individuals with "Married Filing Separately" tax status can contribute to a Roth IRA, with some restrictions.</w:t>
            </w:r>
            <w:r>
              <w:br w:type="textWrapping"/>
            </w:r>
            <w:r>
              <w:t>2. For those married filing separately, the income limits for Roth IRA contributions change.</w:t>
            </w:r>
            <w:r>
              <w:br w:type="textWrapping"/>
            </w:r>
            <w:r>
              <w:t>3. As of 2021, if your Modified Adjusted Gross Income is less than $10,000, you can contribute up to the maximum limit to a Roth IRA in a year.</w:t>
            </w:r>
            <w:r>
              <w:br w:type="textWrapping"/>
            </w:r>
            <w:r>
              <w:t>4. If your Modified Adjusted Gross Income is between $10,000 and $125,000, your Roth IRA contribution limit will be reduced.</w:t>
            </w:r>
            <w:r>
              <w:br w:type="textWrapping"/>
            </w:r>
            <w:r>
              <w:t>5. If your MAGI is above $125,000, you are not eligible to contribute to a Roth 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w:t>
            </w:r>
            <w:r>
              <w:rPr>
                <w:rFonts w:hint="eastAsia" w:eastAsia="宋体"/>
                <w:lang w:val="en-US" w:eastAsia="zh-CN"/>
              </w:rPr>
              <w:t>3</w:t>
            </w:r>
            <w:r>
              <w:rPr>
                <w:rFonts w:eastAsia="宋体"/>
                <w:lang w:eastAsia="zh-CN"/>
              </w:rPr>
              <w:t>,5,</w:t>
            </w:r>
            <w:r>
              <w:rPr>
                <w:rFonts w:hint="eastAsia" w:eastAsia="宋体"/>
                <w:lang w:val="en-US"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3"/>
        <w:gridCol w:w="6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419(21)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Dec 31 accounting for S Corp - what to do with 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3</w:t>
            </w:r>
            <w:r>
              <w:rPr>
                <w:rFonts w:eastAsia="宋体"/>
                <w:lang w:eastAsia="zh-CN"/>
              </w:rPr>
              <w:t>,</w:t>
            </w:r>
            <w:r>
              <w:rPr>
                <w:rFonts w:hint="eastAsia" w:eastAsia="宋体"/>
                <w:lang w:val="en-US" w:eastAsia="zh-CN"/>
              </w:rPr>
              <w:t>2</w:t>
            </w:r>
            <w:r>
              <w:rPr>
                <w:rFonts w:eastAsia="宋体"/>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If an S Corporation has a net loss at the end of the year, there are a few options for accounting for the loss. These options include:</w:t>
            </w:r>
            <w:r>
              <w:br w:type="textWrapping"/>
            </w:r>
            <w:r>
              <w:t>1. Pass-through to Shareholders: The S Corporation can allocate and pass the loss on to its shareholders in proportion to their ownership. Shareholders can use the loss to offset their individual income on their personal tax returns, subject to certain limitations.</w:t>
            </w:r>
            <w:r>
              <w:br w:type="textWrapping"/>
            </w:r>
            <w:r>
              <w:t>2. Carryback or Carryforward: If the S Corporation has net operating losses (NOLs), they can be carried back to prior years' returns for a refund of taxes paid in those years or carried forward to offset future taxable income. However, S Corporations can only carry back NOLs for up to two years before the loss year, and excess losses may be subject to limitations under the Tax Cuts and Jobs Act (TCJA).</w:t>
            </w:r>
            <w:r>
              <w:br w:type="textWrapping"/>
            </w:r>
            <w:r>
              <w:t>3. Capital Account Adjustments: The loss can be used to reduce the shareholders' capital account balances. If the loss exceeds a shareholder's basis in their stock and debt basis, the excess loss may be considered a non-deductible loss, and the shareholder may need to contribute additional capital to maintain their basis.</w:t>
            </w:r>
            <w:r>
              <w:br w:type="textWrapping"/>
            </w:r>
            <w:r>
              <w:t>It's important to consult with a tax professional or accountant to determine the best course of action based on the specific circumstances of the S Corporation and its shareholders.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An S Corporation can allocate and pass its net loss on to its shareholders in proportion to their ownership.</w:t>
            </w:r>
            <w:r>
              <w:br w:type="textWrapping"/>
            </w:r>
            <w:r>
              <w:t>2. The shareholders can use the loss to offset their individual income on personal tax returns, subject to certain limitations.</w:t>
            </w:r>
            <w:r>
              <w:br w:type="textWrapping"/>
            </w:r>
            <w:r>
              <w:t>3. If an S Corporation has net operating losses, they can be carried back to previous years' returns for a refund or carried forward to offset future taxable income.</w:t>
            </w:r>
            <w:r>
              <w:br w:type="textWrapping"/>
            </w:r>
            <w:r>
              <w:t>4. S Corporations can carry back net operating losses for up to two years before the loss year.</w:t>
            </w:r>
            <w:r>
              <w:br w:type="textWrapping"/>
            </w:r>
            <w:r>
              <w:t>5. A loss can be used to reduce the shareholders' capital account balances in an S Corporation.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w:t>
            </w:r>
            <w:r>
              <w:rPr>
                <w:rFonts w:hint="eastAsia" w:eastAsia="宋体"/>
                <w:lang w:val="en-US" w:eastAsia="zh-CN"/>
              </w:rPr>
              <w:t>1</w:t>
            </w:r>
            <w:r>
              <w:rPr>
                <w:rFonts w:eastAsia="宋体"/>
                <w:lang w:eastAsia="zh-CN"/>
              </w:rPr>
              <w:t>,</w:t>
            </w:r>
            <w:r>
              <w:rPr>
                <w:rFonts w:hint="eastAsia" w:eastAsia="宋体"/>
                <w:lang w:val="en-US" w:eastAsia="zh-CN"/>
              </w:rPr>
              <w:t>2</w:t>
            </w:r>
            <w:r>
              <w:rPr>
                <w:rFonts w:eastAsia="宋体"/>
                <w:lang w:eastAsia="zh-CN"/>
              </w:rPr>
              <w:t>,1</w:t>
            </w:r>
            <w:bookmarkStart w:id="0" w:name="_GoBack"/>
            <w:bookmarkEnd w:id="0"/>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426(22)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If I had no income due to a net operating loss, will I be refunded the Social Security and Medicare taxes withheld?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When an individual has no income due to a net operating loss (NOL), they generally cannot claim a refund of Social Security and Medicare taxes withheld. Social Security and Medicare taxes are employment taxes deducted from your wages when you are employed. They are separate from income taxes and are not directly tied to your income level.</w:t>
            </w:r>
            <w:r>
              <w:br w:type="textWrapping"/>
            </w:r>
            <w:r>
              <w:t>However, there may be some special circumstances where you can potentially recoup some of these taxes. For instance, if you have paid self-employment taxes in a prior year and incurred an NOL in the current year, you may be able to carry back the NOL and receive a refund of previously paid self-employment taxes. Additionally, if you are a shareholder in an S-corporation and have paid yourself a reasonable salary but incur an NOL, you may still be eligible for a refund of Social Security and Medicare taxes paid on those wages.</w:t>
            </w:r>
            <w:r>
              <w:br w:type="textWrapping"/>
            </w:r>
            <w:r>
              <w:t>It is essential to consult with a tax professional or accountant to fully understand your specific situation and explore any potential deductions or refunds. Tax laws and regulations can be complex and can vary depending on individual circumstances.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Social Security and Medicare taxes are employment taxes deducted from a person's wages when they are employed.</w:t>
            </w:r>
            <w:r>
              <w:br w:type="textWrapping"/>
            </w:r>
            <w:r>
              <w:t>2. Social Security and Medicare taxes are not directly tied to a person's income level.</w:t>
            </w:r>
            <w:r>
              <w:br w:type="textWrapping"/>
            </w:r>
            <w:r>
              <w:t>3. If a person has paid self-employment taxes in a prior year and has a net operating loss in the current year, they may be able to claim a refund of previously paid self-employment taxes.</w:t>
            </w:r>
            <w:r>
              <w:br w:type="textWrapping"/>
            </w:r>
            <w:r>
              <w:t>4. Shareholders in S-corporations who have paid themselves a reasonable salary and incurred an NOL may still be eligible for a refund of Social Security and Medicare taxes paid on those wages.</w:t>
            </w:r>
            <w:r>
              <w:br w:type="textWrapping"/>
            </w:r>
            <w:r>
              <w:t>5. Tax laws and regulations can be complex and can vary depending on individual circumstances.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,6,7,1,1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2"/>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434(23)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Per Diem deductions include family travel, meals and housing?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per diem deductions generally do not include family travel, meals, and housing. Per diem deductions are typically applicable to business-related travel and represent the fixed daily allowance an employer provides to employees for their expenses incurred while traveling for work. The purpose of per diems is to reimburse employees for lodging, meals, and incidental expenses while on the business trip. However, these allowances generally do not cover expenses related to family members or personal travel.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Per diem deductions typically apply to business-related travel expenses.</w:t>
            </w:r>
            <w:r>
              <w:br w:type="textWrapping"/>
            </w:r>
            <w:r>
              <w:t>2. These deductions represent the fixed daily allowance provided by an employer to employees.</w:t>
            </w:r>
            <w:r>
              <w:br w:type="textWrapping"/>
            </w:r>
            <w:r>
              <w:t>3. The purpose of per diem is to reimburse employees for lodging, meals, and incidental expenses incurred while on business trips.</w:t>
            </w:r>
            <w:r>
              <w:br w:type="textWrapping"/>
            </w:r>
            <w:r>
              <w:t>4. Per diem expenses generally do not cover related to family members or personal travel.</w:t>
            </w:r>
            <w:r>
              <w:br w:type="textWrapping"/>
            </w:r>
            <w:r>
              <w:t>5. Per diem allowances generally do not include family travel, meals, and housing.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477(24)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Should I finance rental property or own outright?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decision of whether to finance a rental property or own it outright depends on various factors, such as your financial situation, investment goals, and risk tolerance. Here are some considerations to help you make an informed decision:</w:t>
            </w:r>
            <w:r>
              <w:br w:type="textWrapping"/>
            </w:r>
            <w:r>
              <w:t>1. Financial Situation: Evaluate your current financial position, including your savings, income, and credit score. If you have enough cash reserves to purchase the rental property outright without impacting your emergency fund or other financial goals, buying it outright might be a viable option. However, if your savings are limited, financing the property could allow you to preserve your cash for other investments or emergencies.</w:t>
            </w:r>
            <w:r>
              <w:br w:type="textWrapping"/>
            </w:r>
            <w:r>
              <w:t>2. Return on Investment: Consider the potential return on investment (ROI) of the rental property. Calculate the net cash flow you expect to receive from the rental income after deducting expenses such as mortgage payments, property taxes, insurance, and maintenance costs. If the ROI is higher than the cost of financing the property, it might be more beneficial to finance it and potentially earn higher returns from your investment.</w:t>
            </w:r>
            <w:r>
              <w:br w:type="textWrapping"/>
            </w:r>
            <w:r>
              <w:t>3. Interest Rates: Compare the interest rates offered for rental property financing with the potential returns from other investment opportunities. If the interest rates are favorable and you believe that you can earn a higher return by investing the cash elsewhere, it might make sense to finance the property.</w:t>
            </w:r>
            <w:r>
              <w:br w:type="textWrapping"/>
            </w:r>
            <w:r>
              <w:t>4. Diversification: Consider your overall investment portfolio and diversification goals. If you already have a significant portion of your investments in real estate, owning the rental property outright might increase your exposure to this asset class. On the other hand, if you have a diversified portfolio, financing the property could allow you to allocate your capital to various investment opportunities.</w:t>
            </w:r>
            <w:r>
              <w:br w:type="textWrapping"/>
            </w:r>
            <w:r>
              <w:t>5. Risk Tolerance: Assess your risk tolerance and ability to manage debt. Owning a rental property outright eliminates the risk associated with mortgage payments, interest rate fluctuations, and potential foreclosure. However, if you are comfortable managing debt and believe you can generate higher returns by leveraging the property, financing might be a suitable option.</w:t>
            </w:r>
            <w:r>
              <w:br w:type="textWrapping"/>
            </w:r>
            <w:r>
              <w:t>Ultimately, the decision between financing or owning outright depends on your specific circumstances and financial goals. It is advisable to consult with a financial advisor or real estate professional who can provide personalized advice based on your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Buying a rental property outright requires sufficient cash reserves and should not impact an individual's emergency fund or other financial goals.</w:t>
            </w:r>
            <w:r>
              <w:br w:type="textWrapping"/>
            </w:r>
            <w:r>
              <w:t>2. Financing a rental property involves calculating the potential return on investment, which includes expected rental income and deductible expenses like mortgage payments, property taxes, insurance, and maintenance costs.</w:t>
            </w:r>
            <w:r>
              <w:br w:type="textWrapping"/>
            </w:r>
            <w:r>
              <w:t>3. A decision to finance a rental property can involve comparing offered interest rates with potential returns from other investment opportunities.</w:t>
            </w:r>
            <w:r>
              <w:br w:type="textWrapping"/>
            </w:r>
            <w:r>
              <w:t>4. Financing a rental property can allow for diversification in an investment portfolio.</w:t>
            </w:r>
            <w:r>
              <w:br w:type="textWrapping"/>
            </w:r>
            <w:r>
              <w:t>5. Owning a rental property outright eliminates risks associated with mortgage payments, interest rate fluctuations, and potential foreclosure.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488(25)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Is it safer to send credit card number via unsecured website form or by e-mail? What safer options are there?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Neither sending credit card numbers via unsecured website forms nor by email is considered safe or recommended. Both methods can potentially expose your credit card information to unauthorized access and increase the risk of it falling into the wrong hands.</w:t>
            </w:r>
            <w:r>
              <w:br w:type="textWrapping"/>
            </w:r>
            <w:r>
              <w:t>Safer options for transmitting credit card information include:</w:t>
            </w:r>
            <w:r>
              <w:br w:type="textWrapping"/>
            </w:r>
            <w:r>
              <w:t>1. Encrypted Website: Look for websites that use SSL (Secure Sockets Layer) encryption. You can identify them by the padlock icon in the browser's address bar or by the URL starting with "https://" instead of "http://". This ensures that the data you are entering, including your credit card number, is encrypted during transmission.</w:t>
            </w:r>
            <w:r>
              <w:br w:type="textWrapping"/>
            </w:r>
            <w:r>
              <w:t>2. Telephone: Contact the merchant directly over the phone to provide your credit card information. Make sure you are calling the official phone number of the business to avoid potential scams.</w:t>
            </w:r>
            <w:r>
              <w:br w:type="textWrapping"/>
            </w:r>
            <w:r>
              <w:t>3. Virtual Payment Systems: Consider using secure virtual payment systems like PayPal, Apple Pay, or Google Wallet. These services act as intermediaries, allowing you to make online purchases without directly sharing your credit card details with the merchant.</w:t>
            </w:r>
            <w:r>
              <w:br w:type="textWrapping"/>
            </w:r>
            <w:r>
              <w:t>4. Secure Payment Gateways: Check if the merchant uses trusted payment gateways such as Stripe, Braintree, or Authorize.Net to handle online payments. These payment processors have robust security measures in place to protect your credit card information.</w:t>
            </w:r>
            <w:r>
              <w:br w:type="textWrapping"/>
            </w:r>
            <w:r>
              <w:t>Remember to always exercise caution when providing sensitive information online. Be vigilant about the websites you visit, only conduct transactions on reputable platforms, and keep an eye out for any abnormal activities related to your credit cards.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Sending credit card numbers via unsecured website forms or by email is not considered safe.</w:t>
            </w:r>
            <w:r>
              <w:br w:type="textWrapping"/>
            </w:r>
            <w:r>
              <w:t>2. Websites that use SSL encryption can be identified by the padlock icon in the browser's address bar or by the URL starting with "https://" instead of "http://".</w:t>
            </w:r>
            <w:r>
              <w:br w:type="textWrapping"/>
            </w:r>
            <w:r>
              <w:t>3. PayPal, Apple Pay, and Google Wallet are examples of secure virtual payment systems.</w:t>
            </w:r>
            <w:r>
              <w:br w:type="textWrapping"/>
            </w:r>
            <w:r>
              <w:t>4. Stripe, Braintree, and Authorize.Net are examples of secure payment gateways that protect credit card information.</w:t>
            </w:r>
            <w:r>
              <w:br w:type="textWrapping"/>
            </w:r>
            <w:r>
              <w:t>5. Contacting the merchant directly over the phone to provide your credit card information is considered a safer option for transmitting credit card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6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489(26)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As a shareholder, what are the pros and cons of a Share Consolidation and Return of Capital?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Pros of a Share Consolidation:</w:t>
            </w:r>
            <w:r>
              <w:br w:type="textWrapping"/>
            </w:r>
            <w:r>
              <w:t>1. Increased stock price: Share consolidation typically involves reducing the number of outstanding shares while increasing their value proportionally. This can result in a higher stock price, which may attract more investors and increase the liquidity of the stock.</w:t>
            </w:r>
            <w:r>
              <w:br w:type="textWrapping"/>
            </w:r>
            <w:r>
              <w:t>2. Perceived stability: Consolidating shares can give the impression of a more stable and established company. This may instill confidence in existing shareholders and potential investors, potentially improving the overall market perception of the company.</w:t>
            </w:r>
            <w:r>
              <w:br w:type="textWrapping"/>
            </w:r>
            <w:r>
              <w:t>3. Enhanced marketability: With a higher stock price and reduced number of shares, the consolidated stock may become more attractive to institutional investors or large funds that have pricing or share count requirements.</w:t>
            </w:r>
            <w:r>
              <w:br w:type="textWrapping"/>
            </w:r>
            <w:r>
              <w:t>Cons of a Share Consolidation:</w:t>
            </w:r>
            <w:r>
              <w:br w:type="textWrapping"/>
            </w:r>
            <w:r>
              <w:t>1. Diluted ownership: When a company consolidates shares, existing shareholders end up holding fewer shares. While the value of each share may increase, the overall ownership percentage and voting rights for individual shareholders reduce, potentially diminishing their influence on corporate decisions.</w:t>
            </w:r>
            <w:r>
              <w:br w:type="textWrapping"/>
            </w:r>
            <w:r>
              <w:t>2. Lower liquidity: In some cases, share consolidation can result in a reduction in the number of shares available for trading. This decreased liquidity might make it more difficult for shareholders to buy or sell their shares, potentially increasing bid-ask spreads and transaction costs.</w:t>
            </w:r>
            <w:r>
              <w:br w:type="textWrapping"/>
            </w:r>
            <w:r>
              <w:t>3. Perception of financial distress: Share consolidation is sometimes associated with a company's financial difficulties or struggles. Investors may interpret this action as a sign of weakness, leading to a decrease in market confidence and potential shareholder skepticism.</w:t>
            </w:r>
            <w:r>
              <w:br w:type="textWrapping"/>
            </w:r>
            <w:r>
              <w:t>Pros of a Return of Capital:</w:t>
            </w:r>
            <w:r>
              <w:br w:type="textWrapping"/>
            </w:r>
            <w:r>
              <w:t>1. Cash distribution: A return of capital involves distributing cash to shareholders, typically through dividends or buybacks. It provides shareholders with direct access to their investment gains, allowing them to use the funds as they see fit.</w:t>
            </w:r>
            <w:r>
              <w:br w:type="textWrapping"/>
            </w:r>
            <w:r>
              <w:t>2. Enhanced shareholder value: By returning capital, a company demonstrates its ability to generate excess cash and return it to shareholders. This can improve shareholder value and potentially attract new investors looking for companies with a history of providing returns to shareholders.</w:t>
            </w:r>
            <w:r>
              <w:br w:type="textWrapping"/>
            </w:r>
            <w:r>
              <w:t>3. Tax advantages: Depending on a shareholder's jurisdiction and tax laws, a return of capital might have favorable tax treatment compared to other forms of income, such as dividends or capital gains. Shareholders should consult with a tax professional to understand the specific tax implications.</w:t>
            </w:r>
            <w:r>
              <w:br w:type="textWrapping"/>
            </w:r>
            <w:r>
              <w:t>Cons of a Return of Capital:</w:t>
            </w:r>
            <w:r>
              <w:br w:type="textWrapping"/>
            </w:r>
            <w:r>
              <w:t>1. Lower reinvestment opportunities: If a company distributes excess cash through a return of capital, it may reduce its ability to invest in growth opportunities or strategic initiatives. This could limit the company's potential for future expansion or increase business risks in a competitive market.</w:t>
            </w:r>
            <w:r>
              <w:br w:type="textWrapping"/>
            </w:r>
            <w:r>
              <w:t>2. Potential market reaction: While a return of capital could be viewed positively by shareholders, it may also indicate that the company lacks investment opportunities or is unable to generate sufficient returns internally. This perception could lead to a decrease in the company's stock price or investor confidence.</w:t>
            </w:r>
            <w:r>
              <w:br w:type="textWrapping"/>
            </w:r>
            <w:r>
              <w:t>3. Unequal distribution: Returning capital to shareholders might result in differing amounts received by individual shareholders, depending on their shareholdings. This could lead to dissatisfaction among some shareholders who believe the distribution is not equitable.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Share consolidation typically involves reducing the number of outstanding shares while potentially increasing their value proportionally.</w:t>
            </w:r>
            <w:r>
              <w:br w:type="textWrapping"/>
            </w:r>
            <w:r>
              <w:t>2. A higher stock share price could attract more investors and increase the liquidity of the stock.</w:t>
            </w:r>
            <w:r>
              <w:br w:type="textWrapping"/>
            </w:r>
            <w:r>
              <w:t>3. During share consolidation, the overall ownership percentage and voting rights for individual shareholders can reduce.</w:t>
            </w:r>
            <w:r>
              <w:br w:type="textWrapping"/>
            </w:r>
            <w:r>
              <w:t>4. A Return of Capital involves distributing cash to shareholders, typically through dividends or buybacks.</w:t>
            </w:r>
            <w:r>
              <w:br w:type="textWrapping"/>
            </w:r>
            <w:r>
              <w:t>5. A return of capital might have favorable tax treatment compared to other forms of income, depending on a shareholder's jurisdiction and tax laws.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8"/>
        <w:gridCol w:w="6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504(27)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Using a cash account can someone trade all day on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eastAsia="宋体"/>
                <w:lang w:eastAsia="zh-CN"/>
              </w:rPr>
              <w:t>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someone can trade all day using a cash account. Cash accounts allow investors to purchase securities such as stocks or bonds using only the available cash in the account. Unlike margin accounts, which allow traders to buy securities on borrowed money, cash accounts require the investor to fully pay for the securities upfront. Since there are no restrictions on the number of trades that can be made in a cash account, individuals can trade throughout the trading day as long as they have enough cash available to place the orders.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cash account allows investors to purchase securities such as stocks or bonds using only the available cash in the account.</w:t>
            </w:r>
            <w:r>
              <w:br w:type="textWrapping"/>
            </w:r>
            <w:r>
              <w:t>2. Margin accounts allow traders to buy securities on borrowed money.</w:t>
            </w:r>
            <w:r>
              <w:br w:type="textWrapping"/>
            </w:r>
            <w:r>
              <w:t>3. Cash accounts require the investor to fully pay for the securities upfront.</w:t>
            </w:r>
            <w:r>
              <w:br w:type="textWrapping"/>
            </w:r>
            <w:r>
              <w:t>4. There are no restrictions on the number of trades that can be made in a cash account.</w:t>
            </w:r>
            <w:r>
              <w:br w:type="textWrapping"/>
            </w:r>
            <w:r>
              <w:t>5. Individuals can trade throughout the trading day in a cash account provided they have enough cash.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6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505(28)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doesn't change in accounts receivable on balance sheet match cash flow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There can be several reasons why the change in accounts receivable on the balance sheet may not match the cash flow statement:</w:t>
            </w:r>
            <w:r>
              <w:br w:type="textWrapping"/>
            </w:r>
            <w:r>
              <w:t>1. Timing differences: The change in accounts receivable on the balance sheet represents the difference between the beginning and ending balances of accounts receivable during a specific period. On the other hand, the cash flow statement reflects cash inflows and outflows related to accounts receivable, including cash collected from customers and the cash used for the purchase of accounts receivable. Timing differences between when accounting transactions occur and when cash is received or spent can result in discrepancies between the two statements.</w:t>
            </w:r>
            <w:r>
              <w:br w:type="textWrapping"/>
            </w:r>
            <w:r>
              <w:t>2. Non-cash transactions: The cash flow statement captures only cash transactions, while the change in accounts receivable on the balance sheet includes both cash and non-cash transactions. For instance, a customer may have paid off their accounts receivable by transferring inventory or providing services instead of cash. Such non-cash transactions will not be reflected in the cash flow statement.</w:t>
            </w:r>
            <w:r>
              <w:br w:type="textWrapping"/>
            </w:r>
            <w:r>
              <w:t>3. Other working capital items: The change in accounts receivable is just one component of the overall change in working capital. Changes in other working capital items, such as accounts payable, inventory, and accrued expenses, can also impact the cash flow statement. Differences in these items can affect the relationship between the change in accounts receivable on the balance sheet and the cash flow statement.</w:t>
            </w:r>
            <w:r>
              <w:br w:type="textWrapping"/>
            </w:r>
            <w:r>
              <w:t>4. Accounting adjustments: Sometimes, certain adjustments may be made to reconcile the change in accounts receivable on the balance sheet with the cash flow statement. These adjustments could arise due to changes in accounting policies, corrections of errors, or reclassifications. Such adjustments can further contribute to the discrepancy between the two statements.</w:t>
            </w:r>
            <w:r>
              <w:br w:type="textWrapping"/>
            </w:r>
            <w:r>
              <w:t>In conclusion, differences between the change in accounts receivable on the balance sheet and the cash flow statement can arise due to timing differences, non-cash transactions, the impact of other working capital items, and accounting adjustments.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change in accounts receivable on the balance sheet represents the difference between the beginning and ending balances during a specific period.</w:t>
            </w:r>
            <w:r>
              <w:br w:type="textWrapping"/>
            </w:r>
            <w:r>
              <w:t>2. The cash flow statement reflects cash inflows and outflows related to accounts receivable, including cash collected from customers and cash used for the purchase of accounts receivable.</w:t>
            </w:r>
            <w:r>
              <w:br w:type="textWrapping"/>
            </w:r>
            <w:r>
              <w:t>3. The cash flow statement captures only cash transactions, while the change in accounts receivable on the balance sheet includes both cash and non-cash transactions.</w:t>
            </w:r>
            <w:r>
              <w:br w:type="textWrapping"/>
            </w:r>
            <w:r>
              <w:t>4. The change in accounts receivable is a component of the overall change in working capital.</w:t>
            </w:r>
            <w:r>
              <w:br w:type="textWrapping"/>
            </w:r>
            <w:r>
              <w:t>5. Adjustments to reconcile the change in accounts receivable on the balance sheet with the cash flow statement could arise due to changes in accounting policies, corrections of errors, or reclassifications.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4"/>
        <w:gridCol w:w="6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507(29)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When does a low PE ratio not indicate a good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 low price-to-earnings (PE) ratio typically indicates that a stock is relatively undervalued compared to its earnings and could represent a good investment opportunity. However, there are situations where a low PE ratio may not necessarily indicate a good stock. Here are a few scenarios:</w:t>
            </w:r>
            <w:r>
              <w:br w:type="textWrapping"/>
            </w:r>
            <w:r>
              <w:t>1. Declining or stagnant earnings: A low PE ratio might be a result of declining or stagnant earnings instead of undervaluation. If the company is experiencing deteriorating financial performance or has inconsistent earnings growth, the low PE ratio could be a warning sign rather than an opportunity.</w:t>
            </w:r>
            <w:r>
              <w:br w:type="textWrapping"/>
            </w:r>
            <w:r>
              <w:t>2. Industry-specific factors: Different industries may have varying average PE ratios due to inherent characteristics. Comparing the PE ratio of a stock to the average PE of its industry is important for proper evaluation. A low PE ratio in a high-growth technology sector, for example, may not necessarily reflect an undervalued stock, but rather the norm in that industry.</w:t>
            </w:r>
            <w:r>
              <w:br w:type="textWrapping"/>
            </w:r>
            <w:r>
              <w:t>3. Poor future prospects: The PE ratio is backward-looking, based on historic earnings. If the market anticipates a decline in future earnings or a negative event, it may cause the stock price to drop, resulting in a low PE ratio. This could be due to factors such as new competition, regulatory changes, or disruptive technologies. In such cases, a low PE ratio may not indicate a good investment opportunity.</w:t>
            </w:r>
            <w:r>
              <w:br w:type="textWrapping"/>
            </w:r>
            <w:r>
              <w:t>4. Temporary or one-time factors: A company may have experienced a temporary boost in earnings due to unusual events or one-time gains, leading to a lower PE ratio. Investors should carefully analyze the sustainability of those factors and determine if they are likely to continue in the long term.</w:t>
            </w:r>
            <w:r>
              <w:br w:type="textWrapping"/>
            </w:r>
            <w:r>
              <w:t>Ultimately, the PE ratio should be considered alongside other fundamental and qualitative factors to get a comprehensive understanding of the company's financial health and prospects.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low price-to-earnings (PE) ratio typically indicates a stock is undervalued relative to its earnings.</w:t>
            </w:r>
            <w:r>
              <w:br w:type="textWrapping"/>
            </w:r>
            <w:r>
              <w:t>2. A low PE ratio can sometimes be a result of declining or stagnant earnings.</w:t>
            </w:r>
            <w:r>
              <w:br w:type="textWrapping"/>
            </w:r>
            <w:r>
              <w:t>3. The average PE ratio can vary among different industries.</w:t>
            </w:r>
            <w:r>
              <w:br w:type="textWrapping"/>
            </w:r>
            <w:r>
              <w:t>4. The PE ratio is a backward-looking measure, based on historic earnings.</w:t>
            </w:r>
            <w:r>
              <w:br w:type="textWrapping"/>
            </w:r>
            <w:r>
              <w:t>5. A temporary or unusual boost in earnings can lead to a lower PE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8"/>
        <w:gridCol w:w="6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573(30)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Is there ACH analogue in Asia?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there is an ACH (Automated Clearing House) analogue in Asia called the Electronic Funds Transfer at Point of Sale (EFTPOS) system. EFTPOS is widely used in various countries in Asia, including Japan, South Korea, Singapore, and Australia. It allows for electronic funds transfers between bank accounts and is commonly used for retail transactions at point-of-sale terminals.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There is an Automated Clearing House (ACH) analogue in Asia called the Electronic Funds Transfer at Point of Sale (EFTPOS) system.</w:t>
            </w:r>
            <w:r>
              <w:br w:type="textWrapping"/>
            </w:r>
            <w:r>
              <w:t>2. The EFTPOS system is used in various Asian countries including Japan, South Korea, Singapore, and Australia.</w:t>
            </w:r>
            <w:r>
              <w:br w:type="textWrapping"/>
            </w:r>
            <w:r>
              <w:t>3. The EFTPOS system allows electronic funds transfers between bank accounts.</w:t>
            </w:r>
            <w:r>
              <w:br w:type="textWrapping"/>
            </w:r>
            <w:r>
              <w:t>4. EFTPOS is commonly used for retail transactions at point-of-sale terminals.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eastAsia="宋体"/>
                <w:lang w:eastAsia="zh-CN"/>
              </w:rPr>
              <w:t>2,2,1,1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3"/>
        <w:gridCol w:w="6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586(31)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 overall 401(k) contribution limits sum across employers?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the overall contribution limits for a 401(k) do not sum across employers. The contribution limits are set by the Internal Revenue Service (IRS) and apply to each individual's total contributions to all 401(k) plans they participate in during a calendar year. In 2021, the annual contribution limit for employees under the age of 50 is $19,500, and those aged 50 and older can make an additional catch-up contribution of $6,500. These limits apply to the total contributions made across all 401(k) plans an individual participates in, regardless of the number of employers they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overall contribution limits for a 401(k) do not sum across employers.</w:t>
            </w:r>
            <w:r>
              <w:br w:type="textWrapping"/>
            </w:r>
            <w:r>
              <w:t>2. The contribution limits are set by the Internal Revenue Service (IRS).</w:t>
            </w:r>
            <w:r>
              <w:br w:type="textWrapping"/>
            </w:r>
            <w:r>
              <w:t>3. The limits apply to each individual's total contributions to all 401(k) plans they participate in during a calendar year.</w:t>
            </w:r>
            <w:r>
              <w:br w:type="textWrapping"/>
            </w:r>
            <w:r>
              <w:t>4. In 2021, the annual contribution limit for employees under the age of 50 is $19,500.</w:t>
            </w:r>
            <w:r>
              <w:br w:type="textWrapping"/>
            </w:r>
            <w:r>
              <w:t>5. Those aged 50 and older can make an additional catch-up contribution of $6,500.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3</w:t>
            </w:r>
            <w:r>
              <w:rPr>
                <w:rFonts w:hint="eastAsia" w:eastAsia="宋体"/>
                <w:lang w:eastAsia="zh-CN"/>
              </w:rPr>
              <w:t>,</w:t>
            </w:r>
            <w:r>
              <w:rPr>
                <w:rFonts w:eastAsia="宋体"/>
                <w:lang w:eastAsia="zh-CN"/>
              </w:rPr>
              <w:t>1,1,</w:t>
            </w:r>
            <w:r>
              <w:rPr>
                <w:rFonts w:hint="eastAsia" w:eastAsia="宋体"/>
                <w:lang w:val="en-US" w:eastAsia="zh-CN"/>
              </w:rPr>
              <w:t>1</w:t>
            </w:r>
            <w:r>
              <w:rPr>
                <w:rFonts w:eastAsia="宋体"/>
                <w:lang w:eastAsia="zh-CN"/>
              </w:rPr>
              <w:t>,</w:t>
            </w:r>
            <w:r>
              <w:rPr>
                <w:rFonts w:hint="eastAsia" w:eastAsia="宋体"/>
                <w:lang w:val="en-US"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619(32)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Washington State tax filing extension?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3</w:t>
            </w:r>
            <w:r>
              <w:rPr>
                <w:rFonts w:eastAsia="宋体"/>
                <w:lang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As of September 2021, Washington State has not announced any extensions for state tax filing. The normal deadline for filing state taxes in Washington is April 15th. However, it's always recommended to check with the Washington State Department of Revenue or a tax professional for the most up-to-date information on filing extensions.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As of September 2021, Washington State had not announced any extensions for state tax filing.</w:t>
            </w:r>
            <w:r>
              <w:br w:type="textWrapping"/>
            </w:r>
            <w:r>
              <w:t>2. The normal deadline for filing state taxes in Washington is April 15th.</w:t>
            </w:r>
            <w:r>
              <w:br w:type="textWrapping"/>
            </w:r>
            <w:r>
              <w:t>3. The Washington State Department of Revenue is a source for up-to-date information on filing extensions.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eastAsia="宋体"/>
                <w:lang w:eastAsia="zh-CN"/>
              </w:rPr>
              <w:t>5</w:t>
            </w:r>
            <w:r>
              <w:rPr>
                <w:rFonts w:hint="eastAsia" w:eastAsia="宋体"/>
                <w:lang w:eastAsia="zh-CN"/>
              </w:rPr>
              <w:t>,</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1"/>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629(33)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I'm 13. Can I buy supplies at a pet store without a parent/adult 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policies regarding minors purchasing items at pet stores can vary depending on the specific store and local regulations. Generally, pet stores may allow minors to make purchases without adult supervision, especially for minor items like pet supplies. However, it is always a good idea to check with the store directly to confirm their policies and any age restrictions they may have in 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Generally, pet stores allow minors to make purchases without adult supervision.</w:t>
            </w:r>
            <w:r>
              <w:br w:type="textWrapping"/>
            </w:r>
            <w:r>
              <w:t>2. The items minors can purchase without adult supervision usually include pet supplies.</w:t>
            </w:r>
            <w:r>
              <w:br w:type="textWrapping"/>
            </w:r>
            <w:r>
              <w:t>3. Some pet stores may have specific policies and age restrictions in place.</w:t>
            </w:r>
            <w:r>
              <w:br w:type="textWrapping"/>
            </w:r>
            <w:r>
              <w:t>4. One should check with the store directly to confirm their policies and any age restrictions they may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6</w:t>
            </w:r>
            <w:r>
              <w:rPr>
                <w:rFonts w:eastAsia="宋体"/>
                <w:lang w:eastAsia="zh-CN"/>
              </w:rPr>
              <w:t>,1,1,1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6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4320" w:type="dxa"/>
          </w:tcPr>
          <w:p>
            <w:pPr>
              <w:spacing w:after="0" w:line="240" w:lineRule="auto"/>
            </w:pPr>
            <w:r>
              <w:t>ID</w:t>
            </w:r>
          </w:p>
        </w:tc>
        <w:tc>
          <w:tcPr>
            <w:tcW w:w="10080" w:type="dxa"/>
          </w:tcPr>
          <w:p>
            <w:pPr>
              <w:spacing w:after="0" w:line="240" w:lineRule="auto"/>
            </w:pPr>
            <w:r>
              <w:rPr>
                <w:color w:val="0000FF"/>
              </w:rPr>
              <w:t>647(34)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lifespan of a series of currency?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lifespan of a series of currency can vary depending on various factors such as the durability of the material used, the frequency of circulation, and the preference for newer designs. Generally, the average lifespan of a banknote (paper currency) ranges between 4 to 15 years, whereas coins tend to have a longer lifespan, typically lasting around 25 to 30 years. However, it is worth noting that central banks periodically replace currency with new series to incorporate better security features to deter counterfeiting and to update the design with the changing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durability of material and frequency of circulation can affect a currency's lifespan.</w:t>
            </w:r>
            <w:r>
              <w:br w:type="textWrapping"/>
            </w:r>
            <w:r>
              <w:t>2. The average lifespan of a banknote (paper currency) ranges between 4 to 15 years.</w:t>
            </w:r>
            <w:r>
              <w:br w:type="textWrapping"/>
            </w:r>
            <w:r>
              <w:t>3. Coins typically have a longer lifespan, lasting around 25 to 30 years.</w:t>
            </w:r>
            <w:r>
              <w:br w:type="textWrapping"/>
            </w:r>
            <w:r>
              <w:t>4. Central banks periodically replace currency with new series to incorporate better security features.</w:t>
            </w:r>
            <w:r>
              <w:br w:type="textWrapping"/>
            </w:r>
            <w:r>
              <w:t>5. Currency series are also replaced to update design with the changing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w:t>
            </w:r>
            <w:r>
              <w:rPr>
                <w:rFonts w:hint="eastAsia" w:eastAsia="宋体"/>
                <w:lang w:val="en-US" w:eastAsia="zh-CN"/>
              </w:rPr>
              <w:t>1</w:t>
            </w:r>
            <w:r>
              <w:rPr>
                <w:rFonts w:eastAsia="宋体"/>
                <w:lang w:eastAsia="zh-CN"/>
              </w:rPr>
              <w:t>,</w:t>
            </w:r>
            <w:r>
              <w:rPr>
                <w:rFonts w:hint="eastAsia" w:eastAsia="宋体"/>
                <w:lang w:val="en-US" w:eastAsia="zh-CN"/>
              </w:rPr>
              <w:t>1</w:t>
            </w:r>
            <w:r>
              <w:rPr>
                <w:rFonts w:eastAsia="宋体"/>
                <w:lang w:eastAsia="zh-CN"/>
              </w:rPr>
              <w:t>,</w:t>
            </w:r>
            <w:r>
              <w:rPr>
                <w:rFonts w:hint="eastAsia" w:eastAsia="宋体"/>
                <w:lang w:val="en-US" w:eastAsia="zh-CN"/>
              </w:rPr>
              <w:t>1</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7"/>
        <w:gridCol w:w="6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730(35</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Does Tennessee have anything like a principal residence exemption?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Tennessee has a property tax relief program known as the "Tennessee Property Tax Relief Program" or the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Tennessee has a property tax relief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3</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6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732(36)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do car rental companies prefer/require credit over debit cards?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Car rental companies generally prefer or require credit cards over debit cards for a few reasons:</w:t>
            </w:r>
            <w:r>
              <w:br w:type="textWrapping"/>
            </w:r>
            <w:r>
              <w:t>1. Validity and verification: Credit cards are linked to established and verified accounts, whereas debit cards may be connected to numerous types of accounts, including prepaid options. Credit cards provide the rental company with a higher level of assurance that the payment will go through without any issues, reducing the risk of potential fraud or insufficient funds.</w:t>
            </w:r>
            <w:r>
              <w:br w:type="textWrapping"/>
            </w:r>
            <w:r>
              <w:t>2. Reservation and security deposit: Car rental companies often require a security deposit or hold on a specific amount on the credit card when renting a vehicle. This amount serves as a guarantee against any potential damages, late fees, or other charges associated with the rental. Debit cards, especially those with limited funds, may not provide the rental company with enough backing for a security deposit or hold.</w:t>
            </w:r>
            <w:r>
              <w:br w:type="textWrapping"/>
            </w:r>
            <w:r>
              <w:t>3. Additional fees and charges: Certain rental companies may have predetermined policies that involve charging extra fees or holding additional funds for longer periods if a debit card is used. This is primarily due to the risk associated with potential overdrafts or insufficient funds, as well as the inability to easily charge the customer for any additional charges after returning the vehicle.</w:t>
            </w:r>
            <w:r>
              <w:br w:type="textWrapping"/>
            </w:r>
            <w:r>
              <w:t>4. Consistency and convenience: Credit card transactions are generally more consistent and reliable compared to debit cards. Credit card networks are designed for seamless and standardized transactions across different platforms, while the systems for debit cards can vary between banks and payment networks. This consistency makes it easier for car rental companies to process payments and avoid any potential complications that might slow down the rental process.</w:t>
            </w:r>
            <w:r>
              <w:br w:type="textWrapping"/>
            </w:r>
            <w:r>
              <w:t>However, it's important to note that policies vary among car rental companies, and some do accept debit cards under certain conditions. It is advisable to check with the specific rental company for their accepted payment methods and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Car rental companies often prefer credit cards over debit cards due to the guaranteed validity and verification associated with credit cards.</w:t>
            </w:r>
            <w:r>
              <w:br w:type="textWrapping"/>
            </w:r>
            <w:r>
              <w:t>2. Rental companies usually require a security deposit or hold a specific amount on the credit card when renting a vehicle.</w:t>
            </w:r>
            <w:r>
              <w:br w:type="textWrapping"/>
            </w:r>
            <w:r>
              <w:t>3. Some car rental companies may charge extra fees or hold additional funds for longer periods if a debit card is used.</w:t>
            </w:r>
            <w:r>
              <w:br w:type="textWrapping"/>
            </w:r>
            <w:r>
              <w:t>4. Credit card transactions are generally more consistent and reliable across different platforms compared to debit card transactions.</w:t>
            </w:r>
            <w:r>
              <w:br w:type="textWrapping"/>
            </w:r>
            <w:r>
              <w:t>5. Although most rental companies prefer credit cards, some will accept debit cards under certain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736(37)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Form 1040 - where to place my stipend?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3</w:t>
            </w:r>
            <w:r>
              <w:rPr>
                <w:rFonts w:eastAsia="宋体"/>
                <w:lang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If you have received a stipend, it is generally considered taxable income and should be reported on your federal income tax return using Form 1040. However, the specific placement of the stipend on Form 1040 may depend on the nature of the stipend and your overall tax situation.</w:t>
            </w:r>
            <w:r>
              <w:br w:type="textWrapping"/>
            </w:r>
            <w:r>
              <w:t>Here are a few potential places where you might need to report your stipend on Form 1040:</w:t>
            </w:r>
            <w:r>
              <w:br w:type="textWrapping"/>
            </w:r>
            <w:r>
              <w:t>1. Line 1: If the stipend is considered regular income and not specifically categorized in any other way, you can report it as part of your total income on Line 1 – "Wages, salaries, tips, etc." However, make sure to review and follow any specific instructions provided by the IRS or consult with a tax professional to determine the appropriate categorization.</w:t>
            </w:r>
            <w:r>
              <w:br w:type="textWrapping"/>
            </w:r>
            <w:r>
              <w:t>2. Line 7: If the stipend is categorized as self-employment income, it may need to be reported on Line 7 – "Business income or (loss)." This might be the case if you received the stipend for a specific project or work as an independent contractor.</w:t>
            </w:r>
            <w:r>
              <w:br w:type="textWrapping"/>
            </w:r>
            <w:r>
              <w:t>3. Line 8: If the stipend is considered rental income, you may need to report it on Line 8 – "Rental real estate, royalties, partnerships, trusts, etc." This would typically apply if you receive a stipend for renting out property or other assets.</w:t>
            </w:r>
            <w:r>
              <w:br w:type="textWrapping"/>
            </w:r>
            <w:r>
              <w:t>These are just a few examples, and the appropriate reporting location may vary based on your specific circumstances. It is always recommended to consult with a tax professional or review the specific instructions provided by the IRS to accurately report your stipend on your Form 1040.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stipend is generally considered taxable income.</w:t>
            </w:r>
            <w:r>
              <w:br w:type="textWrapping"/>
            </w:r>
            <w:r>
              <w:t>2. Stipend should be reported on a federal income tax return using Form 1040.</w:t>
            </w:r>
            <w:r>
              <w:br w:type="textWrapping"/>
            </w:r>
            <w:r>
              <w:t>3. A stipend considered as regular income could be reported on Line 1 - "Wages, salaries, tips, etc." of Form 1040.</w:t>
            </w:r>
            <w:r>
              <w:br w:type="textWrapping"/>
            </w:r>
            <w:r>
              <w:t>4. If the stipend is categorized as self-employment income, it might be reported on Line 7 - "Business income or (loss)" of Form 1040.</w:t>
            </w:r>
            <w:r>
              <w:br w:type="textWrapping"/>
            </w:r>
            <w:r>
              <w:t>5. Stipend considered as rental income could be reported on Line 8 - "Rental real estate, royalties, partnerships, trusts, etc." of Form 1040.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w:t>
            </w:r>
            <w:r>
              <w:rPr>
                <w:rFonts w:hint="eastAsia" w:eastAsia="宋体"/>
                <w:lang w:val="en-US" w:eastAsia="zh-CN"/>
              </w:rPr>
              <w:t>2</w:t>
            </w:r>
            <w:r>
              <w:rPr>
                <w:rFonts w:eastAsia="宋体"/>
                <w:lang w:eastAsia="zh-CN"/>
              </w:rPr>
              <w:t>,</w:t>
            </w:r>
            <w:r>
              <w:rPr>
                <w:rFonts w:hint="eastAsia" w:eastAsia="宋体"/>
                <w:lang w:val="en-US" w:eastAsia="zh-CN"/>
              </w:rPr>
              <w:t>2</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6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742(38)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Does the IRS reprieve those who have to commute for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w:t>
            </w:r>
            <w:r>
              <w:rPr>
                <w:rFonts w:hint="eastAsia" w:eastAsia="宋体"/>
                <w:lang w:val="en-US" w:eastAsia="zh-CN"/>
              </w:rPr>
              <w:t>4</w:t>
            </w:r>
            <w:r>
              <w:rPr>
                <w:rFonts w:eastAsia="宋体"/>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IRS does not offer any specific reprieve or tax deduction for regular work commutes. Commuting expenses, such as transportation costs or mileage, are generally not deductible for individuals who are employees commuting from their home to their regular place of work. However, there are certain circumstances where commuting expenses may be deductible, such as:</w:t>
            </w:r>
            <w:r>
              <w:br w:type="textWrapping"/>
            </w:r>
            <w:r>
              <w:t>1. If you are self-employed: Self-employed individuals may be eligible to deduct transportation expenses related to commuting between different work locations. However, commuting from home to a regular place of business is usually not considered deductible.</w:t>
            </w:r>
            <w:r>
              <w:br w:type="textWrapping"/>
            </w:r>
            <w:r>
              <w:t>2. Temporary work locations: If you have a temporary work location that is different from your regular place of work, you might be eligible to deduct transportation expenses for commuting to that temporary location. However, commuting expenses to your regular place of work are still not deductible.</w:t>
            </w:r>
            <w:r>
              <w:br w:type="textWrapping"/>
            </w:r>
            <w:r>
              <w:t>3. Moving expenses: If you are required to move for a new job and the distance from your home to your new workplace is significantly greater than the distance from your previous home to the new workplace, you may be able to deduct certain moving expenses.</w:t>
            </w:r>
            <w:r>
              <w:br w:type="textWrapping"/>
            </w:r>
            <w:r>
              <w:t>It's important to consult with a tax professional or visit the official IRS website for detailed information and to determine your eligibility for any tax deductions related to commuting expenses.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IRS does not offer any specific tax deduction for regular work commutes for individuals who are employees.</w:t>
            </w:r>
            <w:r>
              <w:br w:type="textWrapping"/>
            </w:r>
            <w:r>
              <w:t>2. Self-employed individuals may be eligible to deduct transportation expenses related to commuting between different work locations.</w:t>
            </w:r>
            <w:r>
              <w:br w:type="textWrapping"/>
            </w:r>
            <w:r>
              <w:t>3. If one has a temporary work location that is different from their regular place of work, they might be eligible to deduct transportation expenses for commuting to the temporary location.</w:t>
            </w:r>
            <w:r>
              <w:br w:type="textWrapping"/>
            </w:r>
            <w:r>
              <w:t>4. Individuals required to move for a new job may be eligible to deduct certain moving expenses if the distance from their home to the new workplace is significantly greater than the distance from their previous home to the new workplace.</w:t>
            </w:r>
            <w:r>
              <w:br w:type="textWrapping"/>
            </w:r>
            <w:r>
              <w:t>5. Tax professionals or the official IRS website can provide further detailed information about eligibility for any tax deductions related to commuting expenses.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w:t>
            </w:r>
            <w:r>
              <w:rPr>
                <w:rFonts w:hint="eastAsia" w:eastAsia="宋体"/>
                <w:lang w:val="en-US" w:eastAsia="zh-CN"/>
              </w:rPr>
              <w:t>1</w:t>
            </w:r>
            <w:r>
              <w:rPr>
                <w:rFonts w:eastAsia="宋体"/>
                <w:lang w:eastAsia="zh-CN"/>
              </w:rPr>
              <w:t>,</w:t>
            </w:r>
            <w:r>
              <w:rPr>
                <w:rFonts w:hint="eastAsia" w:eastAsia="宋体"/>
                <w:lang w:val="en-US" w:eastAsia="zh-CN"/>
              </w:rPr>
              <w:t>1</w:t>
            </w:r>
            <w:r>
              <w:rPr>
                <w:rFonts w:eastAsia="宋体"/>
                <w:lang w:eastAsia="zh-CN"/>
              </w:rPr>
              <w:t>,</w:t>
            </w:r>
            <w:r>
              <w:rPr>
                <w:rFonts w:hint="eastAsia" w:eastAsia="宋体"/>
                <w:lang w:val="en-US" w:eastAsia="zh-CN"/>
              </w:rPr>
              <w:t>1</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5"/>
        <w:gridCol w:w="6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756(39)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The Canadian dividend tax credit: Why is it that someone can earn a lot in dividends but pay no/little tax?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Canadian dividend tax credit is designed to reduce double taxation of corporate earnings. In Canada, corporations are taxed at the corporate level on their earnings, and then individuals who receive dividends from those corporations are also taxed on the same earnings at their personal tax rates.</w:t>
            </w:r>
            <w:r>
              <w:br w:type="textWrapping"/>
            </w:r>
            <w:r>
              <w:t>To avoid this double taxation, the Canadian government introduced the dividend tax credit. This credit allows individuals to effectively reduce their tax liability on eligible dividends received from Canadian corporations. The rationale behind this is that the corporate tax paid by the corporation already reflects the tax on the earnings, so individuals should not be subject to full taxation as well.</w:t>
            </w:r>
            <w:r>
              <w:br w:type="textWrapping"/>
            </w:r>
            <w:r>
              <w:t>The dividend tax credit is calculated as a percentage of the taxable dividend received by the individual. The actual credit amount depends on the type of dividends (eligible or non-eligible), the province of residence, and the individual's marginal tax rate. The tax credit can reduce the tax liability significantly, and in some cases, individuals may even be able to avoid paying any tax on their dividend income.</w:t>
            </w:r>
            <w:r>
              <w:br w:type="textWrapping"/>
            </w:r>
            <w:r>
              <w:t>It's important to note that the dividend tax credit does not allow someone to earn a lot in dividends and pay no tax outright. The credit only reduces the tax liability on dividend income, but individuals may still have other taxable income that is subject to regular income tax rates. Additionally, high-income earners may be subject to an additional tax called the federal and provincial surtaxes, which can reduce the benefit of the dividend tax credit.</w:t>
            </w:r>
            <w:r>
              <w:br w:type="textWrapping"/>
            </w:r>
            <w:r>
              <w:t>In summary, the Canadian dividend tax credit aims to prevent double taxation of corporate earnings and provide a tax advantage for individuals receiving dividends. However, it does not allow someone to earn a significant amount in dividends and completely avoid paying taxes.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 Canada, corporations are taxed at the corporate level on their earnings, and individuals receiving dividends from those corporations are also taxed on those earnings.</w:t>
            </w:r>
            <w:r>
              <w:br w:type="textWrapping"/>
            </w:r>
            <w:r>
              <w:t>2. The Canadian government introduced the dividend tax credit to reduce double taxation of corporate earnings.</w:t>
            </w:r>
            <w:r>
              <w:br w:type="textWrapping"/>
            </w:r>
            <w:r>
              <w:t>3. The dividend tax credit reduces individuals' tax liability on eligible dividends received from Canadian corporations.</w:t>
            </w:r>
            <w:r>
              <w:br w:type="textWrapping"/>
            </w:r>
            <w:r>
              <w:t>4. The dividend tax credit amount is calculated based on the type of dividends, resident province, and individual's marginal tax rate.</w:t>
            </w:r>
            <w:r>
              <w:br w:type="textWrapping"/>
            </w:r>
            <w:r>
              <w:t>5. The dividend tax credit does not negate all tax liability to an individual’s income, as one might still have other taxable income that is subject to regular income tax rates.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767(40)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Are there extra fees for a PayPal Premier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there are no extra fees for having a PayPal Premier account. However, there may be fees associated with certain transactions or services provided by PayPal, such as receiving payments from international sources or withdrawing funds to a bank account. It is always recommended to review PayPal's fee schedule or contact their customer support for detailed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There are no extra fees for having a PayPal Premier account.</w:t>
            </w:r>
            <w:r>
              <w:br w:type="textWrapping"/>
            </w:r>
            <w:r>
              <w:t>2. Fees may be associated with certain transactions or services provided by PayPal.</w:t>
            </w:r>
            <w:r>
              <w:br w:type="textWrapping"/>
            </w:r>
            <w:r>
              <w:t>3. Receiving payments from international sources may incur a fee on PayPal.</w:t>
            </w:r>
            <w:r>
              <w:br w:type="textWrapping"/>
            </w:r>
            <w:r>
              <w:t>4. Withdrawing funds to a bank account may also attract fees on PayPal.</w:t>
            </w:r>
            <w:r>
              <w:br w:type="textWrapping"/>
            </w:r>
            <w:r>
              <w:t>5. PayPal provides a fee schedule and customer support for detailed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0"/>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769(41)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Does an employee have the right to pay the federal and state taxes themselves instead of having employer doing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In general, employees do not have the right to pay federal and state taxes themselves instead of having their employer handle the task. It is the legal responsibility of employers to withhold and remit taxes on behalf of their employees. This is done to ensure proper collection and submission of taxes to the appropriate government authorities. Employees may have the option to make certain adjustments or claim exemptions by filing a Form W-4 with their employer, which will impact the withholding amount, but the responsibility for tax payment and filing ultimately lies with the employer.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Employers have the legal responsibility to withhold and remit taxes on behalf of their employees.</w:t>
            </w:r>
            <w:r>
              <w:br w:type="textWrapping"/>
            </w:r>
            <w:r>
              <w:t>2. The process of employer handling taxes ensures proper collection and submission to the government authorities.</w:t>
            </w:r>
            <w:r>
              <w:br w:type="textWrapping"/>
            </w:r>
            <w:r>
              <w:t>3. Employees can make certain adjustments or claim exemptions by filing a Form W-4 with their employer.</w:t>
            </w:r>
            <w:r>
              <w:br w:type="textWrapping"/>
            </w:r>
            <w:r>
              <w:t>4. The responsibility for tax payment and filing ultimately lies with the employer.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6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789(42)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rPr>
                <w:color w:val="0000FF"/>
              </w:rP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today's price of 15 000 Euro given 15 years 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To determine the price of 15,000 Euro 15 years ago, we need to consider the rate of inflation. Prices typically increase over time, so to account for this, we'll need to adjust the value of the Euro. </w:t>
            </w:r>
            <w:r>
              <w:br w:type="textWrapping"/>
            </w:r>
            <w:r>
              <w:t>The average inflation rate in the Eurozone over the past 15 years has been roughly 1.5% per year. Using this average, we can calculate the inflation-adjusted value of 15,000 Euro from 15 years ago.</w:t>
            </w:r>
            <w:r>
              <w:br w:type="textWrapping"/>
            </w:r>
            <w:r>
              <w:t>First, let's calculate the cumulative inflation rate over 15 years.</w:t>
            </w:r>
            <w:r>
              <w:br w:type="textWrapping"/>
            </w:r>
            <w:r>
              <w:t>Cumulative Inflation Rate = (1 + 1.5%)^15 - 1 = 0.2394, or 23.94%</w:t>
            </w:r>
            <w:r>
              <w:br w:type="textWrapping"/>
            </w:r>
            <w:r>
              <w:t>Next, we subtract the cumulative inflation rate from 1 to find the adjusted value.</w:t>
            </w:r>
            <w:r>
              <w:br w:type="textWrapping"/>
            </w:r>
            <w:r>
              <w:t>Adjusted Value = 1 - 0.2394 = 0.7606</w:t>
            </w:r>
            <w:r>
              <w:br w:type="textWrapping"/>
            </w:r>
            <w:r>
              <w:t>Finally, we multiply the adjusted value by the original amount to find the price 15 years ago.</w:t>
            </w:r>
            <w:r>
              <w:br w:type="textWrapping"/>
            </w:r>
            <w:r>
              <w:t>Price 15 Years Ago = 15,000 Euro * 0.7606 = 11,409 Euro</w:t>
            </w:r>
            <w:r>
              <w:br w:type="textWrapping"/>
            </w:r>
            <w:r>
              <w:t>So, today's price of 15,000 Euro 15 years ago would be approximately 11,409 Euro.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rate of inflation needs to be considered to determine the past value of currency.</w:t>
            </w:r>
            <w:r>
              <w:br w:type="textWrapping"/>
            </w:r>
            <w:r>
              <w:t>2. The average inflation rate in the Eurozone over the past 15 years has been approximately 1.5% per year.</w:t>
            </w:r>
            <w:r>
              <w:br w:type="textWrapping"/>
            </w:r>
            <w:r>
              <w:t>3. The cumulative inflation rate over 15 years, given an annual inflation rate of 1.5%, is 23.94%.</w:t>
            </w:r>
            <w:r>
              <w:br w:type="textWrapping"/>
            </w:r>
            <w:r>
              <w:t>4. The adjusted value considering a cumulative inflation rate of 23.94% is 0.7606.</w:t>
            </w:r>
            <w:r>
              <w:br w:type="textWrapping"/>
            </w:r>
            <w:r>
              <w:t>5. The value of 15,000 Euro 15 years ago, accounting for inflation, would be approximately 11,409 Euro.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w:t>
            </w:r>
            <w:r>
              <w:rPr>
                <w:rFonts w:hint="eastAsia" w:eastAsia="宋体"/>
                <w:lang w:val="en-US" w:eastAsia="zh-CN"/>
              </w:rPr>
              <w:t>2</w:t>
            </w:r>
            <w:r>
              <w:rPr>
                <w:rFonts w:eastAsia="宋体"/>
                <w:lang w:eastAsia="zh-CN"/>
              </w:rPr>
              <w:t>,</w:t>
            </w:r>
            <w:r>
              <w:rPr>
                <w:rFonts w:hint="eastAsia" w:eastAsia="宋体"/>
                <w:lang w:val="en-US" w:eastAsia="zh-CN"/>
              </w:rPr>
              <w:t>1</w:t>
            </w:r>
            <w:r>
              <w:rPr>
                <w:rFonts w:eastAsia="宋体"/>
                <w:lang w:eastAsia="zh-CN"/>
              </w:rPr>
              <w:t>,1,</w:t>
            </w:r>
            <w:r>
              <w:rPr>
                <w:rFonts w:hint="eastAsia" w:eastAsia="宋体"/>
                <w:lang w:val="en-US"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2"/>
        <w:gridCol w:w="6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798(43)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1040 or 1040NR this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determine whether you should file Form 1040 or Form 1040NR, few factors need to be considered:</w:t>
            </w:r>
            <w:r>
              <w:br w:type="textWrapping"/>
            </w:r>
            <w:r>
              <w:t>1. Tax residency status: Form 1040 is for U.S. citizens, resident aliens, or non-resident aliens who meet the Substantial Presence Test. Form 1040NR is specifically for non-resident aliens who do not meet the Substantial Presence Test.</w:t>
            </w:r>
            <w:r>
              <w:br w:type="textWrapping"/>
            </w:r>
            <w:r>
              <w:t>2. Income sources: Form 1040 is for individuals with income from all sources, both within and outside the United States. Form 1040NR is for non-resident aliens who have income solely from U.S. sources.</w:t>
            </w:r>
            <w:r>
              <w:br w:type="textWrapping"/>
            </w:r>
            <w:r>
              <w:t>3. Deductions and exemptions: The eligibility for certain deductions and exemptions may differ between the two forms.</w:t>
            </w:r>
            <w:r>
              <w:br w:type="textWrapping"/>
            </w:r>
            <w:r>
              <w:t>It's best to consult a tax professional, review the filing requirements on the IRS website, or use tax software to determine the right form for your specific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Form 1040 is for U.S. citizens, resident aliens, or non-resident aliens who meet the Substantial Presence Test.</w:t>
            </w:r>
            <w:r>
              <w:br w:type="textWrapping"/>
            </w:r>
            <w:r>
              <w:t>2. Form 1040NR is specifically for non-resident aliens who do not meet the Substantial Presence Test.</w:t>
            </w:r>
            <w:r>
              <w:br w:type="textWrapping"/>
            </w:r>
            <w:r>
              <w:t>3. Form 1040 is for individuals with income from all sources, both within and outside the United States.</w:t>
            </w:r>
            <w:r>
              <w:br w:type="textWrapping"/>
            </w:r>
            <w:r>
              <w:t>4. Form 1040NR is for non-resident aliens who have income solely from U.S. sources.</w:t>
            </w:r>
            <w:r>
              <w:br w:type="textWrapping"/>
            </w:r>
            <w:r>
              <w:t>5. The eligibility for certain deductions and exemptions may differ between Form 1040 and Form 1040NR.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2"/>
        <w:gridCol w:w="6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805(44)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do you declare revenues from YouTube earnings in the USA if you are a minor?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As a minor, if you are earning revenue from YouTube, you would generally need to report it as income on your tax return, just like any other individual. However, since tax laws and regulations can vary, it's advisable to consult with a certified accountant or tax professional who can guide you through the specifics of your situation. They will be well-versed in the tax laws applicable to minors, ensuring you comply with all requirements and report your earnings accurately.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 the USA, a minor earning revenue from YouTube must report it as income on their tax return.</w:t>
            </w:r>
            <w:r>
              <w:br w:type="textWrapping"/>
            </w:r>
            <w:r>
              <w:t>2. Tax laws and regulations can vary.</w:t>
            </w:r>
            <w:r>
              <w:br w:type="textWrapping"/>
            </w:r>
            <w:r>
              <w:t>3. Consulting with a certified accountant or tax professional is advisable when dealing with tax issues.</w:t>
            </w:r>
            <w:r>
              <w:br w:type="textWrapping"/>
            </w:r>
            <w:r>
              <w:t>4. Certified accountants and tax professionals are well-versed in the tax laws applicable to minors.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,1,1,6</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6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852(45)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does a lender compute equity requirement for PMI?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 lender computes the equity requirement for Private Mortgage Insurance (PMI) by considering the loan-to-value (LTV) ratio, which is the percentage of the loan amount compared to the appraised value or purchase price of the property (whichever is lower). The equity requirement is essentially the difference between the LTV ratio and 100%.</w:t>
            </w:r>
            <w:r>
              <w:br w:type="textWrapping"/>
            </w:r>
            <w:r>
              <w:t>Here is the general process of computing the equity requirement for PMI:</w:t>
            </w:r>
            <w:r>
              <w:br w:type="textWrapping"/>
            </w:r>
            <w:r>
              <w:t>1. Determine the LTV ratio: Divide the loan amount by the appraised value or purchase price of the property (whichever is lower) and multiply the result by 100 to get the LTV ratio.</w:t>
            </w:r>
            <w:r>
              <w:br w:type="textWrapping"/>
            </w:r>
            <w:r>
              <w:t>LTV ratio = (Loan Amount / Appraised Value or Purchase Price) x 100</w:t>
            </w:r>
            <w:r>
              <w:br w:type="textWrapping"/>
            </w:r>
            <w:r>
              <w:t>2. Calculate the equity requirement: Subtract 100% from the LTV ratio to determine the equity requirement.</w:t>
            </w:r>
            <w:r>
              <w:br w:type="textWrapping"/>
            </w:r>
            <w:r>
              <w:t>Equity Requirement = LTV ratio - 100%</w:t>
            </w:r>
            <w:r>
              <w:br w:type="textWrapping"/>
            </w:r>
            <w:r>
              <w:t>For example, if the LTV ratio is 90%, then the equity requirement would be 90% - 100% = -10%. This means that the borrower would need to have at least a 10% equity stake in the property to avoid PMI.</w:t>
            </w:r>
            <w:r>
              <w:br w:type="textWrapping"/>
            </w:r>
            <w:r>
              <w:t>Keep in mind that different lenders may have different criteria and guidelines for determining the equity requirement for PMI. It's important to consult with your lender to understand their specific calculations and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Private Mortgage Insurance (PMI) equity requirement is computed by considering the loan-to-value (LTV) ratio.</w:t>
            </w:r>
            <w:r>
              <w:br w:type="textWrapping"/>
            </w:r>
            <w:r>
              <w:t>2. The loan-to-value ratio is the percentage of the loan amount compared to the appraised value or purchase price of the property (whichever is lower).</w:t>
            </w:r>
            <w:r>
              <w:br w:type="textWrapping"/>
            </w:r>
            <w:r>
              <w:t>3. The equity requirement is the difference between the LTV ratio and 100%.</w:t>
            </w:r>
            <w:r>
              <w:br w:type="textWrapping"/>
            </w:r>
            <w:r>
              <w:t>4. To avoid PMI, the borrower generally needs to have at least a 10% equity stake in the property, provided the LTV ratio is 90%.</w:t>
            </w:r>
            <w:r>
              <w:br w:type="textWrapping"/>
            </w:r>
            <w:r>
              <w:t>5. Different lenders may have different criteria and guidelines for determining the equity requirement for PMI.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eastAsia"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6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870(46)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Personal Tax Return software for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3</w:t>
            </w:r>
            <w:r>
              <w:rPr>
                <w:rFonts w:eastAsia="宋体"/>
                <w:lang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There are several personal tax return software options available for Linux users. Some popular ones include:</w:t>
            </w:r>
            <w:r>
              <w:br w:type="textWrapping"/>
            </w:r>
            <w:r>
              <w:t>1. TurboTax: Although TurboTax primarily caters to Windows and macOS users, you can use it on Linux through web-based versions or by installing the Windows version using compatibility layers like Wine or PlayOnLinux.</w:t>
            </w:r>
            <w:r>
              <w:br w:type="textWrapping"/>
            </w:r>
            <w:r>
              <w:t>2. TaxAct: TaxAct offers a web-based solution that can be accessed from any operating system, including Linux. It provides a range of features for personal tax filing.</w:t>
            </w:r>
            <w:r>
              <w:br w:type="textWrapping"/>
            </w:r>
            <w:r>
              <w:t>3. FreeTaxUSA: FreeTaxUSA is a web-based tax preparation software that supports Linux. It offers free federal filing and affordable state filing options.</w:t>
            </w:r>
            <w:r>
              <w:br w:type="textWrapping"/>
            </w:r>
            <w:r>
              <w:t>4. H&amp;R Block: H&amp;R Block provides various tax filing software options, including a downloadable software called H&amp;R Block Tax Software. You can run the Windows version of this software on Linux using Wine or PlayOnLinux.</w:t>
            </w:r>
            <w:r>
              <w:br w:type="textWrapping"/>
            </w:r>
            <w:r>
              <w:t>It is worth noting that some web-based tax software may require specific browser and plugin compatibility. Therefore, ensure that your Linux browser and necessary plugins are updated for optimal performance when using these platforms.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TurboTax is a personal tax return software that can be used on Linux through web-based versions or by using compatibility layers like Wine or PlayOnLinux.</w:t>
            </w:r>
            <w:r>
              <w:br w:type="textWrapping"/>
            </w:r>
            <w:r>
              <w:t>2. TaxAct offers a web-based solution for personal tax filing that is compatible with Linux.</w:t>
            </w:r>
            <w:r>
              <w:br w:type="textWrapping"/>
            </w:r>
            <w:r>
              <w:t>3. FreeTaxUSA is a web-based tax preparation software that supports Linux and offers free federal filing and affordable state filing options.</w:t>
            </w:r>
            <w:r>
              <w:br w:type="textWrapping"/>
            </w:r>
            <w:r>
              <w:t>4. H&amp;R Block provides various tax filing software options, including H&amp;R Block Tax Software, which can run on Linux using Wine or PlayOnLinux.</w:t>
            </w:r>
            <w:r>
              <w:br w:type="textWrapping"/>
            </w:r>
            <w:r>
              <w:t>5. Some web-based tax software require specific browser and plugin compatibility for optimal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eastAsia"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5"/>
        <w:gridCol w:w="6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888(47)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Any specific examples of company valuations according to Value Investing philosophy?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eastAsia" w:eastAsia="宋体"/>
                <w:lang w:eastAsia="zh-CN"/>
              </w:rPr>
              <w:t>4</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One example of a company valuation using the value investing philosophy is Warren Buffett's investment in Coca-Cola. In the late 1980s, Coca-Cola was facing a downturn due to changing consumer preferences and increased competition. However, Buffett believed that the brand value and the company's long-term prospects were strong.</w:t>
            </w:r>
            <w:r>
              <w:br w:type="textWrapping"/>
            </w:r>
            <w:r>
              <w:t>He applied the value investing principles by analyzing Coca-Cola's financial statements, looking at its historical performance, and studying the company's competitive advantages. Buffett recognized that Coca-Cola had a strong moat due to its well-known brand, distribution network, and economies of scale.</w:t>
            </w:r>
            <w:r>
              <w:br w:type="textWrapping"/>
            </w:r>
            <w:r>
              <w:t>By estimating the company's intrinsic value based on its future cash flows, Buffett determined that Coca-Cola was undervalued. This led him to invest a significant amount in the company's shares, which turned out to be one of his most successful investments.</w:t>
            </w:r>
            <w:r>
              <w:br w:type="textWrapping"/>
            </w:r>
            <w:r>
              <w:t>Another example is Benjamin Graham's investment in American Express. In the 1960s, American Express faced financial troubles due to a scandal that involved certain managers. Graham, known as the father of value investing, saw an opportunity to buy undervalued shares.</w:t>
            </w:r>
            <w:r>
              <w:br w:type="textWrapping"/>
            </w:r>
            <w:r>
              <w:t>Graham and his team analyzed American Express's balance sheet, earnings, and the company's competitive position, carefully examining the potential risks. They believed that the company's core business and brand would persevere despite the short-term challenges.</w:t>
            </w:r>
            <w:r>
              <w:br w:type="textWrapping"/>
            </w:r>
            <w:r>
              <w:t>Based on their valuation models, Graham's team determined that American Express was trading at a significant discount to its intrinsic value. They considered the risks manageable and invested in the company, which eventually led to substantial returns.</w:t>
            </w:r>
            <w:r>
              <w:br w:type="textWrapping"/>
            </w:r>
            <w:r>
              <w:t>Both examples highlight how value investors evaluate companies based on their financial statements, competitive advantages, and estimated intrinsic value to select undervalued stocks.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Warren Buffett used value investing principles to invest in Coca-Cola in the late 1980s.</w:t>
            </w:r>
            <w:r>
              <w:br w:type="textWrapping"/>
            </w:r>
            <w:r>
              <w:t>2. Coca-Cola had faced a downturn in the late 1980s due to changing consumer preferences and increased competition.</w:t>
            </w:r>
            <w:r>
              <w:br w:type="textWrapping"/>
            </w:r>
            <w:r>
              <w:t>3. Benjamin Graham invested in American Express in the 1960s using value investing principles.</w:t>
            </w:r>
            <w:r>
              <w:br w:type="textWrapping"/>
            </w:r>
            <w:r>
              <w:t>4. American Express faced financial troubles in the 1960s due to a scandal involving its managers.</w:t>
            </w:r>
            <w:r>
              <w:br w:type="textWrapping"/>
            </w:r>
            <w:r>
              <w:t>5. Value investors evaluate companies based on their financial statements, competitive advantages, and estimated intrinsic value to select undervalued stocks.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eastAsia" w:eastAsia="宋体"/>
                <w:lang w:eastAsia="zh-CN"/>
              </w:rPr>
            </w:pPr>
            <w:r>
              <w:rPr>
                <w:rFonts w:hint="eastAsia" w:eastAsia="宋体"/>
                <w:lang w:eastAsia="zh-CN"/>
              </w:rPr>
              <w:t>1</w:t>
            </w:r>
            <w:r>
              <w:rPr>
                <w:rFonts w:eastAsia="宋体"/>
                <w:lang w:eastAsia="zh-CN"/>
              </w:rPr>
              <w:t>,1,2,1,1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904(48)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What's the difference when asked for “debit or credit” by a store when using credit and debit cards?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When a store asks for "debit or credit" while using a credit or debit card, it means they are inquiring about the type of transaction you wish to make. Here's the difference:</w:t>
            </w:r>
            <w:r>
              <w:br w:type="textWrapping"/>
            </w:r>
            <w:r>
              <w:t>1. Debit Card: When you select "debit," you need to enter your Personal Identification Number (PIN) to authorize the transaction. The funds are directly drawn from your linked bank account, and the transaction is processed electronically as an immediate debit. You can only spend the amount available in your account.</w:t>
            </w:r>
            <w:r>
              <w:br w:type="textWrapping"/>
            </w:r>
            <w:r>
              <w:t>2. Credit Card: Choosing "credit" means you are opting for a credit transaction. You don't need to enter a PIN; instead, you may be asked to sign or provide a digital signature to verify the purchase. The funds are not immediately deducted from your account; rather, the credit card company covers the amount, and you need to repay it later, typically on a monthly statement. You can spend up to your credit limit.</w:t>
            </w:r>
            <w:r>
              <w:br w:type="textWrapping"/>
            </w:r>
            <w:r>
              <w:t>The main distinction lies in how the transaction is processed and the source of funds. With a debit card, you're using your own money from your bank account, while with a credit card, you're essentially borrowing money that you'll need to repay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When using a debit card, the funds are directly drawn from the user's bank account.</w:t>
            </w:r>
            <w:r>
              <w:br w:type="textWrapping"/>
            </w:r>
            <w:r>
              <w:t>2. Debit card transactions require a Personal Identification Number (PIN) for authorization.</w:t>
            </w:r>
            <w:r>
              <w:br w:type="textWrapping"/>
            </w:r>
            <w:r>
              <w:t>3. Credit card transactions may require a sign or digital signature for verification.</w:t>
            </w:r>
            <w:r>
              <w:br w:type="textWrapping"/>
            </w:r>
            <w:r>
              <w:t>4. Funds for credit card transactions are not immediately deducted from the user's account but are covered by the credit card company.</w:t>
            </w:r>
            <w:r>
              <w:br w:type="textWrapping"/>
            </w:r>
            <w:r>
              <w:t>5. With a credit card, the user can spend up to their credit 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eastAsia"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8"/>
        <w:gridCol w:w="6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906(49)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are the differences among all these different versions of Vivendi?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eastAsia" w:eastAsia="宋体"/>
                <w:lang w:eastAsia="zh-CN"/>
              </w:rPr>
              <w:t>5</w:t>
            </w:r>
            <w:r>
              <w:rPr>
                <w:rFonts w:eastAsia="宋体"/>
                <w:lang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Vivendi has undergone several transformations over the years. Here are the key differences among some of its different versions:</w:t>
            </w:r>
            <w:r>
              <w:br w:type="textWrapping"/>
            </w:r>
            <w:r>
              <w:t>1. Compagnie Générale des Eaux (CGE) Era:</w:t>
            </w:r>
            <w:r>
              <w:br w:type="textWrapping"/>
            </w:r>
            <w:r>
              <w:t xml:space="preserve">   - Founded in 1853, CGE initially focused on water supply and later expanded into diverse sectors like waste management, energy, transport, and media.</w:t>
            </w:r>
            <w:r>
              <w:br w:type="textWrapping"/>
            </w:r>
            <w:r>
              <w:t xml:space="preserve">   - During this era, CGE was primarily known for its utilities and infrastructure services.</w:t>
            </w:r>
            <w:r>
              <w:br w:type="textWrapping"/>
            </w:r>
            <w:r>
              <w:t>2. Vivendi Universal Era:</w:t>
            </w:r>
            <w:r>
              <w:br w:type="textWrapping"/>
            </w:r>
            <w:r>
              <w:t xml:space="preserve">   - In the late 1990s, CGE merged with the media company Havas and later acquired Canal+ Group, forming Vivendi Universal in 2000.</w:t>
            </w:r>
            <w:r>
              <w:br w:type="textWrapping"/>
            </w:r>
            <w:r>
              <w:t xml:space="preserve">   - Vivendi Universal became a media conglomerate with a diverse portfolio, including Universal Music Group, Universal Pictures, telecommunications, and games.</w:t>
            </w:r>
            <w:r>
              <w:br w:type="textWrapping"/>
            </w:r>
            <w:r>
              <w:t xml:space="preserve">   - It faced financial challenges due to the dot-com bubble burst and overhyped acquisitions, resulting in significant downsizing and asset sales in subsequent years.</w:t>
            </w:r>
            <w:r>
              <w:br w:type="textWrapping"/>
            </w:r>
            <w:r>
              <w:t>3. Post-Vivendi Universal Era:</w:t>
            </w:r>
            <w:r>
              <w:br w:type="textWrapping"/>
            </w:r>
            <w:r>
              <w:t xml:space="preserve">   - Following the financial turmoil, Vivendi shifted its focus to telecom and media businesses, gradually divesting non-core assets.</w:t>
            </w:r>
            <w:r>
              <w:br w:type="textWrapping"/>
            </w:r>
            <w:r>
              <w:t xml:space="preserve">   - Vivendi split into multiple companies, including Vivendi SA and Vivendi Universal Games (later renamed to Sierra Entertainment) to better manage its various businesses.</w:t>
            </w:r>
            <w:r>
              <w:br w:type="textWrapping"/>
            </w:r>
            <w:r>
              <w:t xml:space="preserve">   - Vivendi SA primarily concentrated on telecom, owning companies like SFR (telecom operator) and later acquiring GVT (Brazilian telecom provider).</w:t>
            </w:r>
            <w:r>
              <w:br w:type="textWrapping"/>
            </w:r>
            <w:r>
              <w:t>4. Vivendi SA as a Media Conglomerate:</w:t>
            </w:r>
            <w:r>
              <w:br w:type="textWrapping"/>
            </w:r>
            <w:r>
              <w:t xml:space="preserve">   - Vivendi SA expanded its media presence by acquiring companies like Activision Blizzard (video game publisher), owning majority stakes in companies like Ubisoft (video game publisher), and merging Canal+ and Universal Music Group into Vivendi SA.</w:t>
            </w:r>
            <w:r>
              <w:br w:type="textWrapping"/>
            </w:r>
            <w:r>
              <w:t xml:space="preserve">   - In recent years, Vivendi has focused on strengthening its position as a leading player in the media and content industries by developing partnerships, investing in digital platforms, and expanding its international presence.</w:t>
            </w:r>
            <w:r>
              <w:br w:type="textWrapping"/>
            </w:r>
            <w:r>
              <w:t xml:space="preserve">   - The current version of Vivendi SA retains a diversified portfolio with investments in music, television, cinema, publishing, games, and telecommunications.</w:t>
            </w:r>
            <w:r>
              <w:br w:type="textWrapping"/>
            </w:r>
            <w:r>
              <w:t>These different versions of Vivendi highlight its evolution from a utilities-focused company to a media conglomerate and its subsequent streamlining and refocusing on core businesses.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Compagnie Générale des Eaux (CGE) was founded in 1853 and initially focused on utilities and infrastructure services.</w:t>
            </w:r>
            <w:r>
              <w:br w:type="textWrapping"/>
            </w:r>
            <w:r>
              <w:t>2. In the late 1990s, CGE merged with the media company Havas and later acquired Canal+ Group, forming Vivendi Universal in 2000.</w:t>
            </w:r>
            <w:r>
              <w:br w:type="textWrapping"/>
            </w:r>
            <w:r>
              <w:t>3. Vivendi Universal faced financial difficulties due to the dot-com bubble burst and made significant downsizing and asset sales in subsequent years.</w:t>
            </w:r>
            <w:r>
              <w:br w:type="textWrapping"/>
            </w:r>
            <w:r>
              <w:t>4. Following financial turmoil, Vivendi shifted its focus to telecom and media businesses and split into multiple companies.</w:t>
            </w:r>
            <w:r>
              <w:br w:type="textWrapping"/>
            </w:r>
            <w:r>
              <w:t>5. In recent years, Vivendi SA expanded its media presence by owning majority stakes in companies like Activision Blizzard and Ubisoft, developing partnerships, investing in digital platforms, and expanding its international presence.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eastAsia"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wZmU3NjdkN2Q4YzkxNDUwYzI4NjdlZTUxMjhhMjUifQ=="/>
  </w:docVars>
  <w:rsids>
    <w:rsidRoot w:val="00B47730"/>
    <w:rsid w:val="00002DD4"/>
    <w:rsid w:val="00010E69"/>
    <w:rsid w:val="00034616"/>
    <w:rsid w:val="00060099"/>
    <w:rsid w:val="0006063C"/>
    <w:rsid w:val="00122FA9"/>
    <w:rsid w:val="0015074B"/>
    <w:rsid w:val="001D5861"/>
    <w:rsid w:val="0020684E"/>
    <w:rsid w:val="0029639D"/>
    <w:rsid w:val="002D6C29"/>
    <w:rsid w:val="00326F90"/>
    <w:rsid w:val="00331385"/>
    <w:rsid w:val="00342AB7"/>
    <w:rsid w:val="00464EBD"/>
    <w:rsid w:val="00550FF4"/>
    <w:rsid w:val="00575E58"/>
    <w:rsid w:val="00592497"/>
    <w:rsid w:val="005F69F9"/>
    <w:rsid w:val="00677D96"/>
    <w:rsid w:val="00764C28"/>
    <w:rsid w:val="007C0809"/>
    <w:rsid w:val="007E38DE"/>
    <w:rsid w:val="008009EF"/>
    <w:rsid w:val="008C4C9A"/>
    <w:rsid w:val="00985CDB"/>
    <w:rsid w:val="009C6E2E"/>
    <w:rsid w:val="00A05800"/>
    <w:rsid w:val="00AA081A"/>
    <w:rsid w:val="00AA1D8D"/>
    <w:rsid w:val="00B47730"/>
    <w:rsid w:val="00B56B9E"/>
    <w:rsid w:val="00C20315"/>
    <w:rsid w:val="00C4323F"/>
    <w:rsid w:val="00C622D1"/>
    <w:rsid w:val="00CB0664"/>
    <w:rsid w:val="00CB1596"/>
    <w:rsid w:val="00D3027F"/>
    <w:rsid w:val="00D624B0"/>
    <w:rsid w:val="00D647D6"/>
    <w:rsid w:val="00E41E19"/>
    <w:rsid w:val="00F44854"/>
    <w:rsid w:val="00F45B6E"/>
    <w:rsid w:val="00FC693F"/>
    <w:rsid w:val="00FE0D47"/>
    <w:rsid w:val="00FE68B5"/>
    <w:rsid w:val="03CA6453"/>
    <w:rsid w:val="06B62CBE"/>
    <w:rsid w:val="08F86DDD"/>
    <w:rsid w:val="0D676AC1"/>
    <w:rsid w:val="14900FF3"/>
    <w:rsid w:val="15E11A17"/>
    <w:rsid w:val="184E0FA9"/>
    <w:rsid w:val="197D7D98"/>
    <w:rsid w:val="211A2370"/>
    <w:rsid w:val="21815F4B"/>
    <w:rsid w:val="24D942F0"/>
    <w:rsid w:val="2A7C7BF7"/>
    <w:rsid w:val="30872E52"/>
    <w:rsid w:val="3C60501B"/>
    <w:rsid w:val="41452699"/>
    <w:rsid w:val="459E05CA"/>
    <w:rsid w:val="531D3476"/>
    <w:rsid w:val="76D65566"/>
    <w:rsid w:val="790C1713"/>
    <w:rsid w:val="7C2610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页眉 字符"/>
    <w:basedOn w:val="132"/>
    <w:link w:val="25"/>
    <w:uiPriority w:val="99"/>
  </w:style>
  <w:style w:type="character" w:customStyle="1" w:styleId="136">
    <w:name w:val="页脚 字符"/>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标题 1 字符"/>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标题 2 字符"/>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标题 3 字符"/>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标题 字符"/>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副标题 字符"/>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正文文本 字符"/>
    <w:basedOn w:val="132"/>
    <w:link w:val="19"/>
    <w:uiPriority w:val="99"/>
  </w:style>
  <w:style w:type="character" w:customStyle="1" w:styleId="145">
    <w:name w:val="正文文本 2 字符"/>
    <w:basedOn w:val="132"/>
    <w:link w:val="28"/>
    <w:uiPriority w:val="99"/>
  </w:style>
  <w:style w:type="character" w:customStyle="1" w:styleId="146">
    <w:name w:val="正文文本 3 字符"/>
    <w:basedOn w:val="132"/>
    <w:link w:val="17"/>
    <w:uiPriority w:val="99"/>
    <w:rPr>
      <w:sz w:val="16"/>
      <w:szCs w:val="16"/>
    </w:rPr>
  </w:style>
  <w:style w:type="character" w:customStyle="1" w:styleId="147">
    <w:name w:val="宏文本 字符"/>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引用 字符"/>
    <w:basedOn w:val="132"/>
    <w:link w:val="148"/>
    <w:uiPriority w:val="29"/>
    <w:rPr>
      <w:i/>
      <w:iCs/>
      <w:color w:val="000000" w:themeColor="text1"/>
      <w14:textFill>
        <w14:solidFill>
          <w14:schemeClr w14:val="tx1"/>
        </w14:solidFill>
      </w14:textFill>
    </w:rPr>
  </w:style>
  <w:style w:type="character" w:customStyle="1" w:styleId="150">
    <w:name w:val="标题 4 字符"/>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标题 5 字符"/>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标题 6 字符"/>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标题 7 字符"/>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标题 8 字符"/>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标题 9 字符"/>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明显引用 字符"/>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61</Pages>
  <Words>21971</Words>
  <Characters>88098</Characters>
  <Lines>742</Lines>
  <Paragraphs>208</Paragraphs>
  <TotalTime>1284</TotalTime>
  <ScaleCrop>false</ScaleCrop>
  <LinksUpToDate>false</LinksUpToDate>
  <CharactersWithSpaces>102284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深深的恶意</cp:lastModifiedBy>
  <dcterms:modified xsi:type="dcterms:W3CDTF">2023-11-29T14:32:00Z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FFDB61132D09467CADE98F26440350D7_12</vt:lpwstr>
  </property>
</Properties>
</file>