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2143(0)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I borrow against my IRA to pay off debt or pay for a car?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it is possible to borrow against your IRA to pay off debt or for other purposes such as buying a car. However, there are certain rules and limitations that you need to be aware of.</w:t>
              <w:br/>
              <w:t>One option to access funds from your IRA is through a 60-day rollover. This allows you to withdraw money from your IRA and use it within 60 days, as long as you replace the funds back into the same or another eligible IRA within that period. This can be a short-term option, but you should be careful not to exceed the 60-day limit, as any amount not returned within this timeframe may be subject to taxes and penalties.</w:t>
              <w:br/>
              <w:t>Another option is to take a loan from your IRA. However, not all IRAs allow for loans, so you will need to check with your IRA provider if this is a possibility. If allowed, there are specific rules and limits to consider. The maximum amount you can borrow is generally the lesser of $50,000 or 50% of your IRA balance. The loan must typically be repaid within five years, and there may be interest charges involved.</w:t>
              <w:br/>
              <w:t>It's important to remember that borrowing from your IRA is different from making a withdrawal. Borrowing means you must repay the funds, while a withdrawal is a permanent distribution that may be subject to taxes and possibly penalties, depending on your age and the type of IRA.</w:t>
              <w:br/>
              <w:t>Before making any decisions, it's advisable to consult with a financial advisor or tax professional who can provide personalized guidance based on your specific situation.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It is possible to borrow against your Individual Retirement Account (IRA) for reasons such as paying off debt or buying a car.</w:t>
              <w:br/>
              <w:t>2. One can access funds from an IRA through a 60-day rollover, with the condition that these funds should be replaced into the same or another eligible IRA within that period.</w:t>
              <w:br/>
              <w:t>3. There are penalties and taxes for any amount not returned within the 60-day limit of a rollover.</w:t>
              <w:br/>
              <w:t>4. Some IRAs allow for loans, with a borrowing limit generally being the lesser of $50,000 or 50% of your IRA balance.</w:t>
              <w:br/>
              <w:t>5. Borrowing from an IRA requires repayment, unlike a withdrawal which is a permanent distribution potentially subject to taxes and penalties.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2145(1)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are big companies like Apple or Google not included in the Dow Jones Industrial Average (DJIA) index?</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Big companies like Apple or Google are not included in the Dow Jones Industrial Average (DJIA) index primarily because of the way the index is constructed. The DJIA is a price-weighted index, which means it is based on the stock prices of its constituent companies rather than their market capitalization.</w:t>
              <w:br/>
              <w:t>The index was originally designed to represent a snapshot of the US economy by tracking the performance of 30 large, well-established industrial companies. At the time of its creation in 1896, companies like Apple or Google did not exist, and the index included traditional industrial companies.</w:t>
              <w:br/>
              <w:t>Today, Apple and Google are classified as technology companies rather than traditional industrial companies, and their stock prices are significantly higher than the original constituents of the DJIA. As a price-weighted index, the DJIA gives more weight to companies with higher stock prices. Including Apple or Google in the DJIA would skew the index towards technology companies and make it less representative of the broader economy.</w:t>
              <w:br/>
              <w:t>There are other indices like the S&amp;P 500 that use market capitalization-weighted methodologies, which make them more suitable for capturing the performance of companies like Apple and Google.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Dow Jones Industrial Average (DJIA) is a price-weighted index, which means it is based on the stock prices of its constituent companies.</w:t>
              <w:br/>
              <w:t>2. The DJIA was created in 1896, to track the performance of 30 large, well-established industrial companies in the US.</w:t>
              <w:br/>
              <w:t>3. Apple and Google are considered technology companies.</w:t>
              <w:br/>
              <w:t>4. The stock prices of Apple and Google are significantly higher than the original constituents of the DJIA.</w:t>
              <w:br/>
              <w:t>5. The S&amp;P 500 uses a market capitalization-weighted methodology.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2147(2)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calculate lump sum required to generate desired monthly income?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calculate the lump sum required to generate a desired monthly income, you need to consider two main factors: the desired monthly income and the expected rate of return on your investment. Here are the steps to calculate it:</w:t>
              <w:br/>
              <w:t>1. Determine the desired monthly income: Start by deciding on the amount of money you want to receive as a monthly income. Let's say you want to have $3,000 per month.</w:t>
              <w:br/>
              <w:t>2. Estimate the rate of return: You need to have a rough estimate of the rate of return you expect to earn on your investment. Consider different investment options and their historical returns. For example, if you expect an annual return of 6%, divide this by 12 to get the monthly return rate (0.5%).</w:t>
              <w:br/>
              <w:t>3. Calculate the lump sum required: To calculate the lump sum required, you can use the formula for the present value of an annuity. The formula is: Lump Sum = Monthly Income / Monthly Return Rate.</w:t>
              <w:br/>
              <w:t xml:space="preserve">   Using the example above, the calculation would be: Lump Sum = $3,000 / 0.005 = $600,000.</w:t>
              <w:br/>
              <w:t xml:space="preserve">   Therefore, with an expected rate of return of 6% and a desired monthly income of $3,000, you would need approximately $600,000 as a lump sum investment to generate that monthly income.</w:t>
              <w:br/>
              <w:t>Remember that this calculation assumes a constant rate of return and doesn't account for inflation, taxes, or any other factors that may impact your investment. It's always recommended to consult with a financial advisor for a more accurate calculation based on your specific circumstances.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To calculate the lump sum required to generate a desired monthly income, one needs to consider the desired monthly income and the expected rate of return on investment.</w:t>
              <w:br/>
              <w:t>2. Investment options and their historical returns can assist in estimating the expected rate of return.</w:t>
              <w:br/>
              <w:t>3. The formula Lump Sum = Monthly Income / Monthly Return Rate is used in calculating the lump sum required for an expected monthly income.</w:t>
              <w:br/>
              <w:t>4. For example, with an expected rate of return of 6% and a desired monthly income of $3,000, you would need approximately $600,000 as a lump sum investment.</w:t>
              <w:br/>
              <w:t>5. The lump sum calculation may not account for inflation, taxes, or any other situational factors.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2148(3)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does ExxonMobil's balance sheet show more liabilities than assets?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ExxonMobil's balance sheet may show more liabilities than assets due to various factors, including the specific nature of its business operations and accounting principles.</w:t>
              <w:br/>
              <w:t>1. Debt Financing: ExxonMobil might have raised additional capital by issuing debt, resulting in higher liabilities. Companies often utilize debt financing to fund expansion plans, invest in new projects, or meet other financial obligations. The inclusion of long-term debt and other borrowings can inflate the liability side of the balance sheet.</w:t>
              <w:br/>
              <w:t>2. Asset Liabilities Mismatch: ExxonMobil may have long-term liabilities like debt or pension obligations, which are not fully offset by corresponding long-term assets. This imbalance can arise if there are short-term or current assets that do not cover the long-term obligations, resulting in higher liabilities.</w:t>
              <w:br/>
              <w:t>3. Business Operations: ExxonMobil operates in a capital-intensive industry requiring substantial investments in infrastructure, exploration, and development activities. These long-term assets, such as oil reserves, refineries, and pipelines, might not yet be fully monetized or reflected in their current value. Meanwhile, the short-term liabilities tend to be more immediate obligations like accounts payable or short-term debt, resulting in a higher liability-to-asset ratio.</w:t>
              <w:br/>
              <w:t>4. Accounting Principles: ExxonMobil's balance sheet is prepared following generally accepted accounting principles (GAAP) or International Financial Reporting Standards (IFRS). These accounting frameworks might require recording certain obligations or contingencies as liabilities, even though they may not involve direct expenses or asset outflows. This can contribute to an apparent imbalance between liabilities and assets.</w:t>
              <w:br/>
              <w:t>It is important to note that the liability-to-asset ratio alone does not necessarily indicate financial distress or weaknesses in a company. It is recommended to analyze other financial metrics, such as profitability, cash flow, and liquidity ratios, to have a comprehensive understanding of a company's financial health.</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ExxonMobil might have raised additional capital by issuing debt, causing recorded liabilities to appear higher.</w:t>
              <w:br/>
              <w:t>2. ExxonMobil may have long-term liabilities like debt or pension obligations that are not fully offset by corresponding long-term assets.</w:t>
              <w:br/>
              <w:t>3. ExxonMobil operates in a capital-intensive industry requiring substantial investments in things like oil reserves, refineries, and pipelines.</w:t>
              <w:br/>
              <w:t>4. ExxonMobil's balance sheet is prepared following generally accepted accounting principles (GAAP) or International Financial Reporting Standards (IFRS).</w:t>
              <w:br/>
              <w:t>5. The liability-to-asset ratio alone does not necessarily indicate financial distress or weaknesses in a company.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2169(4)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is a 401(k) Loan Provision?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401(k) loan provision is a feature of some employer-sponsored retirement plans that allows participants to borrow money from their own 401(k) account. It is a way for individuals to access funds for various purposes, such as paying off debts, purchasing a home, or covering emergency expenses.</w:t>
              <w:br/>
              <w:t>Under this provision, participants can borrow up to a certain percentage of their vested account balance or a specific dollar amount, whichever is lower. The maximum loan amount usually ranges from $50,000 to $100,000, or 50% of the account balance.</w:t>
              <w:br/>
              <w:t>The loan must be repaid within a specified time frame, typically within five years, although longer repayment terms may be allowed for home purchases. Interest rates on 401(k) loans are generally lower than what is charged by traditional lenders but are still required to be paid back into the borrower's own retirement account.</w:t>
              <w:br/>
              <w:t>While 401(k) loans can be a convenient source of funds, they also come with certain considerations. Participants should carefully weigh the advantages and disadvantages before deciding to take a loan. Some potential drawbacks include potential tax consequences, missed investment growth, and the risk of reduced retirement savings if the loan is not repaid.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401(k) loan provision is a feature of certain employer-sponsored retirement plans that allows participants to borrow money from their 401(k) account.</w:t>
              <w:br/>
              <w:t>2. Such provision lets individuals access money for purposes like paying off debts, buying a home, or covering emergency expenses.</w:t>
              <w:br/>
              <w:t>3. The maximum loan amount that can be borrowed from a 401(k) account under this provision usually ranges from $50,000 to $100,000, or 50% of the account balance, whichever is lower.</w:t>
              <w:br/>
              <w:t>4. The loan from a 401(k) account has to be repaid within a specified time frame, typically within five years.</w:t>
              <w:br/>
              <w:t>5. Interest rates on 401(k) loans are generally lower than what is charged by traditional lenders.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2234(5)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much should a graduate student attempt to save?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amount a graduate student should attempt to save varies depending on several factors such as income, expenses, financial goals, and personal circumstances. However, general guidelines suggest saving around 20% of their income.</w:t>
              <w:br/>
              <w:t>It's crucial for graduate students to prioritize saving for emergencies, building an emergency fund that covers at least 3-6 months of living expenses. After establishing an emergency fund, they can focus on saving for other goals like future education expenses, down payment for a house, retirement, or paying off debt.</w:t>
              <w:br/>
              <w:t>Ultimately, the amount saved should be determined by one's financial situation, including income, expenses, and any outstanding debts. It is recommended to create a budget and track expenses to identify areas where savings can be increased, and to regularly review and adjust savings goals based on changing circumstances.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General guidelines suggest graduate students should save around 20% of their income.</w:t>
              <w:br/>
              <w:t>2. It's advised for graduate students to prioritize saving for emergencies.</w:t>
              <w:br/>
              <w:t>3. It is recommended for graduate students to build an emergency fund that covers at least 3-6 months of living expenses.</w:t>
              <w:br/>
              <w:t>4. After establishing an emergency fund, graduate students can focus on saving for other goals like future education expenses, down payment for a house, retirement, or paying off debt.</w:t>
              <w:br/>
              <w:t>5. It is recommended for people to create a budget and track expenses to identify areas where savings can be increased.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2264(6)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does shorting a call option have potential for unlimited loss?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Shorting a call option -- also known as writing a call option -- carries the potential for unlimited losses because of the nature of the option contract.</w:t>
              <w:br/>
              <w:t>When an individual writes, or sells, a call option, they are obligated to sell the underlying asset (such as stocks) at the predetermined strike price, if the option is exercised by the option holder. This means that the option writer has an obligation to deliver the shares to the option holder.</w:t>
              <w:br/>
              <w:t>If the price of the underlying asset increases above the strike price, the option holder will exercise the option, and the option writer will have to buy the shares at the increased market price to fulfill their obligation. The option writer then incurs a loss as they sell the shares to the option holder at the locked-in lower strike price.</w:t>
              <w:br/>
              <w:t>Since the potential increase in the price of the underlying asset is unlimited, the losses for the option writer are also unlimited. If the stock price increases significantly, the option writer may have to buy shares at much higher prices to fulfill their obligation, resulting in substantial losses.</w:t>
              <w:br/>
              <w:t>In summary, shorting a call option can lead to unlimited losses because the writer is obligated to sell the underlying asset at a fixed price, even if the market price rises significantly above that level.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Shorting a call option, also known as writing a call option, obliges the seller to sell the underlying asset at a predetermined strike price.</w:t>
              <w:br/>
              <w:t>2. If the holder exercises the option and the price of the underlying asset goes above the strike price, the option writer must buy the shares at the market value to meet their obligation.</w:t>
              <w:br/>
              <w:t>3. The option writer sells the shares at a lower strike price, resulting in a loss.</w:t>
              <w:br/>
              <w:t>4. The potential increase in the price of the underlying asset is unlimited, hence the losses for the option writer are also potentially unlimited.</w:t>
              <w:br/>
              <w:t>5. The risk in shorting a call option arises because the writer has to sell the underlying asset at a fixed price, regardless of how much the market price goes above that level.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2277(7)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I add PMI to my principal balance when I take out a mortgage?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you cannot add Private Mortgage Insurance (PMI) to your principal balance when taking out a mortgage. PMI is an insurance policy for the lender that protects them in case the borrower defaults on the loan. It is typically required if the down payment is less than 20% of the home's purchase price. PMI premiums are usually paid separately as part of your monthly mortgage payment, and they are not added to the principal balance of the loan.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Private Mortgage Insurance (PMI) protects the lender in the event that the borrower defaults on the loan.</w:t>
              <w:br/>
              <w:t>2. PMI is typically required if the down payment for a home is less than 20% of the purchase price.</w:t>
              <w:br/>
              <w:t>3. PMI premiums are paid as part of the monthly mortgage payment.</w:t>
              <w:br/>
              <w:t>4. PMI cannot be added to the principal balance of a mortgage.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2279(8)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I get a tax deduction for PMI?</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of 2021, the tax deduction for Private Mortgage Insurance (PMI) is not allowed. The ability to deduct PMI premiums as a tax expense expired at the end of 2020. However, it is always recommended to consult with a tax professional or advisor to understand the specific tax laws and regulations in your jurisdiction, as they can vary from country to country.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As of 2021, the tax deduction for Private Mortgage Insurance (PMI) is not allowed.</w:t>
              <w:br/>
              <w:t>2. The ability to deduct PMI premiums as a tax expense expired at the end of 2020.</w:t>
              <w:br/>
              <w:t>3. Tax laws and regulations can vary from country to country.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2285(9)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Calculating savings from mortgage interest deduction vs. standard deduction?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calculate the savings from the mortgage interest deduction compared to the standard deduction, you need to determine which deduction will result in a higher tax savings.</w:t>
              <w:br/>
              <w:t>1. Determine whether you have enough qualifying deductions to itemize. Mortgage interest deduction is an itemized deduction, which means you can only benefit from it if your total itemized deductions exceed the standard deduction amount. For the tax year 2021, the standard deduction is $12,550 for individuals and $25,100 for married couples filing jointly.</w:t>
              <w:br/>
              <w:t>2. Calculate the total amount of mortgage interest paid. Add up all the mortgage interest you paid throughout the tax year. This information should be included on the Form 1098 or annual mortgage statement provided by your lender.</w:t>
              <w:br/>
              <w:t>3. Estimate other eligible itemized deductions. Some other common itemized deductions include state and local taxes, charitable donations, medical expenses (if they exceed a certain percentage of your income), and some miscellaneous expenses (subject to limitations).</w:t>
              <w:br/>
              <w:t>4. Add up all your eligible itemized deductions. If the total amount of your itemized deductions exceeds the standard deduction amount, you should itemize your deductions.</w:t>
              <w:br/>
              <w:t>5. Calculate the tax savings from mortgage interest deduction. Subtract the standard deduction from your total itemized deductions and multiply the result by your marginal tax rate. This will give you the tax savings specifically from the mortgage interest deduction.</w:t>
              <w:br/>
              <w:t>For example, if your total itemized deductions (including mortgage interest) amount to $17,550 and you are in the 25% tax bracket, your tax savings from the mortgage interest deduction would be ($17,550 - $12,550) * 0.25 = $1,000.</w:t>
              <w:br/>
              <w:t>If your itemized deductions do not exceed the standard deduction, then you will not benefit from the mortgage interest deduction, as taking the standard deduction will result in a higher tax savings.</w:t>
              <w:br/>
              <w:t>Note: The tax rates and deduction amounts mentioned above are for the tax year 2021 and may change in subsequent years. It is recommended to consult a tax professional or refer to the IRS guidelines for the most accurate and up-to-date information.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Mortgage interest deduction is an itemized deduction.</w:t>
              <w:br/>
              <w:t>2. The standard deduction for the tax year 2021 is $12,550 for individuals and $25,100 for married couples filing jointly.</w:t>
              <w:br/>
              <w:t>3. Mortgage interest paid throughout the tax year can be found on the Form 1098 or annual mortgage statement provided by the lender.</w:t>
              <w:br/>
              <w:t>4. Other common itemized deductions include state and local taxes, charitable donations, and medical expenses if they exceed a certain percentage of your income.</w:t>
              <w:br/>
              <w:t>5. The tax savings from the mortgage interest deduction can be calculated by subtracting the standard deduction from the total amount of itemized deductions, and then multiplying the result by the marginal tax rate.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2303(10)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Thorough Description of Yield to Maturity?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Yield to maturity (YTM) is a financial measure that indicates the total return expected on a fixed-income security, such as a bond or a note, if held until its maturity date. It represents the annualized rate of return a bondholder will receive if they hold the bond until it reaches its maturity and all coupon payments are made as scheduled.</w:t>
              <w:br/>
              <w:t>YTM takes into account both the coupon payments received by the investor over the bond's lifetime and the capital gain or loss resulting from the difference between the bond's purchase price and its face value at the maturity date. It is expressed as an annual percentage rate (APR) and serves as a key indicator for evaluating the attractiveness of investing in a particular bond.</w:t>
              <w:br/>
              <w:t>To calculate YTM, one must consider several factors:</w:t>
              <w:br/>
              <w:t>1. Coupon rate: This is the fixed interest rate that the bond issuer agrees to pay the bondholder annually or semi-annually. For example, if a bond has a coupon rate of 5% and a face value of $1,000, the issuer will pay $50 in annual coupon payments to the bondholder (5% * $1,000).</w:t>
              <w:br/>
              <w:t>2. Current market price: This is the market value of the bond at the time of purchase. It may vary from the face value depending on factors such as changes in interest rates, credit risk, and market demand.</w:t>
              <w:br/>
              <w:t>3. Maturity date: The date on which the bond will be redeemed by the issuer and the bondholder will receive the face value of the bond.</w:t>
              <w:br/>
              <w:t>4. Time to maturity: The number of years remaining until the bond reaches its maturity date. This is a crucial factor in determining the YTM, as it affects the discount rate used in the calculation.</w:t>
              <w:br/>
              <w:t>To calculate YTM, one must solve a present value equation that discounts the future coupon payments and the bond's face value back to their present value at the current market price. This equation takes into account the time to maturity and the discount rate required by the market to make the bond's present value equal to its market price. The discount rate used is often referred to as the yield rate or the required rate of return.</w:t>
              <w:br/>
              <w:t>The YTM calculation can be complex and is often done using financial calculators or computer programs. However, it is crucial for both investors and issuers of bonds, as it helps determine the fair value of a bond and allows investors to compare the potential returns of different bond investments.</w:t>
              <w:br/>
              <w:t>It is important to note that YTM assumes that all coupon payments received are reinvested at the same rate until the bond's maturity. Also, YTM does not account for the potential default risk of the issuer, which may affect the actual return received by the bondholder. Therefore, investors should consider other risk measures, such as credit ratings and the issuer's financial health, in addition to YTM when evaluating investment opportunities in fixed-income securities.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Yield to Maturity (YTM) is a financial measure that indicates the total return expected on a fixed-income security if held until its maturity date.</w:t>
              <w:br/>
              <w:t>2. YTM is expressed as an Annual Percentage Rate (APR).</w:t>
              <w:br/>
              <w:t>3. To calculate YTM, the coupon rate, the current market price, the maturity date, and the time to maturity all are considered.</w:t>
              <w:br/>
              <w:t>4. The YTM calculation assumes that all coupon payments received are reinvested at the same rate until the bond's maturity.</w:t>
              <w:br/>
              <w:t>5. YTM does not account for the potential default risk of the issuer.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2309(11)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understand the caculation of interest for credit cards?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Understanding the calculation of interest for credit cards is important for managing your credit card debt and making informed financial decisions. Here are the key factors to consider:</w:t>
              <w:br/>
              <w:t>1. Annual Percentage Rate (APR): The APR represents the cost of borrowing on your credit card. It is expressed as a percentage and determines the interest charged on your outstanding balance. The APR may be fixed or variable.</w:t>
              <w:br/>
              <w:t>2. Billing Cycle: This is the period between your credit card statements, typically ranging from 25 to 31 days. Purchases and payments made during this period will reflect on your next statement.</w:t>
              <w:br/>
              <w:t>3. Average Daily Balance: The average daily balance is the sum of your balances during the billing cycle divided by the number of days in the cycle. It includes purchases, cash advances, and any unpaid balances from previous months.</w:t>
              <w:br/>
              <w:t>4. Grace Period: Many credit cards offer a grace period, typically between 21 and 25 days, during which you can avoid interest charges on new purchases if you pay your balance in full before the due date.</w:t>
              <w:br/>
              <w:t>5. Minimum Payment: This is the smallest amount you must pay each month to avoid late payment fees and negative credit reporting. However, paying only the minimum payment will result in carrying a balance, which attracts interest charges.</w:t>
              <w:br/>
              <w:t>The calculation of credit card interest typically involves multiplying the average daily balance by the daily interest rate and then multiplying it by the number of days in the billing cycle. To estimate the interest charged, you can use the following formula:</w:t>
              <w:br/>
              <w:t>Interest = (Average Daily Balance x Daily Interest Rate x Number of Days in Billing Cycle)</w:t>
              <w:br/>
              <w:t>It's important to note that some credit cards have different interest rates for various types of transactions like purchases, cash advances, or balance transfers. Therefore, it's advisable to review your credit card agreement or contact your card issuer for the specific details regarding interest calculation.</w:t>
              <w:br/>
              <w:t>Remember, wise credit card usage involves paying off your balance in full within the grace period, avoiding carrying a balance when possible, and being aware of the terms and conditions associated with your credit card.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Annual Percentage Rate (APR) represents the cost of borrowing on a credit card.</w:t>
              <w:br/>
              <w:t>2. The billing cycle of a credit card typically ranges from 25 to 31 days.</w:t>
              <w:br/>
              <w:t>3. The average daily balance on a credit card includes purchases, cash advances, and any unpaid balances from previous months.</w:t>
              <w:br/>
              <w:t>4. Many credit cards offer a grace period, typically between 21 and 25 days, during which you can avoid interest charges if you pay your balance in full.</w:t>
              <w:br/>
              <w:t>5. The minimum payment is the smallest amount you must pay each month on a credit card to avoid late payment fees and negative credit reporting.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2314(12)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actions should I be taking to establish good credit scores for my children?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Establishing good credit scores for your children can be a valuable step towards their financial future. Here are some actions you can take:</w:t>
              <w:br/>
              <w:t>1. Open a savings account: Start by opening a savings account in your child's name. Teach them about financial responsibility and encourage regular savings.</w:t>
              <w:br/>
              <w:t>2. Become an authorized user: Add your child as an authorized user on your credit card. This allows them to benefit from your good credit history. Ensure the card is used responsibly and limit their spending to avoid any negative impact.</w:t>
              <w:br/>
              <w:t>3. Co-sign a loan or credit card: When your child is ready for their own credit card or a small loan, consider co-signing. This provides them an opportunity to build credit and learn about responsible borrowing. Again, ensure they use it responsibly and make payments on time.</w:t>
              <w:br/>
              <w:t>4. Help them open their own credit card: Once your child is of legal age, encourage them to open their own credit card. Start with a secured credit card which requires a deposit as collateral. Monitor their spending and guide them on responsible usage.</w:t>
              <w:br/>
              <w:t>5. Monitor credit reports: Regularly check your child's credit reports to ensure there is no incorrect information or unauthorized activity. This helps in identifying and addressing any issues promptly.</w:t>
              <w:br/>
              <w:t>6. Teach financial literacy: Educate your children about good financial habits, such as budgeting, paying bills on time, and living within their means. Help them understand the importance of maintaining good credit, as it impacts future opportunities like renting an apartment, getting a loan, or even securing certain jobs.</w:t>
              <w:br/>
              <w:t>Remember, building credit takes time and responsible behavior. It's important to guide and support your children throughout the process.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Opening a savings account in a child's name can aid in establishing good credit scores.</w:t>
              <w:br/>
              <w:t>2. Adding a child as an authorized user on a parent's credit card may benefit the child's credit history.</w:t>
              <w:br/>
              <w:t>3. Co-signing a loan or credit card can provide them an opportunity to build credit.</w:t>
              <w:br/>
              <w:t>4. A secured credit card requires a deposit as collateral and can be started once a child is of legal age.</w:t>
              <w:br/>
              <w:t>5. Regular check on the child's credit reports can help in identifying any incorrect information or unauthorized activity.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2321(13)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does the bank/IRS know whether a bank transfer over $14k is a gift or loan repayment?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When a bank transfer of over $14k occurs, the bank is required by law to report the transaction to the Internal Revenue Service (IRS). However, it is important to note that this reporting threshold may change, so it's essential to stay updated with current regulations.</w:t>
              <w:br/>
              <w:t>When the bank reports the transaction to the IRS, they do not specifically determine whether it is a gift or loan repayment. Instead, it is the responsibility of the individuals involved in the transaction to accurately report it on their tax returns and provide proper documentation supporting the purpose of the transfer.</w:t>
              <w:br/>
              <w:t>If the transfer is considered a gift, the person making the gift may need to file a gift tax return (Form 709) with the IRS, depending on the total amount of the gifts made during the year. Currently, an individual can gift up to $15k per recipient per year without triggering any gift tax requirements.</w:t>
              <w:br/>
              <w:t>In the case of a loan repayment, proper documentation such as a signed loan agreement, regular repayment schedules, and proof of the lender's intent to collect the loan is crucial. This information can help establish that the transfer was a legitimate loan repayment rather than a taxable gift.</w:t>
              <w:br/>
              <w:t>Ultimately, it is the responsibility of the individuals involved to report and document the details of the transaction correctly. If there are any concerns or uncertainties regarding the classification of the transfer, consulting an experienced tax professional or accountant is advisable.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Banks are required to report bank transfers of over $14k to the Internal Revenue Service (IRS).</w:t>
              <w:br/>
              <w:t>2. Individuals involved in the bank transfer of over $14k must accurately report it on their tax returns.</w:t>
              <w:br/>
              <w:t>3. If a transfer is considered a gift, the individual making the gift may need to file a gift tax return (Form 709) with the IRS.</w:t>
              <w:br/>
              <w:t>4. An individual can currently gift up to $15k per recipient per year without triggering gift tax requirements.</w:t>
              <w:br/>
              <w:t>5. In the case of a loan repayment, proper documentation is needed, such as a signed loan agreement, regular repayment schedules, and proof of the lender's intent to collect the loan.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2322(14)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Where to find CSV or JSON data for publicly traded companies listed with their IPO date?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a few sources where you can find CSV or JSON data for publicly traded companies listed with their IPO date:</w:t>
              <w:br/>
              <w:t>1. Financial Data APIs: Many financial data providers offer APIs to access a wide range of financial data, including IPO dates of publicly traded companies. Some popular options include Alpha Vantage, Yahoo Finance API, and Intrinio.</w:t>
              <w:br/>
              <w:t>2. Stock Exchanges: Stock exchanges usually provide historical and current data on listed companies, including IPO dates. Examples include NASDAQ's website, NYSE's website, and London Stock Exchange's website.</w:t>
              <w:br/>
              <w:t>3. Securities and Exchange Commission (SEC): The SEC's EDGAR database allows you to search for company information, including IPO dates, for publicly traded companies in the United States. The data can be downloaded in various formats, including CSV or JSON.</w:t>
              <w:br/>
              <w:t>4. Data Marketplaces: Websites such as Quandl, Kaggle, and DataWorld offer a wide range of datasets, including IPO data for publicly traded companies. These platforms may have both free and paid datasets available in formats like CSV or JSON.</w:t>
              <w:br/>
              <w:t>5. Investor Relations Websites: Many publicly traded companies have investor relations sections on their websites, where you can find information about their IPO date and other financial data. Look for sections like "Investor Relations," "Financial Information," or "Corporate Governance."</w:t>
              <w:br/>
              <w:t>Remember to check the terms of use and any licensing restrictions when using the data from these sources.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Financial Data APIs like Alpha Vantage, Yahoo Finance API, and Intrinio can provide IPO dates of publicly traded companies.</w:t>
              <w:br/>
              <w:t>2. Stock exchanges like NASDAQ, NYSE, and London Stock Exchange provide data on listed companies, including their IPO dates.</w:t>
              <w:br/>
              <w:t>3. The SEC's EDGAR database offers company information, including IPO dates, for publicly traded companies in the United States.</w:t>
              <w:br/>
              <w:t>4. Websites such as Quandl, Kaggle, and DataWorld offer datasets, which may include IPO data for publicly traded companies.</w:t>
              <w:br/>
              <w:t>5. Many publicly traded companies have investor relations sections on their websites where information about their IPO date can be found.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2323(15)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is a straddle?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straddle is an options trading strategy where an investor simultaneously buys or sells both a call option and a put option with the same strike price and expiration date for the same underlying asset. This strategy is typically used when the investor expects a significant price movement in the underlying asset but is unsure about the direction of the movement. By creating a straddle, the investor can profit from price volatility regardless of whether the price goes up or down. The potential risk of this strategy is limited to the cost of purchasing the options, while the potential profit is unlimited.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straddle is an options trading strategy.</w:t>
              <w:br/>
              <w:t>2. In a straddle, an investor simultaneously buys or sells both a call option and a put option for the same underlying asset.</w:t>
              <w:br/>
              <w:t>3. The call and put options in a straddle have the same strike price and expiration date.</w:t>
              <w:br/>
              <w:t>4. This trading strategy is used when the investor anticipates significant price volatility but is unsure about the direction.</w:t>
              <w:br/>
              <w:t>5. The potential risk of a straddle is limited to the cost of purchasing the options.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2324(16)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is Systematic about Systematic Investment Plan (SIP) and who invented it?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Systematic Investment Plan (SIP) is a financial investment strategy that allows individuals to invest a fixed amount regularly in a mutual fund scheme. The word "systematic" in SIP refers to the methodical and disciplined approach of investing a fixed sum at regular intervals, typically monthly or quarterly.</w:t>
              <w:br/>
              <w:t>SIPs are designed to help investors accumulate wealth over the long term by averaging the buying cost of units, reducing the impact of market volatility. By investing a fixed amount regularly, investors are able to buy more units when the markets are down and fewer units when the markets are up, thereby mitigating the impact of market fluctuations.</w:t>
              <w:br/>
              <w:t>The concept of SIP was first introduced by Unit Trust of India (UTI), the pioneer of mutual funds in India. UTI launched the first-ever mutual fund scheme, called the "US-64," in 1964. The US-64 was a close-ended fund that offered regular investment plans (RIPs) to investors, allowing them to invest fixed amounts at regular intervals. This marked the beginning of the concept of systematic investment plans, which eventually gained popularity and became widely adopted across different mutual fund schemes in India and other countries.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Systematic Investment Plan is a financial investment strategy that allows regular investment in a mutual fund scheme.</w:t>
              <w:br/>
              <w:t>2. The term "systematic" in Systematic Investment Plan relates to the methodical and disciplined approach of investing a fixed sum at regular intervals.</w:t>
              <w:br/>
              <w:t>3. Through SIP, investors can invest a fixed amount regularly to accumulate wealth over the long term, reducing the impact of market volatility.</w:t>
              <w:br/>
              <w:t>4. The concept of Systematic Investment Plan was first introduced by the Unit Trust of India, the pioneer of mutual funds in India.</w:t>
              <w:br/>
              <w:t>5. The first-ever mutual fund scheme using a systematic investment plan was the "US-64," launched by the Unit Trust of India in 1964.</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2332(17)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do I calculate the quarterly returns of a stock index?</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calculate the quarterly returns of a stock index, you need to follow these steps:</w:t>
              <w:br/>
              <w:t>1. Get the index values: Obtain the closing values of the stock index for the beginning and end of each quarter for the desired period. These values can often be found on financial websites or obtained from financial data providers.</w:t>
              <w:br/>
              <w:t>2. Calculate the return for each quarter: Use the following formula to calculate the quarterly return:</w:t>
              <w:br/>
              <w:t xml:space="preserve">   Quarterly Return = ((Ending Index Value - Beginning Index Value) / Beginning Index Value) * 100</w:t>
              <w:br/>
              <w:t>3. Repeat the calculation for each quarter: Apply the above formula to calculate the return for each quarter using the respective index values.</w:t>
              <w:br/>
              <w:t>4. Review the results: The calculated return for each quarter represents the percentage gain or loss for that particular period.</w:t>
              <w:br/>
              <w:t>5. Optional: If you want to calculate the cumulative returns over multiple quarters, you can use the following formula instead of step 2:</w:t>
              <w:br/>
              <w:t xml:space="preserve">   Cumulative Return = ((Ending Index Value - Beginning Index Value) / Beginning Index Value) * 100</w:t>
              <w:br/>
              <w:t>Note: Make sure to use consistent index values (such as total return or price return) across all quarters for accurate calculations.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Quarterly returns of a stock index can be calculated using specific closing values and formulas.</w:t>
              <w:br/>
              <w:t>2. The closing values of the stock index for the beginning and end of each quarter are required to calculate the quarterly returns.</w:t>
              <w:br/>
              <w:t>3. The formula used to calculate the quarterly return is: Quarterly Return = ((Ending Index Value - Beginning Index Value) / Beginning Index Value) * 100.</w:t>
              <w:br/>
              <w:t>4. The calculated return for each quarter represents the percentage gain or loss for that particular period.</w:t>
              <w:br/>
              <w:t>5. Cumulative returns over multiple quarters can be calculated using the formula: Cumulative Return = ((Ending Index Value - Beginning Index Value) / Beginning Index Value) * 100.</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2343(18)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Where can I find the dividend history for a stock?</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You can find the dividend history for a stock on various financial websites and platforms. Some popular sources include:</w:t>
              <w:br/>
              <w:t>1. Yahoo Finance (finance.yahoo.com): Search for the desired stock and go to its summary page. Here, click on the "Dividends" tab to view the dividend history.</w:t>
              <w:br/>
              <w:t>2. Google Finance (www.google.com/finance): Enter the stock symbol in the search bar to reach the stock's page. Scroll down to find the "Dividends &amp; Splits" section for the dividend history.</w:t>
              <w:br/>
              <w:t>3. Nasdaq (www.nasdaq.com): Enter the stock symbol in the search bar, then go to the "Dividend History" tab on the stock's page to access dividend information.</w:t>
              <w:br/>
              <w:t>4. Financial news websites: Websites like CNBC, Bloomberg, and Reuters often provide dividend history along with other financial information for stocks. Search for the desired stock or navigate to the "Dividends" section.</w:t>
              <w:br/>
              <w:t>5. Online brokerage platforms: If you have an account with an online brokerage firm, their platform may provide comprehensive information on dividend history. This is particularly useful if you're a shareholder and want to track dividends received.</w:t>
              <w:br/>
              <w:t>Keep in mind that dividend history may vary across platforms, so it's a good practice to cross-reference multiple sources for accurate information.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Dividend history for a stock can be found on financial websites and platforms.</w:t>
              <w:br/>
              <w:t>2. Yahoo Finance, Google Finance, and Nasdaq are among the resources where dividend history can be accessed.</w:t>
              <w:br/>
              <w:t>3. On Yahoo Finance, the dividend history is located under the "Dividends" tab of the stock's summary page.</w:t>
              <w:br/>
              <w:t>4. On Google Finance, the "Dividends &amp; Splits" section provides the dividend history.</w:t>
              <w:br/>
              <w:t>5. On NASDAQ's website, the "Dividend History" tab on the stock's page contains dividend information.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2357(19)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 would like to publicly share the details of my investment portfolio. What websites add value in this regard?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websites that can help you publicly share the details of your investment portfolio and add value in different ways. Here are a few popular options:</w:t>
              <w:br/>
              <w:t>1. Seeking Alpha (www.seekingalpha.com): A platform where investors can publicly share their investment ideas, strategies, and portfolios. You can create a profile, publish articles, and track your performance.</w:t>
              <w:br/>
              <w:t>2. StockTwits (www.stocktwits.com): A social media platform for investors to share investment ideas, news, and portfolio details. You can connect with other investors, join discussion groups, and make your portfolio public.</w:t>
              <w:br/>
              <w:t>3. eToro (www.etoro.com): A leading social trading platform that allows users to publicly share their investment portfolios and follow or copy other successful investors. It also offers various social features for interacting with other traders.</w:t>
              <w:br/>
              <w:t>4. ShareInvestor (www.shareinvestor.com): A financial portal that offers a portfolio tracking tool where you can create a public profile, share your portfolio's performance, and interact with other investors in the community.</w:t>
              <w:br/>
              <w:t>5. Yahoo Finance (finance.yahoo.com): A comprehensive financial website where you can create a public portfolio, chart performance, analyze investments, and also participate in discussions on their message boards.</w:t>
              <w:br/>
              <w:t>Remember, before publicly sharing investment portfolio details, ensure you consider any privacy concerns and carefully review the terms and conditions of the respective websites.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Seeking Alpha is a platform where investors can publicly share their investment ideas, strategies, and portfolios.</w:t>
              <w:br/>
              <w:t>2. StockTwits is a social media platform for investors to share investment ideas, news, and portfolio details.</w:t>
              <w:br/>
              <w:t>3. eToro is a social trading platform that allows users to publicly share their investment portfolios and follow or copy other successful investors.</w:t>
              <w:br/>
              <w:t>4. ShareInvestor is a financial portal that offers a portfolio tracking tool where users can create a public profile and share their portfolio's performance.</w:t>
              <w:br/>
              <w:t>5. Yahoo Finance is a financial website where users can create a public portfolio, chart performance, analyze investments, and participate in discussions on their message boards.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2371(20)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“International credit report” for French nationals?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of my knowledge in August 2021, there is no officially recognized "international credit report" specifically for French nationals. Credit reports are typically country-specific and managed by the respective credit bureaus or agencies within each country. In France, the main credit bureau is the National Bank of France (Banque de France) which maintains credit information on individuals and businesses within the country.</w:t>
              <w:br/>
              <w:t>However, when French nationals immigrate or move abroad, their credit history in France may not be directly transferable or accessible to foreign lenders. In such cases, individuals may need to establish new credit histories in their new country of residence. Some international credit bureaus or agencies, such as Experian or Equifax, may offer services for individuals obtaining credit in multiple countries, but it's important to note that these are typically not official or universally recognized reports.</w:t>
              <w:br/>
              <w:t>If you are a French national and plan to move or establish credit outside of France, it is recommended to research the credit reporting systems and credit bureaus in the specific country you are moving to, as their requirements and reporting mechanisms may differ. It can be helpful to provide proof of your credit history from France to the new lenders, but ultimately, they may still evaluate your creditworthiness based on local credit assessment criteria.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Credit reports are typically country-specific and managed by the respective credit bureaus or agencies within that country.</w:t>
              <w:br/>
              <w:t>2. The National Bank of France (Banque de France) is the main credit bureau in France responsible for maintaining credit information.</w:t>
              <w:br/>
              <w:t>3. Credit histories may not be directly transferable or accessible to foreign lenders when individuals move abroad.</w:t>
              <w:br/>
              <w:t>4. Some international credit bureaus, such as Experian or Equifax, may offer services for individuals obtaining credit in multiple countries.</w:t>
              <w:br/>
              <w:t>5. French nationals planning to establish credit outside of France should research the credit reporting systems in their new country of residence.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2372(21)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 I have to repay the First-Time Homebuyers tax credit if I refinance?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you do not have to repay the First-Time Homebuyer's tax credit if you refinance your home. The tax credit was a one-time benefit provided to eligible first-time homebuyers, and it does not have to be repaid unless you sell the home within a certain period of time (usually within 36 months) after purchasing it. Refinancing your mortgage does not trigger repayment of the credit. However, it is always advisable to consult with a tax professional or attorney for specific advice regarding your situation.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First-Time Homebuyer's tax credit doesn't require repayment if the home is refinanced.</w:t>
              <w:br/>
              <w:t>2. The First-Time Homebuyer's tax credit was a one-time benefit for eligible first-time homebuyers.</w:t>
              <w:br/>
              <w:t>3. The First-Time Homebuyer's tax credit must be repaid if the home is sold within a certain period of time after purchase, usually within 36 months.</w:t>
              <w:br/>
              <w:t>4. Refinancing a mortgage does not trigger repayment of the First-Time Homebuyer's tax credit.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2383(22)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Interest on Amount Exceeding CC Balance?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When you make a payment using a credit card, the interest charged will generally only apply to the amount that exceeds your credit card balance. This is known as revolving credit. </w:t>
              <w:br/>
              <w:t xml:space="preserve">For example, if you have a credit card balance of $500 and make a payment of $600, you will only be charged interest on the remaining $100 that exceeds your credit card balance. The interest rate on this amount can vary depending on your credit card terms and conditions. </w:t>
              <w:br/>
              <w:t>It's important to note that if you continue to make purchases and carry a balance on your credit card, the interest charges will apply to the entire outstanding balance, not just the amount that exceeds your credit limit. Additionally, interest charges can accumulate on a daily basis, so it's wise to pay off your credit card balance in full whenever possible to avoid accruing additional interest.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Interest on a credit card is generally only charged on the amount that exceeds the credit card balance.</w:t>
              <w:br/>
              <w:t>2. The practice of charging interest on the amount that exceeds the credit card balance is known as revolving credit.</w:t>
              <w:br/>
              <w:t>3. The interest rate on credit card transactions can vary depending on the terms and conditions of the credit card.</w:t>
              <w:br/>
              <w:t>4. If a balance is carried on a credit card, interest charges will apply to the entire outstanding balance, not just the amount that exceeds the credit limit.</w:t>
              <w:br/>
              <w:t>5. Credit card interest charges can accumulate on a daily basis.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2390(23)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In NYC is there sales tax on services like computer / cell phone repair?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there is sales tax on services like computer and cell phone repair in New York City. As of 2021, the sales tax rate for most services in the city is 8.875%. However, certain services, such as the repair or maintenance of tangible personal property like a computer or cell phone, are subject to a reduced sales tax rate of 4.5%. It's always best to check with the New York State Department of Taxation and Finance or a tax professional for the most up-to-date information on specific tax rates and exemptions.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New York City imposes a sales tax on services such as computer and cell phone repair.</w:t>
              <w:br/>
              <w:t>2. As of 2021, the general sales tax rate for most services in New York City is 8.875%.</w:t>
              <w:br/>
              <w:t>3. Repair or maintenance services of tangible personal property like a computer or cell phone in New York City are subject to a reduced sales tax rate of 4.5%.</w:t>
              <w:br/>
              <w:t>4. The New York State Department of Taxation and Finance can provide up-to-date information on specific tax rates and exemptions.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2400(24)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do auto-loan payments factor into taxes for cars that are solely used by dependent(s)?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Auto-loan payments do not directly factor into taxes for cars used solely by dependents. However, there are certain tax deductions and benefits that may apply depending on the situation. Here are a few possible scenarios:</w:t>
              <w:br/>
              <w:t>1. Interest Deduction: If the dependent(s) are using the car for business purposes, such as driving for work or self-employment, then the auto-loan interest may be tax-deductible as a business expense. This can be claimed on Schedule C or Schedule E (Supplemental Income and Loss) of the taxpayer's tax return.</w:t>
              <w:br/>
              <w:t>2. Sales Tax Deduction: In certain states, if the taxpayer itemizes deductions on their tax return and they live in a state that charges sales tax on car purchases, they may be able to claim a deduction for the sales tax paid on the car. This can be done using Schedule A (Itemized Deductions).</w:t>
              <w:br/>
              <w:t>3. Depreciation: If the car is used for business purposes, the taxpayer may be eligible to claim depreciation deductions. This typically applies to self-employed individuals using the car for business-related travel. Specific rules and limitations apply, so it is important to consult the IRS guidelines or a tax professional.</w:t>
              <w:br/>
              <w:t>4. Education Deduction: In some cases, if the vehicle is used for educational purposes, such as commuting to school or driving between different educational institutions, the taxpayer may be able to claim certain education-related tax deductions. This may include the tuition and fees deduction or the Lifetime Learning Credit. It is advisable to review the IRS guidelines or consult a tax professional for specific eligibility criteria.</w:t>
              <w:br/>
              <w:t>Remember, the actual ownership of the car and the loan can impact the tax benefits. If the dependent is the owner and loan's primary borrower, they may be eligible for these deductions. However, if the parent or guardian is the owner and main borrower, they will generally be eligible for these deductions instead. It is recommended to consult with a tax professional for personalized advice based on the specific circumstances.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Auto-loan payments do not directly factor into taxes for cars used solely by dependents.</w:t>
              <w:br/>
              <w:t>2. If the dependent is using the car for business purposes, then the auto-loan interest may be tax-deductible as a business expense, claimed on Schedule C or Schedule E.</w:t>
              <w:br/>
              <w:t>3. Taxpayers living in certain states that charge sales tax on car purchases and who itemize deductions may be eligible to claim a sales tax deduction for the car using Schedule A.</w:t>
              <w:br/>
              <w:t>4. If the car is used for business purposes, the taxpayer might be eligible to claim depreciation deductions.</w:t>
              <w:br/>
              <w:t>5. If the vehicle is used for educational purposes, certain education-related tax deductions may be applied, such as tuition and fees deduction or the Lifetime Learning Credit.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2411(25)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Where can one find intraday prices for mutual funds?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One can find intraday prices for mutual funds on various financial websites and platforms such as:</w:t>
              <w:br/>
              <w:t>1. Mutual fund company websites: Many mutual fund companies provide real-time or near real-time pricing information on their websites.</w:t>
              <w:br/>
              <w:t>2. Financial news websites: Websites like Bloomberg, CNBC, and Yahoo Finance provide intraday pricing information for a wide range of mutual funds.</w:t>
              <w:br/>
              <w:t>3. Online brokerage platforms: If you have an account with an online brokerage platform, they often provide real-time or delayed intraday prices for mutual funds.</w:t>
              <w:br/>
              <w:t>4. Financial data providers: Companies like Morningstar, Lipper, and Thomson Reuters provide comprehensive mutual fund data, including intraday pricing, to subscribers.</w:t>
              <w:br/>
              <w:t>It's important to note that while some mutual funds trade intraday at their net asset value (NAV), others may only update their prices at the end of each trading day.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Mutual fund companies often provide real-time or near real-time pricing information on their websites.</w:t>
              <w:br/>
              <w:t>2. Financial news websites like Bloomberg, CNBC, and Yahoo Finance provide intraday pricing information for mutual funds.</w:t>
              <w:br/>
              <w:t>3. Online brokerage platforms often provide real-time or delayed intraday prices for mutual funds.</w:t>
              <w:br/>
              <w:t>4. Companies like Morningstar, Lipper, and Thomson Reuters provide mutual fund data, including intraday pricing, to subscribers.</w:t>
              <w:br/>
              <w:t>5. Some mutual funds trade intraday at their net asset value (NAV), while others update their prices at the end of each trading day.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2422(26)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Passive vs. active investing past performance comparison/data?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have been various studies and analyses conducted to compare the past performance of passive vs. active investing. Here are a few notable findings:</w:t>
              <w:br/>
              <w:t>1. S&amp;P Dow Jones Indices Persistence Scorecard: This annual report evaluates the performance persistence of active fund managers. It consistently highlights that the majority of active fund managers fail to outperform their benchmark over longer periods. For example, according to the 2020 report, over the 15-year period ending in 2019, around 90% of large-cap, mid-cap, and small-cap funds underperformed their respective benchmarks.</w:t>
              <w:br/>
              <w:t>2. SPIVA (S&amp;P Indices Versus Active) Reports: These reports compare the performance of actively managed funds to their respective benchmarks across different asset classes and time horizons. They consistently show that many active managers struggle to outperform their benchmarks. For instance, the SPIVA U.S. Year-End 2020 report noted that over a 10-year period, 85% of large-cap funds, 90% of mid-cap funds, and 95% of small-cap funds in the U.S. underperformed their benchmarks.</w:t>
              <w:br/>
              <w:t>3. Case Study: Warren Buffett vs. Hedge Funds: Warren Buffett, a prominent passive investor, has achieved remarkable long-term success through his passive investing approach. For instance, over a 10-year period ending in 2017, Buffett's company Berkshire Hathaway outperformed a selection of hedge funds when comparing their cumulative returns.</w:t>
              <w:br/>
              <w:t>These are just a few examples and there are numerous other studies and analyses available that compare the past performance of passive and active investing. It is important to note that past performance does not guarantee future results, and individual investor experiences may vary.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S&amp;P Dow Jones Indices Persistence Scorecard is an annual report that evaluates the performance persistence of active fund managers.</w:t>
              <w:br/>
              <w:t>2. According to the 2020 S&amp;P Dow Jones Indices Persistence Scorecard report, approximately 90% of large-cap, mid-cap, and small-cap funds underperformed their respective benchmarks over a 15-year period ending in 2019.</w:t>
              <w:br/>
              <w:t>3. SPIVA Reports compare the performance of actively managed funds to their respective benchmarks across different asset classes and time horizons.</w:t>
              <w:br/>
              <w:t>4. The SPIVA U.S. Year-End 2020 report concluded that over 10 years, most funds in the U.S. underperformed their benchmarks: 85% of large-cap funds, 90% of mid-cap funds, and 95% of small-cap funds.</w:t>
              <w:br/>
              <w:t>5. Over a 10-year period ending in 2017, Warren Buffett's company Berkshire Hathaway outperformed a selection of hedge funds based on their cumulative returns.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2464(27)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is the difference between Protected-equity loan vs Equity loan?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protected-equity loan and an equity loan are two different types of financing options that involve borrowing against the value of one's property or assets. Here is a comparison of the two:</w:t>
              <w:br/>
              <w:t>Protected-equity loan:</w:t>
              <w:br/>
              <w:t>1. Security: In a protected-equity loan, the lender places a protective mechanism or "protection" on a portion of the borrowed funds. This means that a certain amount of the loan is protected from fluctuations in the value of the underlying collateral or assets.</w:t>
              <w:br/>
              <w:t>2. Risk mitigation: The protected portion of the loan helps to mitigate potential losses for the lender if the collateral's value declines. It provides a safeguard and reduces the risk associated with lending against volatile assets.</w:t>
              <w:br/>
              <w:t>3. Borrower's benefit: The borrower can potentially access a higher loan amount compared to an equity loan, as the protection on the loan reduces the lender's risk.</w:t>
              <w:br/>
              <w:t>4. Borrowing cost: The interest rates on protected-equity loans may be higher compared to equity loans since the lender assumes additional risk by offering a higher loan amount.</w:t>
              <w:br/>
              <w:t>Equity loan:</w:t>
              <w:br/>
              <w:t>1. Collateral-based borrowing: An equity loan allows a borrower to borrow money based on the equity value of their property or assets. The collateral serves as security for the loan.</w:t>
              <w:br/>
              <w:t>2. Loan amount: The loan amount for an equity loan is typically determined by the appraised value of the collateral and the borrower's equity in that asset.</w:t>
              <w:br/>
              <w:t>3. Risk exposure: Unlike a protected-equity loan, an equity loan does not have a protective mechanism in place. The loan amount is entirely exposed to the fluctuations in the value of the underlying collateral.</w:t>
              <w:br/>
              <w:t>4. Interest rates: Equity loans generally have lower interest rates compared to protected-equity loans as the lender's risk exposure is higher in the latter.</w:t>
              <w:br/>
              <w:t>In summary, a protected-equity loan has a protective mechanism in place that shields a portion of the loan amount from volatility, while an equity loan does not offer such protection. The presence of the protective mechanism in a protected-equity loan can allow borrowers access to a higher loan amount but may come with higher interest rates.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protected-equity loan includes a protective mechanism on a portion of the borrowed funds, shielding it from fluctuations in the value of the underlying collateral or assets.</w:t>
              <w:br/>
              <w:t>2. The protective mechanism in a protected-equity loan mitigates potential losses for the lender if the collateral's value declines.</w:t>
              <w:br/>
              <w:t>3. The presence of the protective mechanism in a protected-equity loan can potentially allow the borrower to access a higher loan amount compared to an equity loan.</w:t>
              <w:br/>
              <w:t>4. The interest rates for protected-equity loans may be higher compared to equity loans due to additional risk taken on by the lender.</w:t>
              <w:br/>
              <w:t>5. An equity loan allows a borrower to borrow money based on the equity value of their property or assets, and these loans generally have lower interest rates compared to protected-equity loans.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2494(28)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First time home buyer: Can you withdraw funds from a Roth 401k for a first time home purchase?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you can withdraw funds from a Roth 401(k) for a first-time home purchase without incurring penalties or taxes. Under the rules of the Roth 401(k), you can withdraw your contributions (the money you personally contributed to the account) at any time without penalty or taxes. However, if you withdraw any earnings on those contributions, which have grown tax-free, before reaching age 59½, you may be subject to taxes and penalties on the earnings portion of the withdrawal. Keep in mind that you'll need to check with your specific plan administrator to determine if there are any additional requirements or restrictions for utilizing funds from your Roth 401(k) for a home purchase.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Funds can be withdrawn from a Roth 401(k) for a first-time home purchase without penalties or taxes.</w:t>
              <w:br/>
              <w:t>2. Under the rules of the Roth 401(k), contributions can be withdrawn at any time without penalty or taxes.</w:t>
              <w:br/>
              <w:t>3. Earnings on the contributions within a Roth 401(k) are subject to taxes and penalties if withdrawn before the age of 59½.</w:t>
              <w:br/>
              <w:t>4. A plan administrator is able to provide information on any additional requirements or restrictions for utilizing funds from a Roth 401(k).</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2505(29)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Buying a house. I have the cash for the whole thing. Should I still get a mortgage to get the homeowner tax break?</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not a financial advisor, but I can provide some general information. Whether or not to obtain a mortgage when you have the cash to buy a house depends on several factors, including your financial goals, tax situation, and investment opportunities.</w:t>
              <w:br/>
              <w:t>Here are a few things to consider:</w:t>
              <w:br/>
              <w:t>1. Homeowner tax benefits: One advantage of having a mortgage is the potential for tax deductions on mortgage interest and property taxes. However, it's essential to evaluate whether these tax benefits outweigh the costs associated with servicing the mortgage, such as interest payments and fees.</w:t>
              <w:br/>
              <w:t>2. Investment opportunities: If you have the cash available, you could potentially invest it in other ventures that have higher returns than the cost of borrowing. Consider assessing the potential investment returns and compare them to the interest rate you would pay on the mortgage.</w:t>
              <w:br/>
              <w:t>3. Financial flexibility and liquidity: Having considerable cash reserves provides financial flexibility and liquidity. It allows you to handle unexpected expenses, emergencies, or take advantage of investment opportunities outside of real estate.</w:t>
              <w:br/>
              <w:t>4. Personal preference and risk tolerance: Owning a home outright can provide a sense of security and peace of mind. Some people prefer the simplicity of not having a mortgage and the associated monthly payments. On the other hand, others may be comfortable taking on debt and leveraging their cash for further investments.</w:t>
              <w:br/>
              <w:t>It is recommended to consult with a financial advisor or tax professional who can consider your specific circumstances and help you make a well-informed decision based on your financial goals and needs.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One advantage of having a mortgage is the potential for tax deductions on mortgage interest and property taxes.</w:t>
              <w:br/>
              <w:t>2. The costs associated with servicing the mortgage include interest payments and fees.</w:t>
              <w:br/>
              <w:t>3. Having cash reserves provides financial flexibility and can help handle unexpected expenses, emergencies, or investment opportunities outside of real estate.</w:t>
              <w:br/>
              <w:t>4. Owning a home outright generally provides a sense of security and eliminates as associated monthly mortgage payments.</w:t>
              <w:br/>
              <w:t>5. Investing cash in other ventures that have higher returns than the cost of borrowing is an option to consider instead of buying a house outright.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2559(30)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do you calculate return on investment for a share of stock?</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calculate the return on investment (ROI) for a share of stock, you need to know the initial investment and the final value of the investment.</w:t>
              <w:br/>
              <w:t>Here's the formula to calculate ROI:</w:t>
              <w:br/>
              <w:t>ROI = (Final Value - Initial Investment) / Initial Investment</w:t>
              <w:br/>
              <w:t>Steps to calculate ROI for a share of stock:</w:t>
              <w:br/>
              <w:t>1. Determine the initial investment: The initial investment is the price at which you purchased the share of stock.</w:t>
              <w:br/>
              <w:t>2. Determine the final value: The final value is the price at which you sold the share of stock or the current market price if you still own it.</w:t>
              <w:br/>
              <w:t>3. Calculate the difference: Subtract the initial investment from the final value.</w:t>
              <w:br/>
              <w:t>4. Divide the difference by the initial investment: Divide the difference by the initial investment and multiply the result by 100 to express it as a percentage.</w:t>
              <w:br/>
              <w:t>For example, let's say you purchased a share of stock for $50 and sold it for $70. To calculate the ROI:</w:t>
              <w:br/>
              <w:t>ROI = ($70 - $50) / $50 = $20 / $50 = 0.4</w:t>
              <w:br/>
              <w:t>Multiply by 100 to convert it to a percentage:</w:t>
              <w:br/>
              <w:t>ROI = 0.4 * 100 = 40%</w:t>
              <w:br/>
              <w:t>Therefore, the ROI for this investment in the stock is 40%.</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Return on Investment (ROI) for a share of stock is calculated using the formula: (Final Value - Initial Investment) / Initial Investment.</w:t>
              <w:br/>
              <w:t>2. The initial investment is the price at which the stock was purchased.</w:t>
              <w:br/>
              <w:t>3. The final value is the price at which the stock was sold or its current market price.</w:t>
              <w:br/>
              <w:t>4. The difference between the final value and the initial investment is divided by the initial investment and multiplied by 100 to express the ROI as a percentage.</w:t>
              <w:br/>
              <w:t>5. If a share of stock is bought for $50 and sold for $70, the ROI is 40%.</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2566(31)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Are there any disadvantages to DHA Investment Properties?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there can be potential disadvantages to investing in DHA (Defence Housing Australia) investment properties:</w:t>
              <w:br/>
              <w:t>1. Limited flexibility: DHA properties come with a long lease agreement (generally 9-12 years) which means you have limited control over the property during that period. You cannot make changes to the property or decide on tenancy arrangements.</w:t>
              <w:br/>
              <w:t>2. Rental income variations: DHA properties offer a guaranteed rental income, but this income can fluctuate over time. Rental rates are determined by DHA and may not keep pace with market rates, potentially leading to lower returns compared to other investment options.</w:t>
              <w:br/>
              <w:t>3. Dependency on government contracts: DHA's rental income is heavily reliant on the Australian Department of Defence contracts. If these contracts are not renewed or reduced in the future, it could impact the rental income and potential returns on investment.</w:t>
              <w:br/>
              <w:t>4. Limited geographical options: DHA properties are generally located in areas near military bases or defense establishments, limiting the choice of location for property investment. This could restrict diversification opportunities and potential capital growth.</w:t>
              <w:br/>
              <w:t>5. Potential maintenance costs: While DHA properties typically offer a comprehensive maintenance and repair service during the lease, at the end of the lease term, the property may require significant maintenance and refurbishment expenses, which could impact profitability.</w:t>
              <w:br/>
              <w:t>6. Lack of capital growth potential: DHA properties are often purchased at a premium price, reflective of the lease agreement and guaranteed rental income. However, this premium may limit the property's potential for capital growth compared to other investment properties.</w:t>
              <w:br/>
              <w:t>It's essential to thoroughly research and consider these disadvantages before investing in DHA properties to determine if they align with your investment goals and risk tolerance.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DHA properties come with a long lease agreement, typically ranging from 9-12 years.</w:t>
              <w:br/>
              <w:t>2. Rental rates for DHA properties are determined by the Defence Housing Australia and may experience fluctuations over time.</w:t>
              <w:br/>
              <w:t>3. DHA's rental income is heavily reliant on contracts with the Australian Department of Defence.</w:t>
              <w:br/>
              <w:t>4. DHA properties are usually located in areas near military bases or defense establishments.</w:t>
              <w:br/>
              <w:t>5. DHA properties might require significant maintenance and refurbishment expenses at the end of the lease period.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2572(32)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Investments by Bodie just an expanded version of Essentials of Investments?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"Investments" by Bodie is not just an expanded version of "Essentials of Investments." While both books cover topics related to investments, they have distinct content and approaches.</w:t>
              <w:br/>
              <w:t>"Essentials of Investments" is a condensed version of the comprehensive textbook "Investments," designed for undergraduate-level courses. It provides a concise overview of investment concepts and theories, with a focus on the essentials.</w:t>
              <w:br/>
              <w:t>On the other hand, "Investments" by Bodie, Kane, and Marcus is a more detailed and comprehensive textbook, often used in graduate-level courses. It delves deeper into various aspects of investments, including the theory, practice, and analysis of different investment vehicles and strategies.</w:t>
              <w:br/>
              <w:t>So, while there might be some overlapping content between the two books, they have distinct purposes and target different audiences.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"Investments" by Bodie is not an expanded version of "Essentials of Investments."</w:t>
              <w:br/>
              <w:t>2. "Essentials of Investments" is a condensed version of "Investments."</w:t>
              <w:br/>
              <w:t>3. "Essentials of Investments" is designed for undergraduate-level courses and provides a concise overview of investment concepts and theories.</w:t>
              <w:br/>
              <w:t>4. "Investments" by Bodie, Kane, and Marcus is a detailed and comprehensive textbook.</w:t>
              <w:br/>
              <w:t>5. "Investments" by Bodie, Kane, and Marcus is often used in graduate-level courses and dives deeper into various aspects of investments.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2616(33)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are stocks having less institutional investors a “good thing”?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a few reasons why having fewer institutional investors in the stock market can be considered a "good thing":</w:t>
              <w:br/>
              <w:t>1. Enhanced market diversity: When there are fewer institutional investors, it allows for increased participation from individual investors, including retail investors. This can enhance market diversity, as different types of investors can bring varied perspectives, investment strategies, and risk appetites. It reduces the dominance of a few large institutional players and promotes a more balanced distribution of market influence.</w:t>
              <w:br/>
              <w:t>2. Reduced systemic risk: Institutional investors, due to their large size and interconnectedness, can pose systemic risks to the financial system. A concentrated ownership by a few institutions can amplify market volatility, as their trading decisions and actions impact a significant portion of the market. With less institutional presence, the potential for sudden market shocks or contagion effects is reduced, making the market more stable.</w:t>
              <w:br/>
              <w:t>3. Greater price efficiency: Institutional investors often engage in sophisticated trading strategies, including high-frequency trading or algorithmic trading that can distort the market and create inefficiencies. With fewer institutional investors, the market may become more driven by fundamental factors, such as company performance and economic indicators, rather than short-term trading activities. This can potentially result in a more efficient allocation of capital.</w:t>
              <w:br/>
              <w:t>4. Increased retail investor empowerment: Reducing the dominance of institutional investors can democratize the stock market and empower individual retail investors. It gives them a fairer chance to compete and participate without facing the substantial resources, expertise, and access to information possessed by institutional players. This can help level the playing field and provide retail investors with more opportunities for wealth creation and asset accumulation.</w:t>
              <w:br/>
              <w:t>However, it's important to note that a healthy balance between institutional and retail investors is essential for a well-functioning market. Institutional investors bring significant resources, expertise, and stability to the market, while retail investors may lack the same level of experience or financial capacity. Striking a balance that allows for both types of investors to coexist can be optimal for the functioning of the stock market.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Fewer institutional investors could enhance market diversity.</w:t>
              <w:br/>
              <w:t>2. Large institutional investors' actions can increase systemic risk due to their significant market impact.</w:t>
              <w:br/>
              <w:t>3. Institutional investors often engage in high-frequency trading or algorithmic trading strategies that may distort the market.</w:t>
              <w:br/>
              <w:t>4. Reduced dominance of institutional investors can potentially result in a more efficient allocation of capital driven by fundamental factors, such as company performance and economic indicators.</w:t>
              <w:br/>
              <w:t>5. An optimal stock market functioning might benefit from a balance between institutional and retail investors.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2654(34)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can't a US state default, but a EU state can?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The difference lies in the legal and political framework between the United States and the European Union. </w:t>
              <w:br/>
              <w:t>In the United States, the federal government has the power to prevent individual states from defaulting on their debt. The U.S. Constitution grants the federal government the authority to establish uniform rules on bankruptcy, and the Supreme Court has ruled that states cannot default on their debts because it would violate the Contracts Clause of the Constitution. Additionally, the federal government has often provided financial assistance to states in times of trouble, preventing defaults.</w:t>
              <w:br/>
              <w:t>On the other hand, the European Union is a complex political and economic union of sovereign nations. While the EU has a framework for economic and monetary cooperation, each member state maintains its sovereignty when it comes to fiscal matters. EU member states are responsible for their own debt and have their own legal and political systems. This means that they can default on their debts if they are unable to meet their financial obligations.</w:t>
              <w:br/>
              <w:t>It's also worth noting that the EU does not have a central authority with the legal power to prevent member states from defaulting. The European Central Bank (ECB) does provide financial assistance to troubled member states through mechanisms like the European Stability Mechanism (ESM), but these are limited and subject to conditions.</w:t>
              <w:br/>
              <w:t>Ultimately, the differences in legal and political frameworks between the United States and the European Union account for why a U.S. state cannot default as easily as an EU member state.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U.S. Constitution grants the federal government the authority to establish uniform rules on bankruptcy.</w:t>
              <w:br/>
              <w:t>2. The Supreme Court has ruled that US states cannot default on their debts because it would violate the Contracts Clause of the Constitution.</w:t>
              <w:br/>
              <w:t>3. The United States federal government has the power to prevent individual states from defaulting on their debt.</w:t>
              <w:br/>
              <w:t>4. Each member state of the European Union maintains its sovereignty when it comes to fiscal matters and are responsible for their own debt.</w:t>
              <w:br/>
              <w:t>5. The European Union does not have a central authority with the legal power to prevent member states from defaulting.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2712(35)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Who gets the periodic payments when an equity is sold on an repurchase agreement?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a repurchase agreement (repo), the buyer of the equity receives periodic interest payments from the seller. The seller retains ownership of the equity but sells it with the agreement to repurchase it at a later date.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a repurchase agreement, the buyer of the equity receives periodic interest payments from the seller.</w:t>
              <w:br/>
              <w:t>2. The seller in a repurchase agreement retains ownership of the equity.</w:t>
              <w:br/>
              <w:t>3. The equity seller agrees to repurchase the equity at a later date in a repurchase agreement.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2731(36)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are Canada Universal Child Care Benefit (UCCB) &amp; related tax measures changing in 2015?</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2015, the Canadian government made changes to the Universal Child Care Benefit (UCCB) and related tax measures. The UCCB was expanded and replaced with a new program called the Canada Child Benefit (CCB). Here are the key changes:</w:t>
              <w:br/>
              <w:t>1. Universal Child Care Benefit (UCCB): The UCCB was a taxable monthly payment provided to families with children under the age of six. In 2015, the UCCB increased from $100 to $160 per month for each eligible child. Additionally, a new benefit of $60 per month was introduced for children between the ages of six and seventeen.</w:t>
              <w:br/>
              <w:t>2. Canada Child Benefit (CCB): Effective from July 2016, the UCCB was replaced with the Canada Child Benefit (CCB). The CCB is a tax-free monthly payment provided to eligible families to help with the cost of raising children. The CCB provides more substantial support for low and middle-income families compared to the previous UCCB.</w:t>
              <w:br/>
              <w:t>3. Income-Testing: The CCB is now income-tested, meaning that the amount received depends on the family's income. Higher-income families receive a reduced benefit, while lower-income families receive a higher benefit.</w:t>
              <w:br/>
              <w:t>4. Increased Benefits: The CCB increased the overall support provided to families with children. The maximum benefit for a child up to the age of six increased to $6,400 per year, and for a child aged 6 to 17, the maximum benefit increased to $5,400 per year.</w:t>
              <w:br/>
              <w:t>5. National Child Benefit Supplement (NCBS) and the Child Tax Benefit (CTB): The NCBS and CTB were combined with the CCB to provide a more streamlined and efficient benefit system. The CCB incorporated these benefits to ensure more targeted assistance is provided to families in need.</w:t>
              <w:br/>
              <w:t>Overall, the changes to the UCCB in 2015 involved an increase in the monthly amount paid to families and the introduction of the Canada Child Benefit, which replaced the UCCB and incorporated other child-related benefits.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2015, the Canadian government changed the Universal Child Care Benefit (UCCB) and related tax measures.</w:t>
              <w:br/>
              <w:t>2. The UCCB was replaced by the Canada Child Benefit (CCB) effective from July 2016.</w:t>
              <w:br/>
              <w:t>3. The CCB is a tax-free monthly payment provided to eligible families to help with the cost of raising children.</w:t>
              <w:br/>
              <w:t>4. The CCB amount is dependent on the family income: higher-income families receive a reduced benefit, while lower-income families receive a higher benefit.</w:t>
              <w:br/>
              <w:t>5. National Child Benefit Supplement (NCBS) and the Child Tax Benefit (CTB) were combined with the CCB for a more streamlined and efficient benefit system.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2747(37)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When filing taxes in Canada, in what cases does box 39 on the T4 get reported as half of box 38?</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Canada, Box 39 on the T4 slip is reported as half of Box 38 in the following cases:</w:t>
              <w:br/>
              <w:t>1. When an employee contributes to the Canada Pension Plan (CPP) or Quebec Pension Plan (QPP) during the year. CPP/QPP contributions are calculated as a percentage of employment income, up to a specific annual maximum. The employee and employer both contribute to CPP or QPP. Box 38 shows the total CPP/QPP contributions made by both the employee and employer during the year, while Box 39 represents the employee's share only, which is usually half of the total.</w:t>
              <w:br/>
              <w:t>2. When an employee contributes to the Quebec Parental Insurance Plan (QPIP) during the year. QPIP provides benefits to eligible parents who take time off work for parental or adoption responsibilities. Similar to CPP/QPP, QPIP contributions are shared between the employee and employer. Box 38 reflects the total QPIP contributions made by both parties, while Box 39 displays the employee's portion, which is usually half.</w:t>
              <w:br/>
              <w:t>It's important to note that the specific tax rules and regulations may vary in different provinces or territories in Canada. Consulting with a tax professional or referring to the Canada Revenue Agency (CRA) website can provide accurate and up-to-date information for your specific situation.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Canada, box 39 on the T4 slip represents half of box 38 when an employee contributes to the Canada Pension Plan (CPP) or Quebec Pension Plan (QPP).</w:t>
              <w:br/>
              <w:t>2. CPP/QPP contributions are calculated as a percentage of employment income, up to a specific annual maximum.</w:t>
              <w:br/>
              <w:t>3. The employee and employer both contribute to CPP or QPP.</w:t>
              <w:br/>
              <w:t>4. Box 39 on the T4 slip can also represent half of box 38 when an employee contributes to the Quebec Parental Insurance Plan (QPIP).</w:t>
              <w:br/>
              <w:t>5. QPIP provides benefits to eligible parents who take time off work for parental or adoption responsibilities.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2759(38)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Refinance when going to sell?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Refinancing before selling a property can be a smart move for some homeowners. Here are a few reasons why someone might consider refinancing before selling:</w:t>
              <w:br/>
              <w:t>1. Lower interest rate: By refinancing to a lower interest rate, homeowners can potentially save money on their monthly mortgage payments. This can make the property more attractive to potential buyers and may increase the chances of a successful sale.</w:t>
              <w:br/>
              <w:t>2. Access to equity: Refinancing can provide an opportunity to access the equity built up in the property, which can be used for a down payment on a new home or for other financial needs. This can give homeowners more flexibility when selling their property.</w:t>
              <w:br/>
              <w:t>3. Improve cash flow: Refinancing to a lower monthly payment can improve the homeowner's cash flow, allowing them to save money or invest in other areas. This can be particularly beneficial for those who are planning to downsize or make other financial changes after selling.</w:t>
              <w:br/>
              <w:t>It's important to note that refinancing can involve fees and closing costs, so homeowners should carefully consider the potential financial benefits in relation to these expenses. Additionally, it's advisable to consult with a mortgage professional or financial advisor to determine if refinancing is the right choice in a specific situation.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Refinancing involves assessing the value of a property to adjust the mortgage interest rate.</w:t>
              <w:br/>
              <w:t>2. Lower interest rate through refinancing can save money on monthly mortgage payments.</w:t>
              <w:br/>
              <w:t>3. Refinancing a property allows homeowners to access the equity built up in the property.</w:t>
              <w:br/>
              <w:t>4. Refinancing to a lower monthly payment can improve the homeowner's cash flow.</w:t>
              <w:br/>
              <w:t>5. Refinancing can involve fees and closing costs.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2761(39)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is a bull put spread?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bull put spread is a options trading strategy that involves the simultaneous buying and selling of put options with different strike prices but the same expiration date. It is a bullish strategy primarily used when an investor expects the price of the underlying asset to moderately increase.</w:t>
              <w:br/>
              <w:t>The bull put spread is constructed by selling a put option with a higher strike price and buying a put option with a lower strike price. The sold put option helps generate income, while the purchased put option mitigates potential losses. Both options tend to have the same expiration date.</w:t>
              <w:br/>
              <w:t>The profit potential of a bull put spread is limited to the premium received from selling the put option, while the potential losses are limited to the difference between the strike prices minus the premium received. The maximum profit is achieved if the price of the underlying asset remains above the higher strike price at expiration, while the maximum loss occurs if the price falls below the lower strike price.</w:t>
              <w:br/>
              <w:t>Overall, a bull put spread allows investors to profit from a moderate increase in the underlying asset's price while limiting downside risk.</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bull put spread involves the simultaneous buying and selling of put options with different strike prices but the same expiration date.</w:t>
              <w:br/>
              <w:t>2. A bull put spread is a bullish strategy primarily used when an investor expects the price of the underlying asset to moderately increase.</w:t>
              <w:br/>
              <w:t>3. The bull put spread is constructed by selling a put option with a higher strike price and buying a put option with a lower strike price.</w:t>
              <w:br/>
              <w:t>4. The profit potential of a bull put spread is limited to the premium received from selling the put option.</w:t>
              <w:br/>
              <w:t>5. The maximum profit from a bull put spread is achieved if the price of the underlying asset remains above the higher strike price at expiration.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2787(40)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I negotiate a 0% transaction fee with my credit card company?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It is unlikely that you can negotiate a 0% transaction fee with your credit card company. Transaction fees are a common source of revenue for credit card companies, and they are typically non-negotiable. However, you may be able to find credit cards that offer promotional 0% transaction fees for a limited period of time, usually as an introductory offer or for specific types of transactions. It is advisable to research different credit card options to find the most favorable terms and benefits that suit your needs.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Transaction fees are a common source of revenue for credit card companies.</w:t>
              <w:br/>
              <w:t>2. Credit card transaction fees are typically non-negotiable.</w:t>
              <w:br/>
              <w:t>3. Some credit cards offer promotional 0% transaction fees for a limited period of time.</w:t>
              <w:br/>
              <w:t>4. Such promotional offers are usually part of an introductory offer or for specific types of transactions.</w:t>
              <w:br/>
              <w:t>5. It is recommended to research different credit card options to find the most favorable terms and benefits.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2799(41)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evidence exists for claiming that you cannot beat the market?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Efficient Market Hypothesis (EMH) is one of the key theories that supports the claim that it is difficult to beat the market consistently. The EMH suggests that financial markets are highly efficient, meaning that asset prices already incorporate and reflect all available information. This notion implies that it is nearly impossible for an investor to consistently outperform the market by exploiting undervalued or overvalued assets.</w:t>
              <w:br/>
              <w:t>Here are some pieces of evidence often cited to support this claim:</w:t>
              <w:br/>
              <w:t>1. Passive Investing Success: Numerous studies have shown that the majority of actively managed mutual funds fail to outperform their respective benchmark indexes over the long term. This evidence suggests that many professional fund managers are not able to consistently beat the market.</w:t>
              <w:br/>
              <w:t>2. Random Walk Theory: Another aspect linked to the EMH is the Random Walk Theory, which argues that stock prices follow a random pattern and are not influenced by any discernible or predictable factors. If stock prices are truly random, it becomes exceptionally difficult for individual investors or fund managers to consistently generate excess returns.</w:t>
              <w:br/>
              <w:t>3. Efficient Market Reaction: Efficient markets tend to react promptly and accurately to new information. As soon as significant news or developments are made public, markets adjust the prices of related securities accordingly, leaving little room for investors to capture excess returns.</w:t>
              <w:br/>
              <w:t>4. Difficulty of Timing the Market: Investors who try to time the market by predicting short-term fluctuations often face challenges. Research has shown that accurately predicting market tops and bottoms consistently over an extended period is extremely challenging, even for seasoned investors.</w:t>
              <w:br/>
              <w:t>5. Persistence and Skill: Some studies have indicated that while some investors may have periods of outperformance, there is limited persistence in their performance. Meaning, those who outperform in one period are unlikely to consistently outperform in subsequent periods. This suggests that factors like luck or chance may play a significant role rather than skill.</w:t>
              <w:br/>
              <w:t>While these points provide evidence supporting the belief that consistently beating the market is difficult, it's important to note that there are still investors who have achieved exceptional returns over long periods. However, such consistent outperformance is relatively rare and often attributed to a combination of skill, extensive research, and sometimes luck.</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Efficient Market Hypothesis (EMH) suggests that asset prices in financial markets reflect all available information.</w:t>
              <w:br/>
              <w:t>2. Studies show that most actively managed mutual funds do not outperform their benchmark indexes over the long term.</w:t>
              <w:br/>
              <w:t>3. The Random Walk Theory argues that stock prices follow a random pattern and are not influenced by predictable factors.</w:t>
              <w:br/>
              <w:t>4. Market prices react swiftly and adjust accurately to new public information, according to efficient market theory.</w:t>
              <w:br/>
              <w:t>5. Research indicates that predicting market tops and bottoms consistently over time is very difficult, even for experienced investors.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2806(42)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Home sale: No right to terminate?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It is uncommon for a home sale contract to include an explicit right for either the buyer or seller to terminate the agreement. Typically, once a contract has been signed by both parties, it is legally binding and enforceable. However, there are some circumstances in which termination may be possible, such as if certain contingencies or conditions specified in the contract are not met. It is important to carefully review the terms and conditions of the contract before signing to understand the specific rights and obligations of both parties.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Home sale contracts usually don't provide an explicit right for either the buyer or seller to terminate the agreement.</w:t>
              <w:br/>
              <w:t>2. Once a home sale contract has been signed by both parties, it is usually legally binding and enforceable.</w:t>
              <w:br/>
              <w:t>3. Termination of a home sale contract may be possible if certain contingencies or conditions specified in the contract are not met.</w:t>
              <w:br/>
              <w:t>4. The terms and conditions of the contract outline the specific rights and obligations of both parties.</w:t>
              <w:br/>
              <w:t>5. Parties entering a home sale contract are advised to carefully review its terms and conditions.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2819(43)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Total price of (AAPL option strike price + option cost) decreases with strike price. Why?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total price of an option contract is determined by the strike price and the option cost. In general, as the strike price increases, the total price of the option contract decreases.</w:t>
              <w:br/>
              <w:t>There are a few reasons why this happens:</w:t>
              <w:br/>
              <w:t>1. Intrinsic Value: The intrinsic value of an option is the difference between the current market price of the underlying asset (in this case, the price of AAPL stock) and the strike price. For call options, if the strike price is lower than the current market price, there is more intrinsic value in the option. As the strike price increases, the likelihood of the stock price reaching that level decreases, reducing the intrinsic value of the option. Since the intrinsic value is a component of the option's total price, the overall price of the option decreases.</w:t>
              <w:br/>
              <w:t>2. Time Value: The time value of an option is the value given to the possibility that the underlying asset's price may move favorably in the future, even if it is not currently in the money. As the strike price increases, the likelihood of the stock price reaching that level decreases, which reduces the potential for the option to become profitable in the future. This reduction in time value contributes to the decrease in the total price of the option.</w:t>
              <w:br/>
              <w:t>3. Market Expectations: Market expectations and sentiment play a role in the pricing of options. As the strike price increases, it indicates a higher level at which the investor expects the underlying asset's price to reach. If market expectations are that the stock price is unlikely to reach or exceed that level, the demand for options at higher strike prices decreases, leading to a decrease in their prices.</w:t>
              <w:br/>
              <w:t>Overall, the decrease in the total price of an option contract with increasing strike price is primarily due to a decrease in intrinsic value, time value, and market expectations as the likelihood of the stock price reaching higher strike prices decreases.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total price of an option contract is determined by the strike price and the option cost.</w:t>
              <w:br/>
              <w:t>2. The intrinsic value of an option is the difference between the current market price of the underlying stock and the strike price.</w:t>
              <w:br/>
              <w:t>3. For call options, the intrinsic value decreases as the strike price increases.</w:t>
              <w:br/>
              <w:t>4. The time value of an option is the value given to the possibility that the stock price will move favorably in the future.</w:t>
              <w:br/>
              <w:t>5. The decrease in the total price of an option contract with increasing strike price is due to a decrease in intrinsic value, time value, and market expectations as the likelihood of the stock price reaching higher strike prices decreases.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2820(44)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is Butterfly Trade Strategy good if the mid Strike price is already past?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Butterfly trade strategy is typically used when a trader expects minimal movement in the underlying asset's price. It involves constructing a position with three options: One at-the-money (ATM) option, and two out-of-the-money (OTM) options on either side of the ATM option.</w:t>
              <w:br/>
              <w:t>If the mid-strike price is already past, it means that the underlying asset has moved significantly in one direction. In this case, the Butterfly trade strategy may not be as effective because it relies on limited price movement. If the asset has moved beyond the mid-strike price, it becomes more challenging to profit from the strategy.</w:t>
              <w:br/>
              <w:t>However, it is important to note that the Butterfly trade strategy can still be modified and adjusted based on the new market conditions. Traders may choose to adjust the strike prices of the options involved or shift the position to align with the new price movement. It requires flexibility and adaptation to the changing market situation.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Butterfly trade strategy is used when a trader expects minimal movement in the underlying asset's price.</w:t>
              <w:br/>
              <w:t>2. The Butterfly trade strategy involves constructing a position with three options: one at-the-money (ATM) option, and two out-of-the-money (OTM) options on either side of the ATM option.</w:t>
              <w:br/>
              <w:t>3. If the underlying asset has moved significantly in one direction beyond the mid-strike price, the Butterfly trade strategy may not be as effective.</w:t>
              <w:br/>
              <w:t>4. The Butterfly trade strategy can be modified and adjusted based on changing market conditions.</w:t>
              <w:br/>
              <w:t>5. Traders may adjust the strike prices and/or shift the position to align with new price movement when using the Butterfly trade strategy.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2866(45)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What's the average rate of return for some of the most mainstream index funds?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average rate of return for mainstream index funds can vary depending on the specific fund, time period, and market conditions. However, looking at historical data, popular broad-based index funds such as the S&amp;P 500 have generally delivered average annual returns of around 7-10% over the long term. It's important to note that past performance is not indicative of future results, and index fund returns can fluctuate significantly from year to year.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rate of return for mainstream index funds can vary depending on the specific fund, time period, and market conditions.</w:t>
              <w:br/>
              <w:t>2. The S&amp;P 500 is an example of a popular broad-based index fund.</w:t>
              <w:br/>
              <w:t>3. The S&amp;P 500 has generally delivered average annual returns of around 7-10% over the long term.</w:t>
              <w:br/>
              <w:t>4. Past performance of index funds is not indicative of future results.</w:t>
              <w:br/>
              <w:t>5. Index fund returns can fluctuate significantly from year to year.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2875(46)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Recovering over-contribution to Social Security between two employers?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If you have made an over-contribution to Social Security between two employers, you may be eligible for a refund. Here are some steps you can take to recover the over-contribution:</w:t>
              <w:br/>
              <w:t>1. Verify the over-contribution: Review your Social Security statements from both employers to ensure that you have indeed made an over-contribution. Check the amount you have contributed against the annual contribution limit set by the Social Security Administration (SSA).</w:t>
              <w:br/>
              <w:t>2. Contact your current employer: Reach out to your current employer's HR department or payroll department to notify them about the over-contribution. They can assist you with the necessary paperwork and ensure that the excess contribution is halted moving forward.</w:t>
              <w:br/>
              <w:t>3. Obtain documentation: Request copies of your pay stubs and W-2 forms from both employers to have a clear record of your earnings and contributions.</w:t>
              <w:br/>
              <w:t>4. Contact the previous employer: Get in touch with your previous employer's HR department or payroll department and inform them about the over-contribution issue. They will guide you through their process of refunding the excess amount.</w:t>
              <w:br/>
              <w:t>5. File a Social Security Administration (SSA) Form 843: If both employers are unable to refund the over-contributed amount, you can file Form 843 - Claim for Refund and Request for Abatement with the SSA. This form officially requests the refund and provides necessary details about your situation.</w:t>
              <w:br/>
              <w:t>6. Follow up with the SSA: Ensure that you communicate with the SSA regarding your claim, providing any additional information or documentation they may require. Keep copies of all correspondence for your records.</w:t>
              <w:br/>
              <w:t>It's vital to note that the process and specific steps may vary depending on your country and the local regulations governing Social Security contributions. Therefore, it is advisable to consult with a tax professional or appropriate government agency to understand the exact procedure applicable in your situation.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 over-contribution to Social Security can occur when a person has two employers.</w:t>
              <w:br/>
              <w:t>2. The Social Security Administration sets an annual contribution limit.</w:t>
              <w:br/>
              <w:t>3. Documentation such as pay stubs and W-2 forms can provide a clear record of earnings and contributions.</w:t>
              <w:br/>
              <w:t>4. If both employers cannot refund the over-contributed amount, Form 843 - Claim for Refund and Request for Abatement can be filed with the SSA.</w:t>
              <w:br/>
              <w:t>5. The process and steps to recover over-contribution to Social Security may vary depending on the country and local regulations.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2899(47)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PayPal transfer money automatically from my bank account if I link it in PayPal?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you can set up PayPal to automatically transfer money from your linked bank account. This is a feature called "Auto Sweep" or "Auto Withdraw" that allows you to schedule regular transfers or automatic withdrawals from your bank account to your PayPal balance. By linking your bank account to PayPal, you can conveniently transfer funds to your PayPal account as needed.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PayPal allows users to link their bank account to their PayPal account.</w:t>
              <w:br/>
              <w:t>2. PayPal has a feature called "Auto Sweep" or "Auto Withdraw".</w:t>
              <w:br/>
              <w:t>3. "Auto Sweep" or "Auto Withdraw" feature allows users to schedule regular transfers or automatic withdrawals from their bank account to their PayPal balance.</w:t>
              <w:br/>
              <w:t>4. Through this feature, users can automatically transfer money from their linked bank account to their PayPal balance.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2917(48)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Would cross holding make market capitalization apparently more?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Cross holding refers to a situation where two or more companies own shares in each other, creating a complex web of share ownership. In a cross holding arrangement, the market capitalization (market cap) of the companies involved may appear to be more than what it actually is.</w:t>
              <w:br/>
              <w:t>Market capitalization is the total value of a company's outstanding shares in the stock market, calculated by multiplying the current share price by the number of shares outstanding. Cross holding can artificially inflate market cap figures because it creates a circular ownership structure that effectively multiplies the value of shares.</w:t>
              <w:br/>
              <w:t>For example, if Company A owns 10% of Company B's shares and Company B, in turn, owns 10% of Company A's shares, the market cap of both companies could appear to be more than their actual values. This is because the market cap calculation would include the value of the shares held by each company, resulting in double counting.</w:t>
              <w:br/>
              <w:t>However, it is important to note that while cross holding may create an illusion of increased market capitalization, the actual underlying value of the companies does not change. Cross holding does not directly contribute to the growth or profitability of the companies involved, nor does it affect their fundamental financial performance.</w:t>
              <w:br/>
              <w:t>In reality, investors and analysts typically adjust for cross holding arrangements when analyzing market cap or valuing companies. They often use methods such as consolidated financial statements or netting out the effects of cross holdings to arrive at a more accurate measure of the companies' values.</w:t>
              <w:br/>
              <w:t>Therefore, while cross holding may temporarily create an appearance of increased market capitalization, it does not reflect the true value of the companies involved.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Cross holding refers to a situation where two or more companies own shares in each other.</w:t>
              <w:br/>
              <w:t>2. Market capitalization is the total value of a company's outstanding shares in the stock market, calculated by multiplying the current share price by the number of shares outstanding.</w:t>
              <w:br/>
              <w:t>3. Cross holding can artificially inflate market capitalization because it creates a circular ownership structure that multiplies the value of shares.</w:t>
              <w:br/>
              <w:t>4. Cross holding does not directly contribute to the growth or profitability of the companies involved, nor does it affect their fundamental financial performance.</w:t>
              <w:br/>
              <w:t>5. Investors and analysts typically adjust for cross holding arrangements when analyzing market cap or valifying companies.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2919(49)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does a high theta mean for an option position?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high theta for an option position means that the option's time decay is significant. Theta is a Greek letter used to represent the measure of time decay in options. It indicates how much an option's price will decrease with the passage of time, assuming all other factors remain constant.</w:t>
              <w:br/>
              <w:t>When an option has a high positive theta, it means that its time decay is occurring rapidly. This suggests that the option is losing value at a quick pace as time passes, and if the underlying asset's price remains stagnant, the option's price will decrease. This can be particularly important for options traders who rely on time decay as a strategy, such as sellers of options.</w:t>
              <w:br/>
              <w:t>On the other hand, if an option has a high negative theta, it means that time decay is working against the option holder. This negative theta implies that the option will lose value quickly with the passage of time. This scenario is generally disadvantageous for option buyers who want the option's price to increase in line with the underlying asset.</w:t>
              <w:br/>
              <w:t>It is important for options traders to consider theta when assessing the potential profitability and risk of their option positions, as it can greatly impact the value and performance of the options over time.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Theta is a Greek letter used to represent the measure of time decay in options trading.</w:t>
              <w:br/>
              <w:t>2. A high theta indicates a significant time decay, which refers to the decrease in an option's price with the passage of time, assuming all other factors remain constant.</w:t>
              <w:br/>
              <w:t>3. A high positive theta implies that the option is losing value quickly as time passes.</w:t>
              <w:br/>
              <w:t>4. A high negative theta indicates that time decay is working against the option holder by depreciating the option's value rapidly with time.</w:t>
              <w:br/>
              <w:t>5. Options traders should take into account theta when assessing the potential profitability and risk of their option positions.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