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8AD1B" w14:textId="77777777" w:rsidR="00EB7A4D" w:rsidRDefault="00000000">
      <w:pPr>
        <w:pStyle w:val="aa"/>
      </w:pPr>
      <w:r>
        <w:rPr>
          <w:rFonts w:ascii="宋体" w:eastAsia="宋体" w:hAnsi="宋体"/>
          <w:sz w:val="40"/>
        </w:rPr>
        <w:t>幻象标注</w:t>
      </w:r>
    </w:p>
    <w:tbl>
      <w:tblPr>
        <w:tblStyle w:val="aff1"/>
        <w:tblW w:w="0" w:type="auto"/>
        <w:tblLook w:val="04A0" w:firstRow="1" w:lastRow="0" w:firstColumn="1" w:lastColumn="0" w:noHBand="0" w:noVBand="1"/>
      </w:tblPr>
      <w:tblGrid>
        <w:gridCol w:w="2726"/>
        <w:gridCol w:w="6130"/>
      </w:tblGrid>
      <w:tr w:rsidR="00EB7A4D" w14:paraId="60174A1E" w14:textId="77777777">
        <w:tc>
          <w:tcPr>
            <w:tcW w:w="4320" w:type="dxa"/>
          </w:tcPr>
          <w:p w14:paraId="0575A819" w14:textId="77777777" w:rsidR="00EB7A4D" w:rsidRDefault="00000000">
            <w:r>
              <w:t>ID</w:t>
            </w:r>
          </w:p>
        </w:tc>
        <w:tc>
          <w:tcPr>
            <w:tcW w:w="10080" w:type="dxa"/>
          </w:tcPr>
          <w:p w14:paraId="0DBE7EE8" w14:textId="77777777" w:rsidR="00EB7A4D" w:rsidRDefault="00000000">
            <w:r>
              <w:t>2956(0)</w:t>
            </w:r>
          </w:p>
        </w:tc>
      </w:tr>
      <w:tr w:rsidR="00EB7A4D" w14:paraId="7DF6B1FE" w14:textId="77777777">
        <w:tc>
          <w:tcPr>
            <w:tcW w:w="4320" w:type="dxa"/>
          </w:tcPr>
          <w:p w14:paraId="788357CE" w14:textId="77777777" w:rsidR="00EB7A4D" w:rsidRDefault="00000000">
            <w:r>
              <w:rPr>
                <w:rFonts w:ascii="仿宋" w:eastAsia="仿宋" w:hAnsi="仿宋"/>
              </w:rPr>
              <w:t>领域</w:t>
            </w:r>
          </w:p>
        </w:tc>
        <w:tc>
          <w:tcPr>
            <w:tcW w:w="4320" w:type="dxa"/>
          </w:tcPr>
          <w:p w14:paraId="61CC8427" w14:textId="77777777" w:rsidR="00EB7A4D" w:rsidRDefault="00000000">
            <w:r>
              <w:t>Finance</w:t>
            </w:r>
          </w:p>
        </w:tc>
      </w:tr>
      <w:tr w:rsidR="00EB7A4D" w14:paraId="790DE9E5" w14:textId="77777777">
        <w:tc>
          <w:tcPr>
            <w:tcW w:w="4320" w:type="dxa"/>
          </w:tcPr>
          <w:p w14:paraId="7C1757B4" w14:textId="77777777" w:rsidR="00EB7A4D" w:rsidRDefault="00000000">
            <w:r>
              <w:rPr>
                <w:rFonts w:ascii="仿宋" w:eastAsia="仿宋" w:hAnsi="仿宋"/>
              </w:rPr>
              <w:t>用户问题</w:t>
            </w:r>
          </w:p>
        </w:tc>
        <w:tc>
          <w:tcPr>
            <w:tcW w:w="4320" w:type="dxa"/>
          </w:tcPr>
          <w:p w14:paraId="268C8D1A" w14:textId="77777777" w:rsidR="00EB7A4D" w:rsidRDefault="00000000">
            <w:r>
              <w:t>Is my mother eligible for SNAP?</w:t>
            </w:r>
          </w:p>
        </w:tc>
      </w:tr>
      <w:tr w:rsidR="00EB7A4D" w14:paraId="3460B5D6" w14:textId="77777777">
        <w:tc>
          <w:tcPr>
            <w:tcW w:w="4320" w:type="dxa"/>
          </w:tcPr>
          <w:p w14:paraId="25D2F306" w14:textId="77777777" w:rsidR="00EB7A4D"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8C1F856" w14:textId="2FE96C00" w:rsidR="00EB7A4D" w:rsidRPr="009710E2" w:rsidRDefault="009710E2">
            <w:pPr>
              <w:rPr>
                <w:rFonts w:eastAsia="宋体"/>
                <w:lang w:eastAsia="zh-CN"/>
              </w:rPr>
            </w:pPr>
            <w:r>
              <w:rPr>
                <w:rFonts w:eastAsia="宋体" w:hint="eastAsia"/>
                <w:lang w:eastAsia="zh-CN"/>
              </w:rPr>
              <w:t>4,</w:t>
            </w:r>
            <w:r>
              <w:rPr>
                <w:rFonts w:eastAsia="宋体"/>
                <w:lang w:eastAsia="zh-CN"/>
              </w:rPr>
              <w:t>3,4</w:t>
            </w:r>
          </w:p>
        </w:tc>
      </w:tr>
      <w:tr w:rsidR="00EB7A4D" w14:paraId="3F8A2875" w14:textId="77777777">
        <w:tc>
          <w:tcPr>
            <w:tcW w:w="4320" w:type="dxa"/>
          </w:tcPr>
          <w:p w14:paraId="7D2CAE3A" w14:textId="77777777" w:rsidR="00EB7A4D" w:rsidRDefault="00000000">
            <w:r>
              <w:rPr>
                <w:rFonts w:ascii="仿宋" w:eastAsia="仿宋" w:hAnsi="仿宋"/>
              </w:rPr>
              <w:t>模型回复</w:t>
            </w:r>
          </w:p>
        </w:tc>
        <w:tc>
          <w:tcPr>
            <w:tcW w:w="4320" w:type="dxa"/>
          </w:tcPr>
          <w:p w14:paraId="3624DEF5" w14:textId="77777777" w:rsidR="00EB7A4D" w:rsidRDefault="00000000">
            <w:r>
              <w:t>To determine if your mother is eligible for the Supplemental Nutrition Assistance Program (SNAP) or food stamps, you will need to assess several factors including her income, household composition, and other eligibility requirements set by the program. SNAP eligibility varies by state and is determined based on income and resources.</w:t>
            </w:r>
            <w:r>
              <w:br/>
              <w:t>To get a more accurate answer, you can refer to your state's SNAP website or contact the local SNAP office to inquire about specific eligibility criteria and the application process. Alternatively, you can provide more information about your mother's situation, such as her income, household size, and any other relevant factors, and I can assist you further in determining her potential eligibility.</w:t>
            </w:r>
          </w:p>
        </w:tc>
      </w:tr>
      <w:tr w:rsidR="00EB7A4D" w14:paraId="6984E6E3" w14:textId="77777777">
        <w:tc>
          <w:tcPr>
            <w:tcW w:w="4320" w:type="dxa"/>
          </w:tcPr>
          <w:p w14:paraId="323EE6F9" w14:textId="77777777" w:rsidR="00EB7A4D"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22FA976" w14:textId="28E10F19" w:rsidR="00EB7A4D" w:rsidRPr="009710E2" w:rsidRDefault="009710E2">
            <w:pPr>
              <w:rPr>
                <w:rFonts w:eastAsia="宋体"/>
                <w:lang w:eastAsia="zh-CN"/>
              </w:rPr>
            </w:pPr>
            <w:r>
              <w:rPr>
                <w:rFonts w:eastAsia="宋体" w:hint="eastAsia"/>
                <w:lang w:eastAsia="zh-CN"/>
              </w:rPr>
              <w:t>1</w:t>
            </w:r>
          </w:p>
        </w:tc>
      </w:tr>
      <w:tr w:rsidR="00EB7A4D" w14:paraId="7B89C5AE" w14:textId="77777777">
        <w:tc>
          <w:tcPr>
            <w:tcW w:w="4320" w:type="dxa"/>
          </w:tcPr>
          <w:p w14:paraId="2A9A7632" w14:textId="77777777" w:rsidR="00EB7A4D" w:rsidRDefault="00000000">
            <w:r>
              <w:rPr>
                <w:rFonts w:ascii="仿宋" w:eastAsia="仿宋" w:hAnsi="仿宋"/>
              </w:rPr>
              <w:t>提取的事实</w:t>
            </w:r>
          </w:p>
        </w:tc>
        <w:tc>
          <w:tcPr>
            <w:tcW w:w="4320" w:type="dxa"/>
          </w:tcPr>
          <w:p w14:paraId="02B52CF1" w14:textId="77777777" w:rsidR="00EB7A4D" w:rsidRDefault="00000000">
            <w:r>
              <w:t>1. The Supplemental Nutrition Assistance Program (SNAP) is also known as food stamps.</w:t>
            </w:r>
            <w:r>
              <w:br/>
              <w:t>2. Eligibility for SNAP depends on a person's income, household composition, and other set requirements.</w:t>
            </w:r>
            <w:r>
              <w:br/>
              <w:t>3. SNAP eligibility varies by state.</w:t>
            </w:r>
            <w:r>
              <w:br/>
              <w:t>4. Each state has its own SNAP website.</w:t>
            </w:r>
            <w:r>
              <w:br/>
              <w:t>5. There are local SNAP offices where inquiries about eligibility and application process can be made.</w:t>
            </w:r>
          </w:p>
        </w:tc>
      </w:tr>
      <w:tr w:rsidR="00EB7A4D" w14:paraId="790F591B" w14:textId="77777777">
        <w:tc>
          <w:tcPr>
            <w:tcW w:w="4320" w:type="dxa"/>
          </w:tcPr>
          <w:p w14:paraId="6F71A3E3" w14:textId="77777777" w:rsidR="00EB7A4D"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5A94029" w14:textId="7E353F6B" w:rsidR="00EB7A4D" w:rsidRPr="0058124B" w:rsidRDefault="0058124B">
            <w:pPr>
              <w:rPr>
                <w:rFonts w:eastAsia="宋体"/>
                <w:lang w:eastAsia="zh-CN"/>
              </w:rPr>
            </w:pPr>
            <w:r>
              <w:rPr>
                <w:rFonts w:eastAsia="宋体" w:hint="eastAsia"/>
                <w:lang w:eastAsia="zh-CN"/>
              </w:rPr>
              <w:t>1</w:t>
            </w:r>
            <w:r>
              <w:rPr>
                <w:rFonts w:eastAsia="宋体"/>
                <w:lang w:eastAsia="zh-CN"/>
              </w:rPr>
              <w:t>,1,1,6,1</w:t>
            </w:r>
          </w:p>
        </w:tc>
      </w:tr>
    </w:tbl>
    <w:p w14:paraId="5CDA5685" w14:textId="77777777" w:rsidR="00EB7A4D" w:rsidRDefault="00000000">
      <w:pPr>
        <w:rPr>
          <w:lang w:eastAsia="zh-CN"/>
        </w:rPr>
      </w:pPr>
      <w:r>
        <w:rPr>
          <w:lang w:eastAsia="zh-CN"/>
        </w:rPr>
        <w:br/>
      </w:r>
    </w:p>
    <w:tbl>
      <w:tblPr>
        <w:tblStyle w:val="aff1"/>
        <w:tblW w:w="0" w:type="auto"/>
        <w:tblLook w:val="04A0" w:firstRow="1" w:lastRow="0" w:firstColumn="1" w:lastColumn="0" w:noHBand="0" w:noVBand="1"/>
      </w:tblPr>
      <w:tblGrid>
        <w:gridCol w:w="2718"/>
        <w:gridCol w:w="6138"/>
      </w:tblGrid>
      <w:tr w:rsidR="00EB7A4D" w14:paraId="7C3F0629" w14:textId="77777777">
        <w:tc>
          <w:tcPr>
            <w:tcW w:w="4320" w:type="dxa"/>
          </w:tcPr>
          <w:p w14:paraId="3F3613F1" w14:textId="77777777" w:rsidR="00EB7A4D" w:rsidRDefault="00000000">
            <w:r>
              <w:lastRenderedPageBreak/>
              <w:t>ID</w:t>
            </w:r>
          </w:p>
        </w:tc>
        <w:tc>
          <w:tcPr>
            <w:tcW w:w="10080" w:type="dxa"/>
          </w:tcPr>
          <w:p w14:paraId="18A7E669" w14:textId="77777777" w:rsidR="00EB7A4D" w:rsidRDefault="00000000">
            <w:r>
              <w:t>2966(1)</w:t>
            </w:r>
          </w:p>
        </w:tc>
      </w:tr>
      <w:tr w:rsidR="00EB7A4D" w14:paraId="6F951ED2" w14:textId="77777777">
        <w:tc>
          <w:tcPr>
            <w:tcW w:w="4320" w:type="dxa"/>
          </w:tcPr>
          <w:p w14:paraId="18DC3FB1" w14:textId="77777777" w:rsidR="00EB7A4D" w:rsidRDefault="00000000">
            <w:r>
              <w:rPr>
                <w:rFonts w:ascii="仿宋" w:eastAsia="仿宋" w:hAnsi="仿宋"/>
              </w:rPr>
              <w:t>领域</w:t>
            </w:r>
          </w:p>
        </w:tc>
        <w:tc>
          <w:tcPr>
            <w:tcW w:w="4320" w:type="dxa"/>
          </w:tcPr>
          <w:p w14:paraId="54843940" w14:textId="77777777" w:rsidR="00EB7A4D" w:rsidRDefault="00000000">
            <w:r>
              <w:t>Finance</w:t>
            </w:r>
          </w:p>
        </w:tc>
      </w:tr>
      <w:tr w:rsidR="00EB7A4D" w14:paraId="42E66E40" w14:textId="77777777">
        <w:tc>
          <w:tcPr>
            <w:tcW w:w="4320" w:type="dxa"/>
          </w:tcPr>
          <w:p w14:paraId="46CC3E92" w14:textId="77777777" w:rsidR="00EB7A4D" w:rsidRDefault="00000000">
            <w:r>
              <w:rPr>
                <w:rFonts w:ascii="仿宋" w:eastAsia="仿宋" w:hAnsi="仿宋"/>
              </w:rPr>
              <w:t>用户问题</w:t>
            </w:r>
          </w:p>
        </w:tc>
        <w:tc>
          <w:tcPr>
            <w:tcW w:w="4320" w:type="dxa"/>
          </w:tcPr>
          <w:p w14:paraId="2489509D" w14:textId="77777777" w:rsidR="00EB7A4D" w:rsidRDefault="00000000">
            <w:r>
              <w:t>Do real nappies (reusable / cloth diapers) really save money?</w:t>
            </w:r>
          </w:p>
        </w:tc>
      </w:tr>
      <w:tr w:rsidR="00EB7A4D" w14:paraId="420D78E1" w14:textId="77777777">
        <w:tc>
          <w:tcPr>
            <w:tcW w:w="4320" w:type="dxa"/>
          </w:tcPr>
          <w:p w14:paraId="1D207793" w14:textId="77777777" w:rsidR="00EB7A4D"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1981294" w14:textId="65F902B6" w:rsidR="00EB7A4D" w:rsidRPr="0058124B" w:rsidRDefault="0058124B">
            <w:pPr>
              <w:rPr>
                <w:rFonts w:eastAsia="宋体"/>
                <w:lang w:eastAsia="zh-CN"/>
              </w:rPr>
            </w:pPr>
            <w:r>
              <w:rPr>
                <w:rFonts w:eastAsia="宋体" w:hint="eastAsia"/>
                <w:lang w:eastAsia="zh-CN"/>
              </w:rPr>
              <w:t>5</w:t>
            </w:r>
            <w:r>
              <w:rPr>
                <w:rFonts w:eastAsia="宋体"/>
                <w:lang w:eastAsia="zh-CN"/>
              </w:rPr>
              <w:t>,5,5</w:t>
            </w:r>
          </w:p>
        </w:tc>
      </w:tr>
      <w:tr w:rsidR="00EB7A4D" w14:paraId="424B94EE" w14:textId="77777777">
        <w:tc>
          <w:tcPr>
            <w:tcW w:w="4320" w:type="dxa"/>
          </w:tcPr>
          <w:p w14:paraId="19E323A9" w14:textId="77777777" w:rsidR="00EB7A4D" w:rsidRDefault="00000000">
            <w:r>
              <w:rPr>
                <w:rFonts w:ascii="仿宋" w:eastAsia="仿宋" w:hAnsi="仿宋"/>
              </w:rPr>
              <w:t>模型回复</w:t>
            </w:r>
          </w:p>
        </w:tc>
        <w:tc>
          <w:tcPr>
            <w:tcW w:w="4320" w:type="dxa"/>
          </w:tcPr>
          <w:p w14:paraId="39DBDA1E" w14:textId="77777777" w:rsidR="00EB7A4D" w:rsidRDefault="00000000">
            <w:r>
              <w:t>Yes, real nappies, also known as reusable or cloth diapers, can save money compared to disposable diapers in the long run. While the upfront cost of purchasing cloth diapers may seem higher, the ongoing expenses of buying disposable diapers can add up over time.</w:t>
            </w:r>
            <w:r>
              <w:br/>
              <w:t>Here are a few reasons why real nappies can be more cost-effective:</w:t>
            </w:r>
            <w:r>
              <w:br/>
              <w:t>1. Reusability: Cloth diapers are designed to be washed and reused multiple times, whereas disposable diapers are single-use. By investing in a set of cloth diapers, you eliminate the need to continually purchase new diapers, thereby saving money in the long term.</w:t>
            </w:r>
            <w:r>
              <w:br/>
              <w:t>2. Reduced long-term expenses: Disposable diapers need to be continually purchased throughout a baby's diapering years, which can be a significant ongoing expense. Cloth diapers, on the other hand, require only an initial investment and can be reused for multiple children or even resold once they are no longer needed.</w:t>
            </w:r>
            <w:r>
              <w:br/>
              <w:t>3. Lower overall usage: Cloth diapers can encourage toilet training and early potty training since they make babies more aware of wetness. This may ultimately reduce the overall duration of diaper use, resulting in further cost savings.</w:t>
            </w:r>
            <w:r>
              <w:br/>
              <w:t>4. Economical options available: There are various types and price ranges of cloth diapers available in the market, allowing parents to choose options that fit their budget. While some may opt for premium cloth diaper brands, there are also budget-friendly alternatives that offer good performance at a lower cost.</w:t>
            </w:r>
            <w:r>
              <w:br/>
              <w:t>However, it's essential to consider additional factors such as water and electricity costs associated with washing cloth diapers. These costs are generally minimal compared to the ongoing expenses of disposable diapers, but they should be taken into account when considering the overall cost savings.</w:t>
            </w:r>
            <w:r>
              <w:br/>
              <w:t>In summary, while real nappies may require an upfront investment, they generally save money over the long term when compared to disposable diapers. Additionally, they provide environmental benefits by reducing waste generation and decreasing the carbon footprint associated with disposable diapers.</w:t>
            </w:r>
          </w:p>
        </w:tc>
      </w:tr>
      <w:tr w:rsidR="00EB7A4D" w14:paraId="1C5C34DF" w14:textId="77777777">
        <w:tc>
          <w:tcPr>
            <w:tcW w:w="4320" w:type="dxa"/>
          </w:tcPr>
          <w:p w14:paraId="689D34BE" w14:textId="77777777" w:rsidR="00EB7A4D"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1FD4565" w14:textId="1CE9F0BD" w:rsidR="00EB7A4D" w:rsidRPr="0058124B" w:rsidRDefault="0058124B">
            <w:pPr>
              <w:rPr>
                <w:rFonts w:eastAsia="宋体"/>
                <w:lang w:eastAsia="zh-CN"/>
              </w:rPr>
            </w:pPr>
            <w:r>
              <w:rPr>
                <w:rFonts w:eastAsia="宋体" w:hint="eastAsia"/>
                <w:lang w:eastAsia="zh-CN"/>
              </w:rPr>
              <w:t>1</w:t>
            </w:r>
          </w:p>
        </w:tc>
      </w:tr>
      <w:tr w:rsidR="00EB7A4D" w14:paraId="192439B6" w14:textId="77777777">
        <w:tc>
          <w:tcPr>
            <w:tcW w:w="4320" w:type="dxa"/>
          </w:tcPr>
          <w:p w14:paraId="1865082F" w14:textId="77777777" w:rsidR="00EB7A4D" w:rsidRDefault="00000000">
            <w:r>
              <w:rPr>
                <w:rFonts w:ascii="仿宋" w:eastAsia="仿宋" w:hAnsi="仿宋"/>
              </w:rPr>
              <w:lastRenderedPageBreak/>
              <w:t>提取的事实</w:t>
            </w:r>
          </w:p>
        </w:tc>
        <w:tc>
          <w:tcPr>
            <w:tcW w:w="4320" w:type="dxa"/>
          </w:tcPr>
          <w:p w14:paraId="76F7BD40" w14:textId="77777777" w:rsidR="00EB7A4D" w:rsidRDefault="00000000">
            <w:r>
              <w:t>1. Real nappies, also known as reusable or cloth diapers, can save money compared to disposable diapers in the long run.</w:t>
            </w:r>
            <w:r>
              <w:br/>
              <w:t>2. Cloth diapers are designed to be washed and reused multiple times, whereas disposable diapers are for single-use only.</w:t>
            </w:r>
            <w:r>
              <w:br/>
              <w:t>3. Disposable diapers need to be constantly purchased throughout a baby's diapering years, adding to ongoing expenses.</w:t>
            </w:r>
            <w:r>
              <w:br/>
              <w:t>4. Cloth diapers, because of their design, may encourage earlier potty training.</w:t>
            </w:r>
            <w:r>
              <w:br/>
              <w:t>5. There are various types and price ranges of cloth diapers available in the market.</w:t>
            </w:r>
          </w:p>
        </w:tc>
      </w:tr>
      <w:tr w:rsidR="00EB7A4D" w14:paraId="7B4B5581" w14:textId="77777777">
        <w:tc>
          <w:tcPr>
            <w:tcW w:w="4320" w:type="dxa"/>
          </w:tcPr>
          <w:p w14:paraId="1DC6BF87" w14:textId="77777777" w:rsidR="00EB7A4D"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CAE71A9" w14:textId="702F8AF8" w:rsidR="00EB7A4D" w:rsidRPr="0058124B" w:rsidRDefault="0058124B">
            <w:pPr>
              <w:rPr>
                <w:rFonts w:eastAsia="宋体"/>
                <w:lang w:eastAsia="zh-CN"/>
              </w:rPr>
            </w:pPr>
            <w:r>
              <w:rPr>
                <w:rFonts w:eastAsia="宋体" w:hint="eastAsia"/>
                <w:lang w:eastAsia="zh-CN"/>
              </w:rPr>
              <w:t>1</w:t>
            </w:r>
            <w:r>
              <w:rPr>
                <w:rFonts w:eastAsia="宋体"/>
                <w:lang w:eastAsia="zh-CN"/>
              </w:rPr>
              <w:t>,1,1,1,1</w:t>
            </w:r>
          </w:p>
        </w:tc>
      </w:tr>
    </w:tbl>
    <w:p w14:paraId="141C3279" w14:textId="77777777" w:rsidR="00EB7A4D" w:rsidRDefault="00000000">
      <w:pPr>
        <w:rPr>
          <w:lang w:eastAsia="zh-CN"/>
        </w:rPr>
      </w:pPr>
      <w:r>
        <w:rPr>
          <w:lang w:eastAsia="zh-CN"/>
        </w:rPr>
        <w:br/>
      </w:r>
    </w:p>
    <w:tbl>
      <w:tblPr>
        <w:tblStyle w:val="aff1"/>
        <w:tblW w:w="0" w:type="auto"/>
        <w:tblLook w:val="04A0" w:firstRow="1" w:lastRow="0" w:firstColumn="1" w:lastColumn="0" w:noHBand="0" w:noVBand="1"/>
      </w:tblPr>
      <w:tblGrid>
        <w:gridCol w:w="2723"/>
        <w:gridCol w:w="6133"/>
      </w:tblGrid>
      <w:tr w:rsidR="00EB7A4D" w14:paraId="70F1F216" w14:textId="77777777">
        <w:tc>
          <w:tcPr>
            <w:tcW w:w="4320" w:type="dxa"/>
          </w:tcPr>
          <w:p w14:paraId="18C90222" w14:textId="77777777" w:rsidR="00EB7A4D" w:rsidRDefault="00000000">
            <w:r>
              <w:t>ID</w:t>
            </w:r>
          </w:p>
        </w:tc>
        <w:tc>
          <w:tcPr>
            <w:tcW w:w="10080" w:type="dxa"/>
          </w:tcPr>
          <w:p w14:paraId="72639256" w14:textId="77777777" w:rsidR="00EB7A4D" w:rsidRDefault="00000000">
            <w:r>
              <w:t>2982(2)</w:t>
            </w:r>
          </w:p>
        </w:tc>
      </w:tr>
      <w:tr w:rsidR="00EB7A4D" w14:paraId="5422A529" w14:textId="77777777">
        <w:tc>
          <w:tcPr>
            <w:tcW w:w="4320" w:type="dxa"/>
          </w:tcPr>
          <w:p w14:paraId="0CE13825" w14:textId="77777777" w:rsidR="00EB7A4D" w:rsidRDefault="00000000">
            <w:r>
              <w:rPr>
                <w:rFonts w:ascii="仿宋" w:eastAsia="仿宋" w:hAnsi="仿宋"/>
              </w:rPr>
              <w:t>领域</w:t>
            </w:r>
          </w:p>
        </w:tc>
        <w:tc>
          <w:tcPr>
            <w:tcW w:w="4320" w:type="dxa"/>
          </w:tcPr>
          <w:p w14:paraId="3733AA8D" w14:textId="77777777" w:rsidR="00EB7A4D" w:rsidRDefault="00000000">
            <w:r>
              <w:t>Finance</w:t>
            </w:r>
          </w:p>
        </w:tc>
      </w:tr>
      <w:tr w:rsidR="00EB7A4D" w14:paraId="16A77C3C" w14:textId="77777777">
        <w:tc>
          <w:tcPr>
            <w:tcW w:w="4320" w:type="dxa"/>
          </w:tcPr>
          <w:p w14:paraId="5026E9BD" w14:textId="77777777" w:rsidR="00EB7A4D" w:rsidRDefault="00000000">
            <w:r>
              <w:rPr>
                <w:rFonts w:ascii="仿宋" w:eastAsia="仿宋" w:hAnsi="仿宋"/>
              </w:rPr>
              <w:t>用户问题</w:t>
            </w:r>
          </w:p>
        </w:tc>
        <w:tc>
          <w:tcPr>
            <w:tcW w:w="4320" w:type="dxa"/>
          </w:tcPr>
          <w:p w14:paraId="7FE1DB50" w14:textId="77777777" w:rsidR="00EB7A4D" w:rsidRDefault="00000000">
            <w:r>
              <w:t>Can compensation income from an employee stock purchase plan be negative?</w:t>
            </w:r>
          </w:p>
        </w:tc>
      </w:tr>
      <w:tr w:rsidR="00EB7A4D" w14:paraId="258F776E" w14:textId="77777777">
        <w:tc>
          <w:tcPr>
            <w:tcW w:w="4320" w:type="dxa"/>
          </w:tcPr>
          <w:p w14:paraId="3255BA20" w14:textId="77777777" w:rsidR="00EB7A4D"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DD23D89" w14:textId="5D9BF2CE" w:rsidR="00EB7A4D" w:rsidRPr="0058124B" w:rsidRDefault="0058124B">
            <w:pPr>
              <w:rPr>
                <w:rFonts w:eastAsia="宋体"/>
                <w:lang w:eastAsia="zh-CN"/>
              </w:rPr>
            </w:pPr>
            <w:r>
              <w:rPr>
                <w:rFonts w:eastAsia="宋体" w:hint="eastAsia"/>
                <w:lang w:eastAsia="zh-CN"/>
              </w:rPr>
              <w:t>5</w:t>
            </w:r>
            <w:r>
              <w:rPr>
                <w:rFonts w:eastAsia="宋体"/>
                <w:lang w:eastAsia="zh-CN"/>
              </w:rPr>
              <w:t>,5,5</w:t>
            </w:r>
          </w:p>
        </w:tc>
      </w:tr>
      <w:tr w:rsidR="00EB7A4D" w14:paraId="78889CBC" w14:textId="77777777">
        <w:tc>
          <w:tcPr>
            <w:tcW w:w="4320" w:type="dxa"/>
          </w:tcPr>
          <w:p w14:paraId="0BE57574" w14:textId="77777777" w:rsidR="00EB7A4D" w:rsidRDefault="00000000">
            <w:r>
              <w:rPr>
                <w:rFonts w:ascii="仿宋" w:eastAsia="仿宋" w:hAnsi="仿宋"/>
              </w:rPr>
              <w:t>模型回复</w:t>
            </w:r>
          </w:p>
        </w:tc>
        <w:tc>
          <w:tcPr>
            <w:tcW w:w="4320" w:type="dxa"/>
          </w:tcPr>
          <w:p w14:paraId="7CD7A958" w14:textId="77777777" w:rsidR="00EB7A4D" w:rsidRDefault="00000000">
            <w:r>
              <w:t>No, compensation income from an employee stock purchase plan cannot be negative. Compensation income is the amount an employee receives as a result of their participation in the plan, typically based on the difference between the purchase price and the fair market value of the stocks purchased. If the fair market value is less than the purchase price, it may result in no compensation income being earned, but it cannot be negative.</w:t>
            </w:r>
          </w:p>
        </w:tc>
      </w:tr>
      <w:tr w:rsidR="00EB7A4D" w14:paraId="35C509D0" w14:textId="77777777">
        <w:tc>
          <w:tcPr>
            <w:tcW w:w="4320" w:type="dxa"/>
          </w:tcPr>
          <w:p w14:paraId="2BF1DD99" w14:textId="77777777" w:rsidR="00EB7A4D"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8CEEF73" w14:textId="42BE9E08" w:rsidR="00EB7A4D" w:rsidRPr="0058124B" w:rsidRDefault="0058124B">
            <w:pPr>
              <w:rPr>
                <w:rFonts w:eastAsia="宋体"/>
                <w:lang w:eastAsia="zh-CN"/>
              </w:rPr>
            </w:pPr>
            <w:r>
              <w:rPr>
                <w:rFonts w:eastAsia="宋体" w:hint="eastAsia"/>
                <w:lang w:eastAsia="zh-CN"/>
              </w:rPr>
              <w:t>1</w:t>
            </w:r>
          </w:p>
        </w:tc>
      </w:tr>
      <w:tr w:rsidR="00EB7A4D" w14:paraId="6C96D44A" w14:textId="77777777">
        <w:tc>
          <w:tcPr>
            <w:tcW w:w="4320" w:type="dxa"/>
          </w:tcPr>
          <w:p w14:paraId="63162DED" w14:textId="77777777" w:rsidR="00EB7A4D" w:rsidRDefault="00000000">
            <w:r>
              <w:rPr>
                <w:rFonts w:ascii="仿宋" w:eastAsia="仿宋" w:hAnsi="仿宋"/>
              </w:rPr>
              <w:t>提取的事实</w:t>
            </w:r>
          </w:p>
        </w:tc>
        <w:tc>
          <w:tcPr>
            <w:tcW w:w="4320" w:type="dxa"/>
          </w:tcPr>
          <w:p w14:paraId="64ECD43B" w14:textId="77777777" w:rsidR="00EB7A4D" w:rsidRDefault="00000000">
            <w:r>
              <w:t>1. Compensation income from an employee stock purchase plan cannot be negative.</w:t>
            </w:r>
            <w:r>
              <w:br/>
              <w:t xml:space="preserve">2. Compensation income is the amount an employee receives </w:t>
            </w:r>
            <w:r>
              <w:lastRenderedPageBreak/>
              <w:t>due to their participation in the plan.</w:t>
            </w:r>
            <w:r>
              <w:br/>
              <w:t>3. This income is typically based on the difference between the purchase price and the fair market value of the stocks purchased.</w:t>
            </w:r>
            <w:r>
              <w:br/>
              <w:t>4. If the fair market value is less than the purchase price, no compensation income is earned.</w:t>
            </w:r>
          </w:p>
        </w:tc>
      </w:tr>
      <w:tr w:rsidR="00EB7A4D" w14:paraId="38D929FD" w14:textId="77777777">
        <w:tc>
          <w:tcPr>
            <w:tcW w:w="4320" w:type="dxa"/>
          </w:tcPr>
          <w:p w14:paraId="715B1A8F" w14:textId="77777777" w:rsidR="00EB7A4D"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F16CD92" w14:textId="515ECD31" w:rsidR="00EB7A4D" w:rsidRPr="0058124B" w:rsidRDefault="0058124B">
            <w:pPr>
              <w:rPr>
                <w:rFonts w:eastAsia="宋体"/>
                <w:lang w:eastAsia="zh-CN"/>
              </w:rPr>
            </w:pPr>
            <w:r>
              <w:rPr>
                <w:rFonts w:eastAsia="宋体" w:hint="eastAsia"/>
                <w:lang w:eastAsia="zh-CN"/>
              </w:rPr>
              <w:t>1</w:t>
            </w:r>
            <w:r>
              <w:rPr>
                <w:rFonts w:eastAsia="宋体"/>
                <w:lang w:eastAsia="zh-CN"/>
              </w:rPr>
              <w:t>,1,1,1</w:t>
            </w:r>
          </w:p>
        </w:tc>
      </w:tr>
    </w:tbl>
    <w:p w14:paraId="7E2CA17A" w14:textId="77777777" w:rsidR="00EB7A4D" w:rsidRDefault="00000000">
      <w:pPr>
        <w:rPr>
          <w:lang w:eastAsia="zh-CN"/>
        </w:rPr>
      </w:pPr>
      <w:r>
        <w:rPr>
          <w:lang w:eastAsia="zh-CN"/>
        </w:rPr>
        <w:br/>
      </w:r>
    </w:p>
    <w:tbl>
      <w:tblPr>
        <w:tblStyle w:val="aff1"/>
        <w:tblW w:w="0" w:type="auto"/>
        <w:tblLook w:val="04A0" w:firstRow="1" w:lastRow="0" w:firstColumn="1" w:lastColumn="0" w:noHBand="0" w:noVBand="1"/>
      </w:tblPr>
      <w:tblGrid>
        <w:gridCol w:w="2717"/>
        <w:gridCol w:w="6139"/>
      </w:tblGrid>
      <w:tr w:rsidR="00EB7A4D" w14:paraId="073B038E" w14:textId="77777777">
        <w:tc>
          <w:tcPr>
            <w:tcW w:w="4320" w:type="dxa"/>
          </w:tcPr>
          <w:p w14:paraId="113BCBF8" w14:textId="77777777" w:rsidR="00EB7A4D" w:rsidRDefault="00000000">
            <w:r>
              <w:t>ID</w:t>
            </w:r>
          </w:p>
        </w:tc>
        <w:tc>
          <w:tcPr>
            <w:tcW w:w="10080" w:type="dxa"/>
          </w:tcPr>
          <w:p w14:paraId="3E0CAC4E" w14:textId="77777777" w:rsidR="00EB7A4D" w:rsidRDefault="00000000">
            <w:r>
              <w:t>2986(3)</w:t>
            </w:r>
          </w:p>
        </w:tc>
      </w:tr>
      <w:tr w:rsidR="00EB7A4D" w14:paraId="56CF8B88" w14:textId="77777777">
        <w:tc>
          <w:tcPr>
            <w:tcW w:w="4320" w:type="dxa"/>
          </w:tcPr>
          <w:p w14:paraId="7E04228B" w14:textId="77777777" w:rsidR="00EB7A4D" w:rsidRDefault="00000000">
            <w:r>
              <w:rPr>
                <w:rFonts w:ascii="仿宋" w:eastAsia="仿宋" w:hAnsi="仿宋"/>
              </w:rPr>
              <w:t>领域</w:t>
            </w:r>
          </w:p>
        </w:tc>
        <w:tc>
          <w:tcPr>
            <w:tcW w:w="4320" w:type="dxa"/>
          </w:tcPr>
          <w:p w14:paraId="7FAE2507" w14:textId="77777777" w:rsidR="00EB7A4D" w:rsidRDefault="00000000">
            <w:r>
              <w:t>Finance</w:t>
            </w:r>
          </w:p>
        </w:tc>
      </w:tr>
      <w:tr w:rsidR="00EB7A4D" w14:paraId="0804F7AF" w14:textId="77777777">
        <w:tc>
          <w:tcPr>
            <w:tcW w:w="4320" w:type="dxa"/>
          </w:tcPr>
          <w:p w14:paraId="7328C256" w14:textId="77777777" w:rsidR="00EB7A4D" w:rsidRDefault="00000000">
            <w:r>
              <w:rPr>
                <w:rFonts w:ascii="仿宋" w:eastAsia="仿宋" w:hAnsi="仿宋"/>
              </w:rPr>
              <w:t>用户问题</w:t>
            </w:r>
          </w:p>
        </w:tc>
        <w:tc>
          <w:tcPr>
            <w:tcW w:w="4320" w:type="dxa"/>
          </w:tcPr>
          <w:p w14:paraId="7DB44697" w14:textId="77777777" w:rsidR="00EB7A4D" w:rsidRDefault="00000000">
            <w:r>
              <w:t>What are the tax implications of earnings from the stock market (BSE)?</w:t>
            </w:r>
          </w:p>
        </w:tc>
      </w:tr>
      <w:tr w:rsidR="00EB7A4D" w14:paraId="78ABE984" w14:textId="77777777">
        <w:tc>
          <w:tcPr>
            <w:tcW w:w="4320" w:type="dxa"/>
          </w:tcPr>
          <w:p w14:paraId="419EAC8C" w14:textId="77777777" w:rsidR="00EB7A4D"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F4E44A2" w14:textId="4F0F6BB6" w:rsidR="00EB7A4D" w:rsidRPr="0058124B" w:rsidRDefault="0058124B">
            <w:pPr>
              <w:rPr>
                <w:rFonts w:eastAsia="宋体"/>
                <w:lang w:eastAsia="zh-CN"/>
              </w:rPr>
            </w:pPr>
            <w:r>
              <w:rPr>
                <w:rFonts w:eastAsia="宋体" w:hint="eastAsia"/>
                <w:lang w:eastAsia="zh-CN"/>
              </w:rPr>
              <w:t>4</w:t>
            </w:r>
            <w:r>
              <w:rPr>
                <w:rFonts w:eastAsia="宋体"/>
                <w:lang w:eastAsia="zh-CN"/>
              </w:rPr>
              <w:t>,3,5</w:t>
            </w:r>
          </w:p>
        </w:tc>
      </w:tr>
      <w:tr w:rsidR="00EB7A4D" w14:paraId="0CBE0D44" w14:textId="77777777">
        <w:tc>
          <w:tcPr>
            <w:tcW w:w="4320" w:type="dxa"/>
          </w:tcPr>
          <w:p w14:paraId="762A7818" w14:textId="77777777" w:rsidR="00EB7A4D" w:rsidRDefault="00000000">
            <w:r>
              <w:rPr>
                <w:rFonts w:ascii="仿宋" w:eastAsia="仿宋" w:hAnsi="仿宋"/>
              </w:rPr>
              <w:t>模型回复</w:t>
            </w:r>
          </w:p>
        </w:tc>
        <w:tc>
          <w:tcPr>
            <w:tcW w:w="4320" w:type="dxa"/>
          </w:tcPr>
          <w:p w14:paraId="564E1665" w14:textId="77777777" w:rsidR="00EB7A4D" w:rsidRDefault="00000000">
            <w:r>
              <w:t>Earnings from the stock market, specifically the Bombay Stock Exchange (BSE), have tax implications in India. Here are some key points regarding the tax treatment of these earnings:</w:t>
            </w:r>
            <w:r>
              <w:br/>
              <w:t>1. Securities Transaction Tax (STT): Any buying or selling of equities on the BSE attracts STT, which is paid by the buyer or seller depending on the transaction type. The STT rates depend on the transaction value and are typically relatively low.</w:t>
            </w:r>
            <w:r>
              <w:br/>
              <w:t>2. Capital Gains Tax: Profits or gains made from the sale of shares or securities held for more than one year are considered long-term capital gains (LTCG). These LTCGs are taxed at a concessional rate of 10% (excluding cess and surcharge) if the gains exceed INR 1,00,000.</w:t>
            </w:r>
            <w:r>
              <w:br/>
              <w:t>3. Dividend Distribution Tax (DDT): Companies listed on the BSE are required to pay DDT before distributing dividends to shareholders. However, individuals receiving the dividends do not have to pay any additional tax.</w:t>
            </w:r>
            <w:r>
              <w:br/>
              <w:t xml:space="preserve">4. Tax Deducted at Source (TDS): In case of certain types of income from the stock market, such as dividends or capital gains from Mutual Funds, TDS is deducted by the entities before making the payment to the investor. The deducted TDS </w:t>
            </w:r>
            <w:r>
              <w:lastRenderedPageBreak/>
              <w:t>amount is then credited to the investor's tax account.</w:t>
            </w:r>
            <w:r>
              <w:br/>
              <w:t>5. Tax on Intraday Trading: Profits made from intraday trading are considered speculative business income and are taxed as such. The gains are added to the individual's total income and taxed at their applicable slab rate.</w:t>
            </w:r>
            <w:r>
              <w:br/>
              <w:t>It is important to note that these tax implications can vary depending on the individual's tax status, applicable exemptions or deductions, and specific circumstances. Consulting with a tax professional or chartered accountant is recommended to understand the precise tax implications based on one's situation.</w:t>
            </w:r>
          </w:p>
        </w:tc>
      </w:tr>
      <w:tr w:rsidR="00EB7A4D" w14:paraId="183BB307" w14:textId="77777777">
        <w:tc>
          <w:tcPr>
            <w:tcW w:w="4320" w:type="dxa"/>
          </w:tcPr>
          <w:p w14:paraId="720FA4BE" w14:textId="77777777" w:rsidR="00EB7A4D"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D301252" w14:textId="1DA406AD" w:rsidR="00EB7A4D" w:rsidRPr="0058124B" w:rsidRDefault="0058124B">
            <w:pPr>
              <w:rPr>
                <w:rFonts w:eastAsia="宋体"/>
                <w:lang w:eastAsia="zh-CN"/>
              </w:rPr>
            </w:pPr>
            <w:r>
              <w:rPr>
                <w:rFonts w:eastAsia="宋体" w:hint="eastAsia"/>
                <w:lang w:eastAsia="zh-CN"/>
              </w:rPr>
              <w:t>1</w:t>
            </w:r>
          </w:p>
        </w:tc>
      </w:tr>
      <w:tr w:rsidR="00EB7A4D" w14:paraId="0426F659" w14:textId="77777777">
        <w:tc>
          <w:tcPr>
            <w:tcW w:w="4320" w:type="dxa"/>
          </w:tcPr>
          <w:p w14:paraId="454FC1D9" w14:textId="77777777" w:rsidR="00EB7A4D" w:rsidRDefault="00000000">
            <w:r>
              <w:rPr>
                <w:rFonts w:ascii="仿宋" w:eastAsia="仿宋" w:hAnsi="仿宋"/>
              </w:rPr>
              <w:t>提取的事实</w:t>
            </w:r>
          </w:p>
        </w:tc>
        <w:tc>
          <w:tcPr>
            <w:tcW w:w="4320" w:type="dxa"/>
          </w:tcPr>
          <w:p w14:paraId="1FCC856A" w14:textId="77777777" w:rsidR="00EB7A4D" w:rsidRDefault="00000000">
            <w:r>
              <w:t>1. Any buying or selling of equities on the Bombay Stock Exchange (BSE) attracts Securities Transaction Tax (STT).</w:t>
            </w:r>
            <w:r>
              <w:br/>
              <w:t>2. Long-term capital gains (LTCG) from the sale of shares or securities held over a year on the BSE are taxed at a rate of 10% if the gains exceed INR 1,00,000.</w:t>
            </w:r>
            <w:r>
              <w:br/>
              <w:t>3. Companies listed on the BSE are obliged to pay Dividend Distribution Tax (DDT) before providing dividends to shareholders.</w:t>
            </w:r>
            <w:r>
              <w:br/>
              <w:t>4. Tax Deducted at Source (TDS) applies to some types of income earned from the stock market like dividends or capital gains from mutual funds.</w:t>
            </w:r>
            <w:r>
              <w:br/>
              <w:t>5. Profits made from intraday trading on the BSE are considered speculative business income and are taxed accordingly; they are added to the individual's overall income and taxed at their applicable slab rate.</w:t>
            </w:r>
          </w:p>
        </w:tc>
      </w:tr>
      <w:tr w:rsidR="00EB7A4D" w14:paraId="2534D817" w14:textId="77777777">
        <w:tc>
          <w:tcPr>
            <w:tcW w:w="4320" w:type="dxa"/>
          </w:tcPr>
          <w:p w14:paraId="65C568B4" w14:textId="77777777" w:rsidR="00EB7A4D"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14EC051" w14:textId="635B4CCE" w:rsidR="00EB7A4D" w:rsidRPr="00723A8A" w:rsidRDefault="00723A8A">
            <w:pPr>
              <w:rPr>
                <w:rFonts w:eastAsia="宋体"/>
                <w:lang w:eastAsia="zh-CN"/>
              </w:rPr>
            </w:pPr>
            <w:r>
              <w:rPr>
                <w:rFonts w:eastAsia="宋体" w:hint="eastAsia"/>
                <w:lang w:eastAsia="zh-CN"/>
              </w:rPr>
              <w:t>1</w:t>
            </w:r>
            <w:r>
              <w:rPr>
                <w:rFonts w:eastAsia="宋体"/>
                <w:lang w:eastAsia="zh-CN"/>
              </w:rPr>
              <w:t>,1,1,1,1</w:t>
            </w:r>
          </w:p>
        </w:tc>
      </w:tr>
    </w:tbl>
    <w:p w14:paraId="7752BD13" w14:textId="77777777" w:rsidR="00EB7A4D" w:rsidRDefault="00000000">
      <w:pPr>
        <w:rPr>
          <w:lang w:eastAsia="zh-CN"/>
        </w:rPr>
      </w:pPr>
      <w:r>
        <w:rPr>
          <w:lang w:eastAsia="zh-CN"/>
        </w:rPr>
        <w:br/>
      </w:r>
    </w:p>
    <w:tbl>
      <w:tblPr>
        <w:tblStyle w:val="aff1"/>
        <w:tblW w:w="0" w:type="auto"/>
        <w:tblLook w:val="04A0" w:firstRow="1" w:lastRow="0" w:firstColumn="1" w:lastColumn="0" w:noHBand="0" w:noVBand="1"/>
      </w:tblPr>
      <w:tblGrid>
        <w:gridCol w:w="2719"/>
        <w:gridCol w:w="6137"/>
      </w:tblGrid>
      <w:tr w:rsidR="00EB7A4D" w14:paraId="27F93D30" w14:textId="77777777">
        <w:tc>
          <w:tcPr>
            <w:tcW w:w="4320" w:type="dxa"/>
          </w:tcPr>
          <w:p w14:paraId="3C2C701F" w14:textId="77777777" w:rsidR="00EB7A4D" w:rsidRDefault="00000000">
            <w:r>
              <w:t>ID</w:t>
            </w:r>
          </w:p>
        </w:tc>
        <w:tc>
          <w:tcPr>
            <w:tcW w:w="10080" w:type="dxa"/>
          </w:tcPr>
          <w:p w14:paraId="0FD63699" w14:textId="77777777" w:rsidR="00EB7A4D" w:rsidRDefault="00000000">
            <w:r>
              <w:t>2990(4)</w:t>
            </w:r>
          </w:p>
        </w:tc>
      </w:tr>
      <w:tr w:rsidR="00EB7A4D" w14:paraId="323859D3" w14:textId="77777777">
        <w:tc>
          <w:tcPr>
            <w:tcW w:w="4320" w:type="dxa"/>
          </w:tcPr>
          <w:p w14:paraId="1FAD175B" w14:textId="77777777" w:rsidR="00EB7A4D" w:rsidRDefault="00000000">
            <w:r>
              <w:rPr>
                <w:rFonts w:ascii="仿宋" w:eastAsia="仿宋" w:hAnsi="仿宋"/>
              </w:rPr>
              <w:t>领域</w:t>
            </w:r>
          </w:p>
        </w:tc>
        <w:tc>
          <w:tcPr>
            <w:tcW w:w="4320" w:type="dxa"/>
          </w:tcPr>
          <w:p w14:paraId="4E65CB62" w14:textId="77777777" w:rsidR="00EB7A4D" w:rsidRDefault="00000000">
            <w:r>
              <w:t>Finance</w:t>
            </w:r>
          </w:p>
        </w:tc>
      </w:tr>
      <w:tr w:rsidR="00EB7A4D" w14:paraId="482A9CD9" w14:textId="77777777">
        <w:tc>
          <w:tcPr>
            <w:tcW w:w="4320" w:type="dxa"/>
          </w:tcPr>
          <w:p w14:paraId="36DACAB8" w14:textId="77777777" w:rsidR="00EB7A4D" w:rsidRDefault="00000000">
            <w:r>
              <w:rPr>
                <w:rFonts w:ascii="仿宋" w:eastAsia="仿宋" w:hAnsi="仿宋"/>
              </w:rPr>
              <w:t>用户问题</w:t>
            </w:r>
          </w:p>
        </w:tc>
        <w:tc>
          <w:tcPr>
            <w:tcW w:w="4320" w:type="dxa"/>
          </w:tcPr>
          <w:p w14:paraId="029FD13C" w14:textId="77777777" w:rsidR="00EB7A4D" w:rsidRDefault="00000000">
            <w:r>
              <w:t>Did the New York Stock Exchange ever close on a weekday so they could file paperwork?</w:t>
            </w:r>
          </w:p>
        </w:tc>
      </w:tr>
      <w:tr w:rsidR="00EB7A4D" w14:paraId="0B23876A" w14:textId="77777777">
        <w:tc>
          <w:tcPr>
            <w:tcW w:w="4320" w:type="dxa"/>
          </w:tcPr>
          <w:p w14:paraId="25D01790" w14:textId="77777777" w:rsidR="00EB7A4D"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3B24BAEA" w14:textId="71FD748E" w:rsidR="00EB7A4D" w:rsidRPr="00723A8A" w:rsidRDefault="00723A8A">
            <w:pPr>
              <w:rPr>
                <w:rFonts w:eastAsia="宋体"/>
                <w:lang w:eastAsia="zh-CN"/>
              </w:rPr>
            </w:pPr>
            <w:r>
              <w:rPr>
                <w:rFonts w:eastAsia="宋体" w:hint="eastAsia"/>
                <w:lang w:eastAsia="zh-CN"/>
              </w:rPr>
              <w:lastRenderedPageBreak/>
              <w:t>4</w:t>
            </w:r>
            <w:r>
              <w:rPr>
                <w:rFonts w:eastAsia="宋体"/>
                <w:lang w:eastAsia="zh-CN"/>
              </w:rPr>
              <w:t>,5,4</w:t>
            </w:r>
          </w:p>
        </w:tc>
      </w:tr>
      <w:tr w:rsidR="00EB7A4D" w14:paraId="2B4B6094" w14:textId="77777777">
        <w:tc>
          <w:tcPr>
            <w:tcW w:w="4320" w:type="dxa"/>
          </w:tcPr>
          <w:p w14:paraId="6D0EB044" w14:textId="77777777" w:rsidR="00EB7A4D" w:rsidRDefault="00000000">
            <w:r>
              <w:rPr>
                <w:rFonts w:ascii="仿宋" w:eastAsia="仿宋" w:hAnsi="仿宋"/>
              </w:rPr>
              <w:t>模型回复</w:t>
            </w:r>
          </w:p>
        </w:tc>
        <w:tc>
          <w:tcPr>
            <w:tcW w:w="4320" w:type="dxa"/>
          </w:tcPr>
          <w:p w14:paraId="678D1AD6" w14:textId="77777777" w:rsidR="00EB7A4D" w:rsidRDefault="00000000">
            <w:r>
              <w:t>Yes, the New York Stock Exchange (NYSE) has closed on some weekdays to allow for the filing of paperwork. One notable instance occurred after the September 11, 2001 terrorist attacks when the NYSE closed for four days - from September 11 to September 14 - to assess the situation and implement security measures. During this time, companies and financial institutions had an opportunity to file necessary paperwork and catch up on backlogged administrative tasks.</w:t>
            </w:r>
          </w:p>
        </w:tc>
      </w:tr>
      <w:tr w:rsidR="00EB7A4D" w14:paraId="317DFF9F" w14:textId="77777777">
        <w:tc>
          <w:tcPr>
            <w:tcW w:w="4320" w:type="dxa"/>
          </w:tcPr>
          <w:p w14:paraId="05C4E9A2" w14:textId="77777777" w:rsidR="00EB7A4D"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E43937C" w14:textId="236D6A71" w:rsidR="00EB7A4D" w:rsidRPr="00723A8A" w:rsidRDefault="00723A8A">
            <w:pPr>
              <w:rPr>
                <w:rFonts w:eastAsia="宋体"/>
                <w:lang w:eastAsia="zh-CN"/>
              </w:rPr>
            </w:pPr>
            <w:r>
              <w:rPr>
                <w:rFonts w:eastAsia="宋体" w:hint="eastAsia"/>
                <w:lang w:eastAsia="zh-CN"/>
              </w:rPr>
              <w:t>1</w:t>
            </w:r>
          </w:p>
        </w:tc>
      </w:tr>
      <w:tr w:rsidR="00EB7A4D" w14:paraId="37DF41FA" w14:textId="77777777">
        <w:tc>
          <w:tcPr>
            <w:tcW w:w="4320" w:type="dxa"/>
          </w:tcPr>
          <w:p w14:paraId="49C44F1A" w14:textId="77777777" w:rsidR="00EB7A4D" w:rsidRDefault="00000000">
            <w:r>
              <w:rPr>
                <w:rFonts w:ascii="仿宋" w:eastAsia="仿宋" w:hAnsi="仿宋"/>
              </w:rPr>
              <w:t>提取的事实</w:t>
            </w:r>
          </w:p>
        </w:tc>
        <w:tc>
          <w:tcPr>
            <w:tcW w:w="4320" w:type="dxa"/>
          </w:tcPr>
          <w:p w14:paraId="0B1B7835" w14:textId="77777777" w:rsidR="00EB7A4D" w:rsidRDefault="00000000">
            <w:r>
              <w:t>1. The New York Stock Exchange (NYSE) has closed on weekdays to allow for the filing of paperwork.</w:t>
            </w:r>
            <w:r>
              <w:br/>
              <w:t>2. One instance of the NYSE closing occurred after the September 11, 2001 terrorist attacks.</w:t>
            </w:r>
            <w:r>
              <w:br/>
              <w:t>3. The NYSE was closed for four days from September 11 to September 14, 2001.</w:t>
            </w:r>
            <w:r>
              <w:br/>
              <w:t>4. The closing of the NYSE after the 9/11 attacks allowed companies and financial institutions to file necessary paperwork and catch up on administrative tasks.</w:t>
            </w:r>
          </w:p>
        </w:tc>
      </w:tr>
      <w:tr w:rsidR="00EB7A4D" w14:paraId="0DFA7173" w14:textId="77777777">
        <w:tc>
          <w:tcPr>
            <w:tcW w:w="4320" w:type="dxa"/>
          </w:tcPr>
          <w:p w14:paraId="0AF2DA8E" w14:textId="77777777" w:rsidR="00EB7A4D"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1B73F0C" w14:textId="073C7671" w:rsidR="00EB7A4D" w:rsidRPr="00F97929" w:rsidRDefault="00F97929">
            <w:pPr>
              <w:rPr>
                <w:rFonts w:eastAsia="宋体"/>
                <w:lang w:eastAsia="zh-CN"/>
              </w:rPr>
            </w:pPr>
            <w:r>
              <w:rPr>
                <w:rFonts w:eastAsia="宋体" w:hint="eastAsia"/>
                <w:lang w:eastAsia="zh-CN"/>
              </w:rPr>
              <w:t>1</w:t>
            </w:r>
            <w:r>
              <w:rPr>
                <w:rFonts w:eastAsia="宋体"/>
                <w:lang w:eastAsia="zh-CN"/>
              </w:rPr>
              <w:t>,1,1,7</w:t>
            </w:r>
          </w:p>
        </w:tc>
      </w:tr>
    </w:tbl>
    <w:p w14:paraId="5BDF0432" w14:textId="77777777" w:rsidR="00EB7A4D" w:rsidRDefault="00000000">
      <w:pPr>
        <w:rPr>
          <w:lang w:eastAsia="zh-CN"/>
        </w:rPr>
      </w:pPr>
      <w:r>
        <w:rPr>
          <w:lang w:eastAsia="zh-CN"/>
        </w:rPr>
        <w:br/>
      </w:r>
    </w:p>
    <w:tbl>
      <w:tblPr>
        <w:tblStyle w:val="aff1"/>
        <w:tblW w:w="0" w:type="auto"/>
        <w:tblLook w:val="04A0" w:firstRow="1" w:lastRow="0" w:firstColumn="1" w:lastColumn="0" w:noHBand="0" w:noVBand="1"/>
      </w:tblPr>
      <w:tblGrid>
        <w:gridCol w:w="2720"/>
        <w:gridCol w:w="6136"/>
      </w:tblGrid>
      <w:tr w:rsidR="00EB7A4D" w14:paraId="29C7265D" w14:textId="77777777">
        <w:tc>
          <w:tcPr>
            <w:tcW w:w="4320" w:type="dxa"/>
          </w:tcPr>
          <w:p w14:paraId="15B0CD94" w14:textId="77777777" w:rsidR="00EB7A4D" w:rsidRDefault="00000000">
            <w:r>
              <w:t>ID</w:t>
            </w:r>
          </w:p>
        </w:tc>
        <w:tc>
          <w:tcPr>
            <w:tcW w:w="10080" w:type="dxa"/>
          </w:tcPr>
          <w:p w14:paraId="3ACB7152" w14:textId="77777777" w:rsidR="00EB7A4D" w:rsidRDefault="00000000">
            <w:r>
              <w:t>3002(5)</w:t>
            </w:r>
          </w:p>
        </w:tc>
      </w:tr>
      <w:tr w:rsidR="00EB7A4D" w14:paraId="21EB0AF8" w14:textId="77777777">
        <w:tc>
          <w:tcPr>
            <w:tcW w:w="4320" w:type="dxa"/>
          </w:tcPr>
          <w:p w14:paraId="581793E0" w14:textId="77777777" w:rsidR="00EB7A4D" w:rsidRDefault="00000000">
            <w:r>
              <w:rPr>
                <w:rFonts w:ascii="仿宋" w:eastAsia="仿宋" w:hAnsi="仿宋"/>
              </w:rPr>
              <w:t>领域</w:t>
            </w:r>
          </w:p>
        </w:tc>
        <w:tc>
          <w:tcPr>
            <w:tcW w:w="4320" w:type="dxa"/>
          </w:tcPr>
          <w:p w14:paraId="1B90ED44" w14:textId="77777777" w:rsidR="00EB7A4D" w:rsidRDefault="00000000">
            <w:r>
              <w:t>Finance</w:t>
            </w:r>
          </w:p>
        </w:tc>
      </w:tr>
      <w:tr w:rsidR="00EB7A4D" w14:paraId="4953C2CF" w14:textId="77777777">
        <w:tc>
          <w:tcPr>
            <w:tcW w:w="4320" w:type="dxa"/>
          </w:tcPr>
          <w:p w14:paraId="51108796" w14:textId="77777777" w:rsidR="00EB7A4D" w:rsidRDefault="00000000">
            <w:r>
              <w:rPr>
                <w:rFonts w:ascii="仿宋" w:eastAsia="仿宋" w:hAnsi="仿宋"/>
              </w:rPr>
              <w:t>用户问题</w:t>
            </w:r>
          </w:p>
        </w:tc>
        <w:tc>
          <w:tcPr>
            <w:tcW w:w="4320" w:type="dxa"/>
          </w:tcPr>
          <w:p w14:paraId="022E67E1" w14:textId="77777777" w:rsidR="00EB7A4D" w:rsidRDefault="00000000">
            <w:r>
              <w:t>Do I need to report a capital gain/loss for stock given as a bonus and already taxed?</w:t>
            </w:r>
          </w:p>
        </w:tc>
      </w:tr>
      <w:tr w:rsidR="00EB7A4D" w14:paraId="14BDB675" w14:textId="77777777">
        <w:tc>
          <w:tcPr>
            <w:tcW w:w="4320" w:type="dxa"/>
          </w:tcPr>
          <w:p w14:paraId="2D654F27" w14:textId="77777777" w:rsidR="00EB7A4D"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29A4E61" w14:textId="29DD153D" w:rsidR="00EB7A4D" w:rsidRPr="00F97929" w:rsidRDefault="00F97929">
            <w:pPr>
              <w:rPr>
                <w:rFonts w:eastAsia="宋体"/>
                <w:lang w:eastAsia="zh-CN"/>
              </w:rPr>
            </w:pPr>
            <w:r>
              <w:rPr>
                <w:rFonts w:eastAsia="宋体" w:hint="eastAsia"/>
                <w:lang w:eastAsia="zh-CN"/>
              </w:rPr>
              <w:t>5</w:t>
            </w:r>
            <w:r>
              <w:rPr>
                <w:rFonts w:eastAsia="宋体"/>
                <w:lang w:eastAsia="zh-CN"/>
              </w:rPr>
              <w:t>,5,5</w:t>
            </w:r>
          </w:p>
        </w:tc>
      </w:tr>
      <w:tr w:rsidR="00EB7A4D" w14:paraId="7E8681E4" w14:textId="77777777">
        <w:tc>
          <w:tcPr>
            <w:tcW w:w="4320" w:type="dxa"/>
          </w:tcPr>
          <w:p w14:paraId="4D0D6A77" w14:textId="77777777" w:rsidR="00EB7A4D" w:rsidRDefault="00000000">
            <w:r>
              <w:rPr>
                <w:rFonts w:ascii="仿宋" w:eastAsia="仿宋" w:hAnsi="仿宋"/>
              </w:rPr>
              <w:t>模型回复</w:t>
            </w:r>
          </w:p>
        </w:tc>
        <w:tc>
          <w:tcPr>
            <w:tcW w:w="4320" w:type="dxa"/>
          </w:tcPr>
          <w:p w14:paraId="16BA2768" w14:textId="77777777" w:rsidR="00EB7A4D" w:rsidRDefault="00000000">
            <w:r>
              <w:t xml:space="preserve">I'm not a tax professional, but I can provide some general information. Typically, when you receive stock as a bonus or compensation, it is considered taxable income. The value of the stock on the day it was granted to you is included in your </w:t>
            </w:r>
            <w:r>
              <w:lastRenderedPageBreak/>
              <w:t xml:space="preserve">taxable income. </w:t>
            </w:r>
            <w:r>
              <w:br/>
              <w:t xml:space="preserve">If you sell the stock, you will generally have to report any capital gain or loss resulting from the sale. The capital gain or loss is calculated by subtracting the cost basis (the value of the stock on the day it was granted) from the sale proceeds. </w:t>
            </w:r>
            <w:r>
              <w:br/>
              <w:t>It's recommended to consult with a tax professional or refer to the relevant tax laws in your country to ensure you accurately report any capital gains or losses from the sale of stock received as a bonus.</w:t>
            </w:r>
          </w:p>
        </w:tc>
      </w:tr>
      <w:tr w:rsidR="00EB7A4D" w14:paraId="1C4815CC" w14:textId="77777777">
        <w:tc>
          <w:tcPr>
            <w:tcW w:w="4320" w:type="dxa"/>
          </w:tcPr>
          <w:p w14:paraId="0932021D" w14:textId="77777777" w:rsidR="00EB7A4D"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E87D6CB" w14:textId="21848B5F" w:rsidR="00EB7A4D" w:rsidRPr="00F97929" w:rsidRDefault="00F97929">
            <w:pPr>
              <w:rPr>
                <w:rFonts w:eastAsia="宋体"/>
                <w:lang w:eastAsia="zh-CN"/>
              </w:rPr>
            </w:pPr>
            <w:r>
              <w:rPr>
                <w:rFonts w:eastAsia="宋体" w:hint="eastAsia"/>
                <w:lang w:eastAsia="zh-CN"/>
              </w:rPr>
              <w:t>1</w:t>
            </w:r>
          </w:p>
        </w:tc>
      </w:tr>
      <w:tr w:rsidR="00EB7A4D" w14:paraId="44749ECD" w14:textId="77777777">
        <w:tc>
          <w:tcPr>
            <w:tcW w:w="4320" w:type="dxa"/>
          </w:tcPr>
          <w:p w14:paraId="1478E3BE" w14:textId="77777777" w:rsidR="00EB7A4D" w:rsidRDefault="00000000">
            <w:r>
              <w:rPr>
                <w:rFonts w:ascii="仿宋" w:eastAsia="仿宋" w:hAnsi="仿宋"/>
              </w:rPr>
              <w:t>提取的事实</w:t>
            </w:r>
          </w:p>
        </w:tc>
        <w:tc>
          <w:tcPr>
            <w:tcW w:w="4320" w:type="dxa"/>
          </w:tcPr>
          <w:p w14:paraId="7CC59F13" w14:textId="77777777" w:rsidR="00EB7A4D" w:rsidRDefault="00000000">
            <w:r>
              <w:t>1. When you receive stock as a bonus or compensation, it is generally considered taxable income.</w:t>
            </w:r>
            <w:r>
              <w:br/>
              <w:t>2. The value of the stock on the day it was granted is included in your taxable income.</w:t>
            </w:r>
            <w:r>
              <w:br/>
              <w:t>3. Any capital gain or loss from the sale of the stock is typically needed to be reported.</w:t>
            </w:r>
            <w:r>
              <w:br/>
              <w:t>4. The capital gain or loss is determined by subtracting the cost basis from the sale proceeds.</w:t>
            </w:r>
            <w:r>
              <w:br/>
              <w:t>5. The cost basis is the value of the stock on the day it was granted.</w:t>
            </w:r>
          </w:p>
        </w:tc>
      </w:tr>
      <w:tr w:rsidR="00EB7A4D" w14:paraId="19AC1152" w14:textId="77777777">
        <w:tc>
          <w:tcPr>
            <w:tcW w:w="4320" w:type="dxa"/>
          </w:tcPr>
          <w:p w14:paraId="48FD04E6" w14:textId="77777777" w:rsidR="00EB7A4D"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DB1D102" w14:textId="64646A02" w:rsidR="00EB7A4D" w:rsidRPr="00B80216" w:rsidRDefault="00B80216">
            <w:pPr>
              <w:rPr>
                <w:rFonts w:eastAsia="宋体"/>
                <w:lang w:eastAsia="zh-CN"/>
              </w:rPr>
            </w:pPr>
            <w:r>
              <w:rPr>
                <w:rFonts w:eastAsia="宋体" w:hint="eastAsia"/>
                <w:lang w:eastAsia="zh-CN"/>
              </w:rPr>
              <w:t>1</w:t>
            </w:r>
            <w:r>
              <w:rPr>
                <w:rFonts w:eastAsia="宋体"/>
                <w:lang w:eastAsia="zh-CN"/>
              </w:rPr>
              <w:t>,2,1,1,1</w:t>
            </w:r>
          </w:p>
        </w:tc>
      </w:tr>
    </w:tbl>
    <w:p w14:paraId="79213739" w14:textId="77777777" w:rsidR="00EB7A4D" w:rsidRDefault="00000000">
      <w:pPr>
        <w:rPr>
          <w:lang w:eastAsia="zh-CN"/>
        </w:rPr>
      </w:pPr>
      <w:r>
        <w:rPr>
          <w:lang w:eastAsia="zh-CN"/>
        </w:rPr>
        <w:br/>
      </w:r>
    </w:p>
    <w:tbl>
      <w:tblPr>
        <w:tblStyle w:val="aff1"/>
        <w:tblW w:w="0" w:type="auto"/>
        <w:tblLook w:val="04A0" w:firstRow="1" w:lastRow="0" w:firstColumn="1" w:lastColumn="0" w:noHBand="0" w:noVBand="1"/>
      </w:tblPr>
      <w:tblGrid>
        <w:gridCol w:w="2738"/>
        <w:gridCol w:w="6118"/>
      </w:tblGrid>
      <w:tr w:rsidR="00EB7A4D" w14:paraId="5D7941E0" w14:textId="77777777">
        <w:tc>
          <w:tcPr>
            <w:tcW w:w="4320" w:type="dxa"/>
          </w:tcPr>
          <w:p w14:paraId="0A508E01" w14:textId="77777777" w:rsidR="00EB7A4D" w:rsidRDefault="00000000">
            <w:r>
              <w:t>ID</w:t>
            </w:r>
          </w:p>
        </w:tc>
        <w:tc>
          <w:tcPr>
            <w:tcW w:w="10080" w:type="dxa"/>
          </w:tcPr>
          <w:p w14:paraId="4F647F6C" w14:textId="77777777" w:rsidR="00EB7A4D" w:rsidRDefault="00000000">
            <w:r>
              <w:t>3006(6)</w:t>
            </w:r>
          </w:p>
        </w:tc>
      </w:tr>
      <w:tr w:rsidR="00EB7A4D" w14:paraId="4B621AFA" w14:textId="77777777">
        <w:tc>
          <w:tcPr>
            <w:tcW w:w="4320" w:type="dxa"/>
          </w:tcPr>
          <w:p w14:paraId="0FE120F2" w14:textId="77777777" w:rsidR="00EB7A4D" w:rsidRDefault="00000000">
            <w:r>
              <w:rPr>
                <w:rFonts w:ascii="仿宋" w:eastAsia="仿宋" w:hAnsi="仿宋"/>
              </w:rPr>
              <w:t>领域</w:t>
            </w:r>
          </w:p>
        </w:tc>
        <w:tc>
          <w:tcPr>
            <w:tcW w:w="4320" w:type="dxa"/>
          </w:tcPr>
          <w:p w14:paraId="4AB98CF9" w14:textId="77777777" w:rsidR="00EB7A4D" w:rsidRDefault="00000000">
            <w:r>
              <w:t>Finance</w:t>
            </w:r>
          </w:p>
        </w:tc>
      </w:tr>
      <w:tr w:rsidR="00EB7A4D" w14:paraId="32ED330D" w14:textId="77777777">
        <w:tc>
          <w:tcPr>
            <w:tcW w:w="4320" w:type="dxa"/>
          </w:tcPr>
          <w:p w14:paraId="0DB1BF97" w14:textId="77777777" w:rsidR="00EB7A4D" w:rsidRDefault="00000000">
            <w:r>
              <w:rPr>
                <w:rFonts w:ascii="仿宋" w:eastAsia="仿宋" w:hAnsi="仿宋"/>
              </w:rPr>
              <w:t>用户问题</w:t>
            </w:r>
          </w:p>
        </w:tc>
        <w:tc>
          <w:tcPr>
            <w:tcW w:w="4320" w:type="dxa"/>
          </w:tcPr>
          <w:p w14:paraId="770FC45E" w14:textId="77777777" w:rsidR="00EB7A4D" w:rsidRDefault="00000000">
            <w:r>
              <w:t>I don't live in America. How can I buy IPO stock of newly listed companies in the United States?</w:t>
            </w:r>
          </w:p>
        </w:tc>
      </w:tr>
      <w:tr w:rsidR="00EB7A4D" w14:paraId="355E904C" w14:textId="77777777">
        <w:tc>
          <w:tcPr>
            <w:tcW w:w="4320" w:type="dxa"/>
          </w:tcPr>
          <w:p w14:paraId="50CC3896" w14:textId="77777777" w:rsidR="00EB7A4D"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5A3BB8B" w14:textId="198EE118" w:rsidR="00EB7A4D" w:rsidRPr="00BE0B90" w:rsidRDefault="00BE0B90">
            <w:pPr>
              <w:rPr>
                <w:rFonts w:eastAsia="宋体"/>
                <w:lang w:eastAsia="zh-CN"/>
              </w:rPr>
            </w:pPr>
            <w:r>
              <w:rPr>
                <w:rFonts w:eastAsia="宋体" w:hint="eastAsia"/>
                <w:lang w:eastAsia="zh-CN"/>
              </w:rPr>
              <w:t>5</w:t>
            </w:r>
            <w:r>
              <w:rPr>
                <w:rFonts w:eastAsia="宋体"/>
                <w:lang w:eastAsia="zh-CN"/>
              </w:rPr>
              <w:t>,4,5</w:t>
            </w:r>
          </w:p>
        </w:tc>
      </w:tr>
      <w:tr w:rsidR="00EB7A4D" w14:paraId="43F4FB00" w14:textId="77777777">
        <w:tc>
          <w:tcPr>
            <w:tcW w:w="4320" w:type="dxa"/>
          </w:tcPr>
          <w:p w14:paraId="07D2946C" w14:textId="77777777" w:rsidR="00EB7A4D" w:rsidRDefault="00000000">
            <w:r>
              <w:rPr>
                <w:rFonts w:ascii="仿宋" w:eastAsia="仿宋" w:hAnsi="仿宋"/>
              </w:rPr>
              <w:t>模型回复</w:t>
            </w:r>
          </w:p>
        </w:tc>
        <w:tc>
          <w:tcPr>
            <w:tcW w:w="4320" w:type="dxa"/>
          </w:tcPr>
          <w:p w14:paraId="34949A6C" w14:textId="77777777" w:rsidR="00EB7A4D" w:rsidRDefault="00000000">
            <w:r>
              <w:t>As an international investor, there are several ways you can buy IPO stock of newly listed companies in the United States:</w:t>
            </w:r>
            <w:r>
              <w:br/>
              <w:t xml:space="preserve">1. International Brokerage Account: Open an international brokerage account with a reputable brokerage firm that </w:t>
            </w:r>
            <w:r>
              <w:lastRenderedPageBreak/>
              <w:t>provides access to the US markets. Some popular options for international investors include Interactive Brokers, TD Ameritrade, and Charles Schwab.</w:t>
            </w:r>
            <w:r>
              <w:br/>
              <w:t>2. Global Depository Receipts (GDRs): Look for Global Depository Receipts, which are certificates issued by international banks that represent a specific number of shares in a foreign company. Some companies offer GDRs traded on international exchanges, allowing you to indirectly invest in US-listed companies.</w:t>
            </w:r>
            <w:r>
              <w:br/>
              <w:t>3. American Depositary Receipts (ADRs): ADRs are similar to GDRs but specifically represent foreign stock listed on US exchanges. They are issued by US banks and can be purchased through US brokerages, providing an opportunity to invest in US-listed companies.</w:t>
            </w:r>
            <w:r>
              <w:br/>
              <w:t>4. Exchange-Traded Funds (ETFs): Invest in ETFs that focus on US IPOs or broad US market indices. ETFs allow you to gain exposure to a basket of stocks, including newly listed companies, and can be purchased through international brokers.</w:t>
            </w:r>
            <w:r>
              <w:br/>
              <w:t>5. Participate in Secondary Markets: Some companies allow secondary market trading of their shares before they go public. Platforms like SharesPost, EquityZen, and Forge Global facilitate pre-IPO trading, enabling you to invest in private company shares before they hit the public market.</w:t>
            </w:r>
            <w:r>
              <w:br/>
              <w:t>6. Online Trading Platforms: Explore online global trading platforms that offer access to US IPOs. While availability may vary by country, platforms like eToro, Saxo Bank, and others may provide access to US markets and IPOs.</w:t>
            </w:r>
            <w:r>
              <w:br/>
              <w:t>Remember to consult with a financial advisor or conduct thorough research before investing in any IPO or stock, as it carries risks. Additionally, ensure you understand any legal or tax implications specific to your country when investing in US stocks.</w:t>
            </w:r>
          </w:p>
        </w:tc>
      </w:tr>
      <w:tr w:rsidR="00EB7A4D" w14:paraId="5F79AAC4" w14:textId="77777777">
        <w:tc>
          <w:tcPr>
            <w:tcW w:w="4320" w:type="dxa"/>
          </w:tcPr>
          <w:p w14:paraId="284DF9B5" w14:textId="77777777" w:rsidR="00EB7A4D"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2714BE6" w14:textId="195E054D" w:rsidR="00EB7A4D" w:rsidRPr="00BE0B90" w:rsidRDefault="00BE0B90">
            <w:pPr>
              <w:rPr>
                <w:rFonts w:eastAsia="宋体"/>
                <w:lang w:eastAsia="zh-CN"/>
              </w:rPr>
            </w:pPr>
            <w:r>
              <w:rPr>
                <w:rFonts w:eastAsia="宋体" w:hint="eastAsia"/>
                <w:lang w:eastAsia="zh-CN"/>
              </w:rPr>
              <w:t>1</w:t>
            </w:r>
          </w:p>
        </w:tc>
      </w:tr>
      <w:tr w:rsidR="00EB7A4D" w14:paraId="74893CF2" w14:textId="77777777">
        <w:tc>
          <w:tcPr>
            <w:tcW w:w="4320" w:type="dxa"/>
          </w:tcPr>
          <w:p w14:paraId="599916D7" w14:textId="77777777" w:rsidR="00EB7A4D" w:rsidRDefault="00000000">
            <w:r>
              <w:rPr>
                <w:rFonts w:ascii="仿宋" w:eastAsia="仿宋" w:hAnsi="仿宋"/>
              </w:rPr>
              <w:t>提取的事实</w:t>
            </w:r>
          </w:p>
        </w:tc>
        <w:tc>
          <w:tcPr>
            <w:tcW w:w="4320" w:type="dxa"/>
          </w:tcPr>
          <w:p w14:paraId="610E16B0" w14:textId="77777777" w:rsidR="00EB7A4D" w:rsidRDefault="00000000">
            <w:r>
              <w:t>1. International Brokerage Accounts can be used by international investors to buy IPO stock of newly listed companies in the United States.</w:t>
            </w:r>
            <w:r>
              <w:br/>
              <w:t>2. Global Depository Receipts (GDRs) are certificates issued by international banks that represent a specific number of shares in a foreign company and allow international investors to indirectly invest in US-listed companies.</w:t>
            </w:r>
            <w:r>
              <w:br/>
              <w:t>3. American Depositary Receipts (ADRs) represent foreign stock listed on US exchanges, and are issued by US banks.</w:t>
            </w:r>
            <w:r>
              <w:br/>
              <w:t>4. Exchange-Traded Funds (ETFs) give exposure to a basket of stocks, including newly listed companies and can be bought through international brokers.</w:t>
            </w:r>
            <w:r>
              <w:br/>
              <w:t xml:space="preserve">5. Platforms like SharesPost, EquityZen, and Forge Global </w:t>
            </w:r>
            <w:r>
              <w:lastRenderedPageBreak/>
              <w:t>facilitate pre-IPO trading, enabling investment in private company shares prior to them hitting the public market.</w:t>
            </w:r>
          </w:p>
        </w:tc>
      </w:tr>
      <w:tr w:rsidR="00EB7A4D" w14:paraId="0108485A" w14:textId="77777777">
        <w:tc>
          <w:tcPr>
            <w:tcW w:w="4320" w:type="dxa"/>
          </w:tcPr>
          <w:p w14:paraId="4FF3F60A" w14:textId="77777777" w:rsidR="00EB7A4D"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D32CDA6" w14:textId="3172297D" w:rsidR="00EB7A4D" w:rsidRPr="00BE0B90" w:rsidRDefault="00BE0B90">
            <w:pPr>
              <w:rPr>
                <w:rFonts w:eastAsia="宋体"/>
                <w:lang w:eastAsia="zh-CN"/>
              </w:rPr>
            </w:pPr>
            <w:r>
              <w:rPr>
                <w:rFonts w:eastAsia="宋体" w:hint="eastAsia"/>
                <w:lang w:eastAsia="zh-CN"/>
              </w:rPr>
              <w:t>1</w:t>
            </w:r>
            <w:r>
              <w:rPr>
                <w:rFonts w:eastAsia="宋体"/>
                <w:lang w:eastAsia="zh-CN"/>
              </w:rPr>
              <w:t>,1,1,1,1</w:t>
            </w:r>
          </w:p>
        </w:tc>
      </w:tr>
    </w:tbl>
    <w:p w14:paraId="35CC5F84" w14:textId="77777777" w:rsidR="00EB7A4D" w:rsidRDefault="00000000">
      <w:pPr>
        <w:rPr>
          <w:lang w:eastAsia="zh-CN"/>
        </w:rPr>
      </w:pPr>
      <w:r>
        <w:rPr>
          <w:lang w:eastAsia="zh-CN"/>
        </w:rPr>
        <w:br/>
      </w:r>
    </w:p>
    <w:tbl>
      <w:tblPr>
        <w:tblStyle w:val="aff1"/>
        <w:tblW w:w="0" w:type="auto"/>
        <w:tblLook w:val="04A0" w:firstRow="1" w:lastRow="0" w:firstColumn="1" w:lastColumn="0" w:noHBand="0" w:noVBand="1"/>
      </w:tblPr>
      <w:tblGrid>
        <w:gridCol w:w="2735"/>
        <w:gridCol w:w="6121"/>
      </w:tblGrid>
      <w:tr w:rsidR="00EB7A4D" w14:paraId="093FD48C" w14:textId="77777777">
        <w:tc>
          <w:tcPr>
            <w:tcW w:w="4320" w:type="dxa"/>
          </w:tcPr>
          <w:p w14:paraId="7C7914FB" w14:textId="77777777" w:rsidR="00EB7A4D" w:rsidRDefault="00000000">
            <w:r>
              <w:t>ID</w:t>
            </w:r>
          </w:p>
        </w:tc>
        <w:tc>
          <w:tcPr>
            <w:tcW w:w="10080" w:type="dxa"/>
          </w:tcPr>
          <w:p w14:paraId="4C26D82B" w14:textId="77777777" w:rsidR="00EB7A4D" w:rsidRDefault="00000000">
            <w:r>
              <w:t>3007(7)</w:t>
            </w:r>
          </w:p>
        </w:tc>
      </w:tr>
      <w:tr w:rsidR="00EB7A4D" w14:paraId="6759AB35" w14:textId="77777777">
        <w:tc>
          <w:tcPr>
            <w:tcW w:w="4320" w:type="dxa"/>
          </w:tcPr>
          <w:p w14:paraId="70C9BA0D" w14:textId="77777777" w:rsidR="00EB7A4D" w:rsidRDefault="00000000">
            <w:r>
              <w:rPr>
                <w:rFonts w:ascii="仿宋" w:eastAsia="仿宋" w:hAnsi="仿宋"/>
              </w:rPr>
              <w:t>领域</w:t>
            </w:r>
          </w:p>
        </w:tc>
        <w:tc>
          <w:tcPr>
            <w:tcW w:w="4320" w:type="dxa"/>
          </w:tcPr>
          <w:p w14:paraId="05F37199" w14:textId="77777777" w:rsidR="00EB7A4D" w:rsidRDefault="00000000">
            <w:r>
              <w:t>Finance</w:t>
            </w:r>
          </w:p>
        </w:tc>
      </w:tr>
      <w:tr w:rsidR="00EB7A4D" w14:paraId="17F27244" w14:textId="77777777">
        <w:tc>
          <w:tcPr>
            <w:tcW w:w="4320" w:type="dxa"/>
          </w:tcPr>
          <w:p w14:paraId="760A0C08" w14:textId="77777777" w:rsidR="00EB7A4D" w:rsidRDefault="00000000">
            <w:r>
              <w:rPr>
                <w:rFonts w:ascii="仿宋" w:eastAsia="仿宋" w:hAnsi="仿宋"/>
              </w:rPr>
              <w:t>用户问题</w:t>
            </w:r>
          </w:p>
        </w:tc>
        <w:tc>
          <w:tcPr>
            <w:tcW w:w="4320" w:type="dxa"/>
          </w:tcPr>
          <w:p w14:paraId="7A7C91CE" w14:textId="77777777" w:rsidR="00EB7A4D" w:rsidRDefault="00000000">
            <w:r>
              <w:t>Why did I lose 2 cents more than the difference in the stock prices on my Robinhood trade?</w:t>
            </w:r>
          </w:p>
        </w:tc>
      </w:tr>
      <w:tr w:rsidR="00EB7A4D" w14:paraId="2F4A6BF0" w14:textId="77777777">
        <w:tc>
          <w:tcPr>
            <w:tcW w:w="4320" w:type="dxa"/>
          </w:tcPr>
          <w:p w14:paraId="4B1659DE" w14:textId="77777777" w:rsidR="00EB7A4D"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3827836" w14:textId="523D22CF" w:rsidR="00EB7A4D" w:rsidRPr="00BE0B90" w:rsidRDefault="00BE0B90">
            <w:pPr>
              <w:rPr>
                <w:rFonts w:eastAsia="宋体"/>
                <w:lang w:eastAsia="zh-CN"/>
              </w:rPr>
            </w:pPr>
            <w:r>
              <w:rPr>
                <w:rFonts w:eastAsia="宋体" w:hint="eastAsia"/>
                <w:lang w:eastAsia="zh-CN"/>
              </w:rPr>
              <w:t>5</w:t>
            </w:r>
            <w:r>
              <w:rPr>
                <w:rFonts w:eastAsia="宋体"/>
                <w:lang w:eastAsia="zh-CN"/>
              </w:rPr>
              <w:t>,</w:t>
            </w:r>
            <w:r w:rsidR="00DF7165">
              <w:rPr>
                <w:rFonts w:eastAsia="宋体"/>
                <w:lang w:eastAsia="zh-CN"/>
              </w:rPr>
              <w:t>5</w:t>
            </w:r>
            <w:r>
              <w:rPr>
                <w:rFonts w:eastAsia="宋体"/>
                <w:lang w:eastAsia="zh-CN"/>
              </w:rPr>
              <w:t>,</w:t>
            </w:r>
            <w:r w:rsidR="00DF7165">
              <w:rPr>
                <w:rFonts w:eastAsia="宋体"/>
                <w:lang w:eastAsia="zh-CN"/>
              </w:rPr>
              <w:t>4</w:t>
            </w:r>
          </w:p>
        </w:tc>
      </w:tr>
      <w:tr w:rsidR="00EB7A4D" w14:paraId="3200E2FF" w14:textId="77777777">
        <w:tc>
          <w:tcPr>
            <w:tcW w:w="4320" w:type="dxa"/>
          </w:tcPr>
          <w:p w14:paraId="551B9221" w14:textId="77777777" w:rsidR="00EB7A4D" w:rsidRDefault="00000000">
            <w:r>
              <w:rPr>
                <w:rFonts w:ascii="仿宋" w:eastAsia="仿宋" w:hAnsi="仿宋"/>
              </w:rPr>
              <w:t>模型回复</w:t>
            </w:r>
          </w:p>
        </w:tc>
        <w:tc>
          <w:tcPr>
            <w:tcW w:w="4320" w:type="dxa"/>
          </w:tcPr>
          <w:p w14:paraId="1DC1E1D1" w14:textId="77777777" w:rsidR="00EB7A4D" w:rsidRDefault="00000000">
            <w:r>
              <w:t>There could be several reasons why you lost 2 cents more than the difference in the stock prices on your Robinhood trade. Here are a few possible explanations:</w:t>
            </w:r>
            <w:r>
              <w:br/>
              <w:t>1. Transaction fees: Robinhood charges a small fee for executing trades. If you bought and sold the stock, these fees could account for the extra 2 cents loss.</w:t>
            </w:r>
            <w:r>
              <w:br/>
              <w:t>2. Bid-Ask spread: The bid-ask spread is the difference between the highest price a buyer is willing to pay for a stock (bid) and the lowest price a seller is willing to accept (ask). When you buy or sell a stock, you may not be able to get the exact price you see on the stock chart, but rather at the prevailing bid or ask price. This difference could contribute to the additional 2 cents loss.</w:t>
            </w:r>
            <w:r>
              <w:br/>
              <w:t>3. Price fluctuations: Stocks are constantly changing in value, and the prices you see on Robinhood may not be the exact prices at which your trades are executed. If the stock price moved slightly during the time between placing the order and executing it, this could result in a small loss.</w:t>
            </w:r>
            <w:r>
              <w:br/>
              <w:t>4. Slippage: Slippage occurs when the actual execution price of a trade differs from the expected price. This can happen due to various factors, such as high volatility, low liquidity, or delays in order execution. Slippage can lead to losses that exceed the difference in stock prices.</w:t>
            </w:r>
            <w:r>
              <w:br/>
              <w:t xml:space="preserve">It's important to note that the exact reason for the additional loss may depend on your specific trade and market conditions </w:t>
            </w:r>
            <w:r>
              <w:lastRenderedPageBreak/>
              <w:t>at the time.</w:t>
            </w:r>
          </w:p>
        </w:tc>
      </w:tr>
      <w:tr w:rsidR="00EB7A4D" w14:paraId="11A2C7D2" w14:textId="77777777">
        <w:tc>
          <w:tcPr>
            <w:tcW w:w="4320" w:type="dxa"/>
          </w:tcPr>
          <w:p w14:paraId="671122D5" w14:textId="77777777" w:rsidR="00EB7A4D"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7722930" w14:textId="0E6D416F" w:rsidR="00EB7A4D" w:rsidRPr="00DF7165" w:rsidRDefault="00DF7165">
            <w:pPr>
              <w:rPr>
                <w:rFonts w:eastAsia="宋体"/>
                <w:lang w:eastAsia="zh-CN"/>
              </w:rPr>
            </w:pPr>
            <w:r>
              <w:rPr>
                <w:rFonts w:eastAsia="宋体" w:hint="eastAsia"/>
                <w:lang w:eastAsia="zh-CN"/>
              </w:rPr>
              <w:t>1</w:t>
            </w:r>
          </w:p>
        </w:tc>
      </w:tr>
      <w:tr w:rsidR="00EB7A4D" w14:paraId="639F377E" w14:textId="77777777">
        <w:tc>
          <w:tcPr>
            <w:tcW w:w="4320" w:type="dxa"/>
          </w:tcPr>
          <w:p w14:paraId="2CD86B4D" w14:textId="77777777" w:rsidR="00EB7A4D" w:rsidRDefault="00000000">
            <w:r>
              <w:rPr>
                <w:rFonts w:ascii="仿宋" w:eastAsia="仿宋" w:hAnsi="仿宋"/>
              </w:rPr>
              <w:t>提取的事实</w:t>
            </w:r>
          </w:p>
        </w:tc>
        <w:tc>
          <w:tcPr>
            <w:tcW w:w="4320" w:type="dxa"/>
          </w:tcPr>
          <w:p w14:paraId="059942AA" w14:textId="77777777" w:rsidR="00EB7A4D" w:rsidRDefault="00000000">
            <w:r>
              <w:t>1. Robinhood charges a fee for executing trades.</w:t>
            </w:r>
            <w:r>
              <w:br/>
              <w:t>2. The bid-ask spread is the difference between the highest price a buyer is willing to pay for a stock and the lowest price a seller is willing to accept.</w:t>
            </w:r>
            <w:r>
              <w:br/>
              <w:t>3. Stocks are constantly changing in value.</w:t>
            </w:r>
            <w:r>
              <w:br/>
              <w:t>4. Slippage occurs when the actual execution price of a trade differs from the expected price.</w:t>
            </w:r>
            <w:r>
              <w:br/>
              <w:t>5. Factors such as high volatility, low liquidity, or delays can cause slippage.</w:t>
            </w:r>
          </w:p>
        </w:tc>
      </w:tr>
      <w:tr w:rsidR="00EB7A4D" w14:paraId="1113DBED" w14:textId="77777777">
        <w:tc>
          <w:tcPr>
            <w:tcW w:w="4320" w:type="dxa"/>
          </w:tcPr>
          <w:p w14:paraId="6E20BE67" w14:textId="77777777" w:rsidR="00EB7A4D"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9356941" w14:textId="22D2C355" w:rsidR="00EB7A4D" w:rsidRPr="00DF7165" w:rsidRDefault="00DF7165">
            <w:pPr>
              <w:rPr>
                <w:rFonts w:eastAsia="宋体"/>
                <w:lang w:eastAsia="zh-CN"/>
              </w:rPr>
            </w:pPr>
            <w:r>
              <w:rPr>
                <w:rFonts w:eastAsia="宋体" w:hint="eastAsia"/>
                <w:lang w:eastAsia="zh-CN"/>
              </w:rPr>
              <w:t>1</w:t>
            </w:r>
            <w:r>
              <w:rPr>
                <w:rFonts w:eastAsia="宋体"/>
                <w:lang w:eastAsia="zh-CN"/>
              </w:rPr>
              <w:t>,1,1,1,1</w:t>
            </w:r>
          </w:p>
        </w:tc>
      </w:tr>
    </w:tbl>
    <w:p w14:paraId="41E8C992" w14:textId="77777777" w:rsidR="00EB7A4D" w:rsidRDefault="00000000">
      <w:pPr>
        <w:rPr>
          <w:lang w:eastAsia="zh-CN"/>
        </w:rPr>
      </w:pPr>
      <w:r>
        <w:rPr>
          <w:lang w:eastAsia="zh-CN"/>
        </w:rPr>
        <w:br/>
      </w:r>
    </w:p>
    <w:tbl>
      <w:tblPr>
        <w:tblStyle w:val="aff1"/>
        <w:tblW w:w="0" w:type="auto"/>
        <w:tblLook w:val="04A0" w:firstRow="1" w:lastRow="0" w:firstColumn="1" w:lastColumn="0" w:noHBand="0" w:noVBand="1"/>
      </w:tblPr>
      <w:tblGrid>
        <w:gridCol w:w="2768"/>
        <w:gridCol w:w="6088"/>
      </w:tblGrid>
      <w:tr w:rsidR="00EB7A4D" w14:paraId="0DF17C96" w14:textId="77777777">
        <w:tc>
          <w:tcPr>
            <w:tcW w:w="4320" w:type="dxa"/>
          </w:tcPr>
          <w:p w14:paraId="1A89C1E7" w14:textId="77777777" w:rsidR="00EB7A4D" w:rsidRDefault="00000000">
            <w:r>
              <w:t>ID</w:t>
            </w:r>
          </w:p>
        </w:tc>
        <w:tc>
          <w:tcPr>
            <w:tcW w:w="10080" w:type="dxa"/>
          </w:tcPr>
          <w:p w14:paraId="31E088EB" w14:textId="77777777" w:rsidR="00EB7A4D" w:rsidRDefault="00000000">
            <w:r>
              <w:t>3016(8)</w:t>
            </w:r>
          </w:p>
        </w:tc>
      </w:tr>
      <w:tr w:rsidR="00EB7A4D" w14:paraId="4682E2C7" w14:textId="77777777">
        <w:tc>
          <w:tcPr>
            <w:tcW w:w="4320" w:type="dxa"/>
          </w:tcPr>
          <w:p w14:paraId="04453879" w14:textId="77777777" w:rsidR="00EB7A4D" w:rsidRDefault="00000000">
            <w:r>
              <w:rPr>
                <w:rFonts w:ascii="仿宋" w:eastAsia="仿宋" w:hAnsi="仿宋"/>
              </w:rPr>
              <w:t>领域</w:t>
            </w:r>
          </w:p>
        </w:tc>
        <w:tc>
          <w:tcPr>
            <w:tcW w:w="4320" w:type="dxa"/>
          </w:tcPr>
          <w:p w14:paraId="6E943359" w14:textId="77777777" w:rsidR="00EB7A4D" w:rsidRDefault="00000000">
            <w:r>
              <w:t>Finance</w:t>
            </w:r>
          </w:p>
        </w:tc>
      </w:tr>
      <w:tr w:rsidR="00EB7A4D" w14:paraId="4CDDEF5C" w14:textId="77777777">
        <w:tc>
          <w:tcPr>
            <w:tcW w:w="4320" w:type="dxa"/>
          </w:tcPr>
          <w:p w14:paraId="2642D977" w14:textId="77777777" w:rsidR="00EB7A4D" w:rsidRDefault="00000000">
            <w:r>
              <w:rPr>
                <w:rFonts w:ascii="仿宋" w:eastAsia="仿宋" w:hAnsi="仿宋"/>
              </w:rPr>
              <w:t>用户问题</w:t>
            </w:r>
          </w:p>
        </w:tc>
        <w:tc>
          <w:tcPr>
            <w:tcW w:w="4320" w:type="dxa"/>
          </w:tcPr>
          <w:p w14:paraId="6D9D76A8" w14:textId="77777777" w:rsidR="00EB7A4D" w:rsidRDefault="00000000">
            <w:r>
              <w:t>Is it possible that for shares to be reinvested in a stock you already sold?</w:t>
            </w:r>
          </w:p>
        </w:tc>
      </w:tr>
      <w:tr w:rsidR="00EB7A4D" w14:paraId="05203263" w14:textId="77777777">
        <w:tc>
          <w:tcPr>
            <w:tcW w:w="4320" w:type="dxa"/>
          </w:tcPr>
          <w:p w14:paraId="79347EA6" w14:textId="77777777" w:rsidR="00EB7A4D"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DEBAB86" w14:textId="091F6E10" w:rsidR="00EB7A4D" w:rsidRPr="00D353F4" w:rsidRDefault="00D353F4">
            <w:pPr>
              <w:rPr>
                <w:rFonts w:eastAsia="宋体"/>
                <w:lang w:eastAsia="zh-CN"/>
              </w:rPr>
            </w:pPr>
            <w:r>
              <w:rPr>
                <w:rFonts w:eastAsia="宋体" w:hint="eastAsia"/>
                <w:lang w:eastAsia="zh-CN"/>
              </w:rPr>
              <w:t>5</w:t>
            </w:r>
            <w:r>
              <w:rPr>
                <w:rFonts w:eastAsia="宋体"/>
                <w:lang w:eastAsia="zh-CN"/>
              </w:rPr>
              <w:t>,5,5</w:t>
            </w:r>
          </w:p>
        </w:tc>
      </w:tr>
      <w:tr w:rsidR="00EB7A4D" w14:paraId="1FECF4DA" w14:textId="77777777">
        <w:tc>
          <w:tcPr>
            <w:tcW w:w="4320" w:type="dxa"/>
          </w:tcPr>
          <w:p w14:paraId="3F39B96F" w14:textId="77777777" w:rsidR="00EB7A4D" w:rsidRDefault="00000000">
            <w:r>
              <w:rPr>
                <w:rFonts w:ascii="仿宋" w:eastAsia="仿宋" w:hAnsi="仿宋"/>
              </w:rPr>
              <w:t>模型回复</w:t>
            </w:r>
          </w:p>
        </w:tc>
        <w:tc>
          <w:tcPr>
            <w:tcW w:w="4320" w:type="dxa"/>
          </w:tcPr>
          <w:p w14:paraId="248BBD61" w14:textId="77777777" w:rsidR="00EB7A4D" w:rsidRDefault="00000000">
            <w:r>
              <w:t>No, it is not possible to reinvest shares in a stock that you have already sold. When you sell shares of a stock, you no longer have ownership of those shares. To reinvest in a stock, you would need to purchase new shares with the proceeds from the sale or with additional funds.</w:t>
            </w:r>
          </w:p>
        </w:tc>
      </w:tr>
      <w:tr w:rsidR="00EB7A4D" w14:paraId="0D50F923" w14:textId="77777777">
        <w:tc>
          <w:tcPr>
            <w:tcW w:w="4320" w:type="dxa"/>
          </w:tcPr>
          <w:p w14:paraId="607A1507" w14:textId="77777777" w:rsidR="00EB7A4D"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6859279" w14:textId="15CE1C67" w:rsidR="00EB7A4D" w:rsidRPr="00D353F4" w:rsidRDefault="00D353F4">
            <w:pPr>
              <w:rPr>
                <w:rFonts w:eastAsia="宋体"/>
                <w:lang w:eastAsia="zh-CN"/>
              </w:rPr>
            </w:pPr>
            <w:r>
              <w:rPr>
                <w:rFonts w:eastAsia="宋体" w:hint="eastAsia"/>
                <w:lang w:eastAsia="zh-CN"/>
              </w:rPr>
              <w:t>1</w:t>
            </w:r>
          </w:p>
        </w:tc>
      </w:tr>
      <w:tr w:rsidR="00EB7A4D" w14:paraId="0F0CC652" w14:textId="77777777">
        <w:tc>
          <w:tcPr>
            <w:tcW w:w="4320" w:type="dxa"/>
          </w:tcPr>
          <w:p w14:paraId="76726AA2" w14:textId="77777777" w:rsidR="00EB7A4D" w:rsidRDefault="00000000">
            <w:r>
              <w:rPr>
                <w:rFonts w:ascii="仿宋" w:eastAsia="仿宋" w:hAnsi="仿宋"/>
              </w:rPr>
              <w:t>提取的事实</w:t>
            </w:r>
          </w:p>
        </w:tc>
        <w:tc>
          <w:tcPr>
            <w:tcW w:w="4320" w:type="dxa"/>
          </w:tcPr>
          <w:p w14:paraId="1E71CE87" w14:textId="77777777" w:rsidR="00EB7A4D" w:rsidRDefault="00000000">
            <w:r>
              <w:t>1. When you sell shares of a stock, you no longer have ownership of those shares.</w:t>
            </w:r>
            <w:r>
              <w:br/>
              <w:t>2. It is not possible to reinvest shares in a stock that you have already sold.</w:t>
            </w:r>
            <w:r>
              <w:br/>
              <w:t>3. To reinvest in a stock, you need to purchase new shares.</w:t>
            </w:r>
          </w:p>
        </w:tc>
      </w:tr>
      <w:tr w:rsidR="00EB7A4D" w14:paraId="1FBB7F24" w14:textId="77777777">
        <w:tc>
          <w:tcPr>
            <w:tcW w:w="4320" w:type="dxa"/>
          </w:tcPr>
          <w:p w14:paraId="7820F0E2" w14:textId="77777777" w:rsidR="00EB7A4D"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2C5F7AD" w14:textId="49BE8301" w:rsidR="00EB7A4D" w:rsidRPr="00D353F4" w:rsidRDefault="00D353F4">
            <w:pPr>
              <w:rPr>
                <w:rFonts w:eastAsia="宋体"/>
                <w:lang w:eastAsia="zh-CN"/>
              </w:rPr>
            </w:pPr>
            <w:r>
              <w:rPr>
                <w:rFonts w:eastAsia="宋体" w:hint="eastAsia"/>
                <w:lang w:eastAsia="zh-CN"/>
              </w:rPr>
              <w:t>1</w:t>
            </w:r>
            <w:r>
              <w:rPr>
                <w:rFonts w:eastAsia="宋体"/>
                <w:lang w:eastAsia="zh-CN"/>
              </w:rPr>
              <w:t>,1,1</w:t>
            </w:r>
          </w:p>
        </w:tc>
      </w:tr>
    </w:tbl>
    <w:p w14:paraId="77095301" w14:textId="77777777" w:rsidR="00EB7A4D" w:rsidRDefault="00000000">
      <w:pPr>
        <w:rPr>
          <w:lang w:eastAsia="zh-CN"/>
        </w:rPr>
      </w:pPr>
      <w:r>
        <w:rPr>
          <w:lang w:eastAsia="zh-CN"/>
        </w:rPr>
        <w:br/>
      </w:r>
    </w:p>
    <w:tbl>
      <w:tblPr>
        <w:tblStyle w:val="aff1"/>
        <w:tblW w:w="0" w:type="auto"/>
        <w:tblLook w:val="04A0" w:firstRow="1" w:lastRow="0" w:firstColumn="1" w:lastColumn="0" w:noHBand="0" w:noVBand="1"/>
      </w:tblPr>
      <w:tblGrid>
        <w:gridCol w:w="2753"/>
        <w:gridCol w:w="6103"/>
      </w:tblGrid>
      <w:tr w:rsidR="00EB7A4D" w14:paraId="263D44B6" w14:textId="77777777">
        <w:tc>
          <w:tcPr>
            <w:tcW w:w="4320" w:type="dxa"/>
          </w:tcPr>
          <w:p w14:paraId="3BC23FC8" w14:textId="77777777" w:rsidR="00EB7A4D" w:rsidRDefault="00000000">
            <w:r>
              <w:t>ID</w:t>
            </w:r>
          </w:p>
        </w:tc>
        <w:tc>
          <w:tcPr>
            <w:tcW w:w="10080" w:type="dxa"/>
          </w:tcPr>
          <w:p w14:paraId="26159D38" w14:textId="77777777" w:rsidR="00EB7A4D" w:rsidRDefault="00000000">
            <w:r>
              <w:t>3104(9)</w:t>
            </w:r>
          </w:p>
        </w:tc>
      </w:tr>
      <w:tr w:rsidR="00EB7A4D" w14:paraId="67E300D3" w14:textId="77777777">
        <w:tc>
          <w:tcPr>
            <w:tcW w:w="4320" w:type="dxa"/>
          </w:tcPr>
          <w:p w14:paraId="1781CC04" w14:textId="77777777" w:rsidR="00EB7A4D" w:rsidRDefault="00000000">
            <w:r>
              <w:rPr>
                <w:rFonts w:ascii="仿宋" w:eastAsia="仿宋" w:hAnsi="仿宋"/>
              </w:rPr>
              <w:t>领域</w:t>
            </w:r>
          </w:p>
        </w:tc>
        <w:tc>
          <w:tcPr>
            <w:tcW w:w="4320" w:type="dxa"/>
          </w:tcPr>
          <w:p w14:paraId="697C7D62" w14:textId="77777777" w:rsidR="00EB7A4D" w:rsidRDefault="00000000">
            <w:r>
              <w:t>Finance</w:t>
            </w:r>
          </w:p>
        </w:tc>
      </w:tr>
      <w:tr w:rsidR="00EB7A4D" w14:paraId="436366BD" w14:textId="77777777">
        <w:tc>
          <w:tcPr>
            <w:tcW w:w="4320" w:type="dxa"/>
          </w:tcPr>
          <w:p w14:paraId="0AA391E5" w14:textId="77777777" w:rsidR="00EB7A4D" w:rsidRDefault="00000000">
            <w:r>
              <w:rPr>
                <w:rFonts w:ascii="仿宋" w:eastAsia="仿宋" w:hAnsi="仿宋"/>
              </w:rPr>
              <w:t>用户问题</w:t>
            </w:r>
          </w:p>
        </w:tc>
        <w:tc>
          <w:tcPr>
            <w:tcW w:w="4320" w:type="dxa"/>
          </w:tcPr>
          <w:p w14:paraId="4020BF9B" w14:textId="77777777" w:rsidR="00EB7A4D" w:rsidRDefault="00000000">
            <w:r>
              <w:t>What is the dividend if yield is 3.04?</w:t>
            </w:r>
          </w:p>
        </w:tc>
      </w:tr>
      <w:tr w:rsidR="00EB7A4D" w14:paraId="063DA2F1" w14:textId="77777777">
        <w:tc>
          <w:tcPr>
            <w:tcW w:w="4320" w:type="dxa"/>
          </w:tcPr>
          <w:p w14:paraId="57693ACC" w14:textId="77777777" w:rsidR="00EB7A4D"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B0191A7" w14:textId="2F6BB41C" w:rsidR="00EB7A4D" w:rsidRPr="00D353F4" w:rsidRDefault="00D353F4">
            <w:pPr>
              <w:rPr>
                <w:rFonts w:eastAsia="宋体"/>
                <w:lang w:eastAsia="zh-CN"/>
              </w:rPr>
            </w:pPr>
            <w:r>
              <w:rPr>
                <w:rFonts w:eastAsia="宋体" w:hint="eastAsia"/>
                <w:lang w:eastAsia="zh-CN"/>
              </w:rPr>
              <w:t>5</w:t>
            </w:r>
            <w:r>
              <w:rPr>
                <w:rFonts w:eastAsia="宋体"/>
                <w:lang w:eastAsia="zh-CN"/>
              </w:rPr>
              <w:t>,5,3</w:t>
            </w:r>
          </w:p>
        </w:tc>
      </w:tr>
      <w:tr w:rsidR="00EB7A4D" w14:paraId="639C9305" w14:textId="77777777">
        <w:tc>
          <w:tcPr>
            <w:tcW w:w="4320" w:type="dxa"/>
          </w:tcPr>
          <w:p w14:paraId="05A0A0FD" w14:textId="77777777" w:rsidR="00EB7A4D" w:rsidRDefault="00000000">
            <w:r>
              <w:rPr>
                <w:rFonts w:ascii="仿宋" w:eastAsia="仿宋" w:hAnsi="仿宋"/>
              </w:rPr>
              <w:t>模型回复</w:t>
            </w:r>
          </w:p>
        </w:tc>
        <w:tc>
          <w:tcPr>
            <w:tcW w:w="4320" w:type="dxa"/>
          </w:tcPr>
          <w:p w14:paraId="7E4CCE8A" w14:textId="77777777" w:rsidR="00EB7A4D" w:rsidRDefault="00000000">
            <w:r>
              <w:t>The dividend cannot be determined solely based on the yield. The dividend yield is a percentage that represents the ratio of the annual dividend payment to the stock's current price. To calculate the dividend, you would need additional information such as the stock's price or the annual dividend payment.</w:t>
            </w:r>
          </w:p>
        </w:tc>
      </w:tr>
      <w:tr w:rsidR="00EB7A4D" w14:paraId="1F34D2EA" w14:textId="77777777">
        <w:tc>
          <w:tcPr>
            <w:tcW w:w="4320" w:type="dxa"/>
          </w:tcPr>
          <w:p w14:paraId="08C10FA5" w14:textId="77777777" w:rsidR="00EB7A4D"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181E4D6" w14:textId="51E96C0A" w:rsidR="00EB7A4D" w:rsidRPr="00D353F4" w:rsidRDefault="00D353F4">
            <w:pPr>
              <w:rPr>
                <w:rFonts w:eastAsia="宋体"/>
                <w:lang w:eastAsia="zh-CN"/>
              </w:rPr>
            </w:pPr>
            <w:r>
              <w:rPr>
                <w:rFonts w:eastAsia="宋体" w:hint="eastAsia"/>
                <w:lang w:eastAsia="zh-CN"/>
              </w:rPr>
              <w:t>1</w:t>
            </w:r>
          </w:p>
        </w:tc>
      </w:tr>
      <w:tr w:rsidR="00EB7A4D" w14:paraId="4CDF9FB7" w14:textId="77777777">
        <w:tc>
          <w:tcPr>
            <w:tcW w:w="4320" w:type="dxa"/>
          </w:tcPr>
          <w:p w14:paraId="488C2782" w14:textId="77777777" w:rsidR="00EB7A4D" w:rsidRDefault="00000000">
            <w:r>
              <w:rPr>
                <w:rFonts w:ascii="仿宋" w:eastAsia="仿宋" w:hAnsi="仿宋"/>
              </w:rPr>
              <w:t>提取的事实</w:t>
            </w:r>
          </w:p>
        </w:tc>
        <w:tc>
          <w:tcPr>
            <w:tcW w:w="4320" w:type="dxa"/>
          </w:tcPr>
          <w:p w14:paraId="43D49186" w14:textId="77777777" w:rsidR="00EB7A4D" w:rsidRDefault="00000000">
            <w:r>
              <w:t>1. The dividend yield is a percentage.</w:t>
            </w:r>
            <w:r>
              <w:br/>
              <w:t>2. The dividend yield represents the ratio of the annual dividend payment to the stock's current price.</w:t>
            </w:r>
            <w:r>
              <w:br/>
              <w:t>3. To calculate the dividend, the stock's price or the annual dividend payment is required.</w:t>
            </w:r>
          </w:p>
        </w:tc>
      </w:tr>
      <w:tr w:rsidR="00EB7A4D" w14:paraId="2B5BB88E" w14:textId="77777777">
        <w:tc>
          <w:tcPr>
            <w:tcW w:w="4320" w:type="dxa"/>
          </w:tcPr>
          <w:p w14:paraId="39FF07BF" w14:textId="77777777" w:rsidR="00EB7A4D"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7D9032E" w14:textId="1E0E714F" w:rsidR="00EB7A4D" w:rsidRPr="00D353F4" w:rsidRDefault="00D353F4">
            <w:pPr>
              <w:rPr>
                <w:rFonts w:eastAsia="宋体"/>
                <w:lang w:eastAsia="zh-CN"/>
              </w:rPr>
            </w:pPr>
            <w:r>
              <w:rPr>
                <w:rFonts w:eastAsia="宋体" w:hint="eastAsia"/>
                <w:lang w:eastAsia="zh-CN"/>
              </w:rPr>
              <w:t>1</w:t>
            </w:r>
            <w:r>
              <w:rPr>
                <w:rFonts w:eastAsia="宋体"/>
                <w:lang w:eastAsia="zh-CN"/>
              </w:rPr>
              <w:t>,1,1</w:t>
            </w:r>
          </w:p>
        </w:tc>
      </w:tr>
    </w:tbl>
    <w:p w14:paraId="78C3E5F1" w14:textId="77777777" w:rsidR="00EB7A4D" w:rsidRDefault="00000000">
      <w:pPr>
        <w:rPr>
          <w:lang w:eastAsia="zh-CN"/>
        </w:rPr>
      </w:pPr>
      <w:r>
        <w:rPr>
          <w:lang w:eastAsia="zh-CN"/>
        </w:rPr>
        <w:br/>
      </w:r>
    </w:p>
    <w:tbl>
      <w:tblPr>
        <w:tblStyle w:val="aff1"/>
        <w:tblW w:w="0" w:type="auto"/>
        <w:tblLook w:val="04A0" w:firstRow="1" w:lastRow="0" w:firstColumn="1" w:lastColumn="0" w:noHBand="0" w:noVBand="1"/>
      </w:tblPr>
      <w:tblGrid>
        <w:gridCol w:w="2755"/>
        <w:gridCol w:w="6101"/>
      </w:tblGrid>
      <w:tr w:rsidR="00EB7A4D" w14:paraId="24398DC1" w14:textId="77777777">
        <w:tc>
          <w:tcPr>
            <w:tcW w:w="4320" w:type="dxa"/>
          </w:tcPr>
          <w:p w14:paraId="0E593DE6" w14:textId="77777777" w:rsidR="00EB7A4D" w:rsidRDefault="00000000">
            <w:r>
              <w:lastRenderedPageBreak/>
              <w:t>ID</w:t>
            </w:r>
          </w:p>
        </w:tc>
        <w:tc>
          <w:tcPr>
            <w:tcW w:w="10080" w:type="dxa"/>
          </w:tcPr>
          <w:p w14:paraId="10A85109" w14:textId="77777777" w:rsidR="00EB7A4D" w:rsidRDefault="00000000">
            <w:r>
              <w:t>3107(10)</w:t>
            </w:r>
          </w:p>
        </w:tc>
      </w:tr>
      <w:tr w:rsidR="00EB7A4D" w14:paraId="2F6E7A78" w14:textId="77777777">
        <w:tc>
          <w:tcPr>
            <w:tcW w:w="4320" w:type="dxa"/>
          </w:tcPr>
          <w:p w14:paraId="4EFFE387" w14:textId="77777777" w:rsidR="00EB7A4D" w:rsidRDefault="00000000">
            <w:r>
              <w:rPr>
                <w:rFonts w:ascii="仿宋" w:eastAsia="仿宋" w:hAnsi="仿宋"/>
              </w:rPr>
              <w:t>领域</w:t>
            </w:r>
          </w:p>
        </w:tc>
        <w:tc>
          <w:tcPr>
            <w:tcW w:w="4320" w:type="dxa"/>
          </w:tcPr>
          <w:p w14:paraId="49C897A5" w14:textId="77777777" w:rsidR="00EB7A4D" w:rsidRDefault="00000000">
            <w:r>
              <w:t>Finance</w:t>
            </w:r>
          </w:p>
        </w:tc>
      </w:tr>
      <w:tr w:rsidR="00EB7A4D" w14:paraId="3B3A8523" w14:textId="77777777">
        <w:tc>
          <w:tcPr>
            <w:tcW w:w="4320" w:type="dxa"/>
          </w:tcPr>
          <w:p w14:paraId="3C5D2C27" w14:textId="77777777" w:rsidR="00EB7A4D" w:rsidRDefault="00000000">
            <w:r>
              <w:rPr>
                <w:rFonts w:ascii="仿宋" w:eastAsia="仿宋" w:hAnsi="仿宋"/>
              </w:rPr>
              <w:t>用户问题</w:t>
            </w:r>
          </w:p>
        </w:tc>
        <w:tc>
          <w:tcPr>
            <w:tcW w:w="4320" w:type="dxa"/>
          </w:tcPr>
          <w:p w14:paraId="5D73B6D9" w14:textId="77777777" w:rsidR="00EB7A4D" w:rsidRDefault="00000000">
            <w:r>
              <w:t>Is it possible to allocate pre-tax money to a specific stock?</w:t>
            </w:r>
          </w:p>
        </w:tc>
      </w:tr>
      <w:tr w:rsidR="00EB7A4D" w14:paraId="762B71DE" w14:textId="77777777">
        <w:tc>
          <w:tcPr>
            <w:tcW w:w="4320" w:type="dxa"/>
          </w:tcPr>
          <w:p w14:paraId="4F12758B" w14:textId="77777777" w:rsidR="00EB7A4D"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2342992" w14:textId="6C3B2E91" w:rsidR="00EB7A4D" w:rsidRPr="00D353F4" w:rsidRDefault="00D353F4">
            <w:pPr>
              <w:rPr>
                <w:rFonts w:eastAsia="宋体"/>
                <w:lang w:eastAsia="zh-CN"/>
              </w:rPr>
            </w:pPr>
            <w:r>
              <w:rPr>
                <w:rFonts w:eastAsia="宋体" w:hint="eastAsia"/>
                <w:lang w:eastAsia="zh-CN"/>
              </w:rPr>
              <w:t>5</w:t>
            </w:r>
            <w:r>
              <w:rPr>
                <w:rFonts w:eastAsia="宋体"/>
                <w:lang w:eastAsia="zh-CN"/>
              </w:rPr>
              <w:t>,5,5</w:t>
            </w:r>
          </w:p>
        </w:tc>
      </w:tr>
      <w:tr w:rsidR="00EB7A4D" w14:paraId="2359C693" w14:textId="77777777">
        <w:tc>
          <w:tcPr>
            <w:tcW w:w="4320" w:type="dxa"/>
          </w:tcPr>
          <w:p w14:paraId="7BBC5BD0" w14:textId="77777777" w:rsidR="00EB7A4D" w:rsidRDefault="00000000">
            <w:r>
              <w:rPr>
                <w:rFonts w:ascii="仿宋" w:eastAsia="仿宋" w:hAnsi="仿宋"/>
              </w:rPr>
              <w:t>模型回复</w:t>
            </w:r>
          </w:p>
        </w:tc>
        <w:tc>
          <w:tcPr>
            <w:tcW w:w="4320" w:type="dxa"/>
          </w:tcPr>
          <w:p w14:paraId="041B38AC" w14:textId="77777777" w:rsidR="00EB7A4D" w:rsidRDefault="00000000">
            <w:r>
              <w:t>No, it is not possible to directly allocate pre-tax money to a specific stock. Pre-tax money refers to funds that are contributed to retirement plans or other tax-advantaged accounts before income taxes are deducted from your salary. These funds are typically invested in a variety of investment options such as mutual funds or exchange-traded funds (ETFs) that are offered within the specific retirement plan or account. While you can choose different investment options available within the plan, you generally cannot directly invest pre-tax money into individual stocks.</w:t>
            </w:r>
          </w:p>
        </w:tc>
      </w:tr>
      <w:tr w:rsidR="00EB7A4D" w14:paraId="5368E695" w14:textId="77777777">
        <w:tc>
          <w:tcPr>
            <w:tcW w:w="4320" w:type="dxa"/>
          </w:tcPr>
          <w:p w14:paraId="4623AFB2" w14:textId="77777777" w:rsidR="00EB7A4D"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21825A4" w14:textId="35767453" w:rsidR="00EB7A4D" w:rsidRPr="00D353F4" w:rsidRDefault="00D353F4">
            <w:pPr>
              <w:rPr>
                <w:rFonts w:eastAsia="宋体"/>
                <w:lang w:eastAsia="zh-CN"/>
              </w:rPr>
            </w:pPr>
            <w:r>
              <w:rPr>
                <w:rFonts w:eastAsia="宋体" w:hint="eastAsia"/>
                <w:lang w:eastAsia="zh-CN"/>
              </w:rPr>
              <w:t>1</w:t>
            </w:r>
          </w:p>
        </w:tc>
      </w:tr>
      <w:tr w:rsidR="00EB7A4D" w14:paraId="22AC51F2" w14:textId="77777777">
        <w:tc>
          <w:tcPr>
            <w:tcW w:w="4320" w:type="dxa"/>
          </w:tcPr>
          <w:p w14:paraId="7A62D271" w14:textId="77777777" w:rsidR="00EB7A4D" w:rsidRDefault="00000000">
            <w:r>
              <w:rPr>
                <w:rFonts w:ascii="仿宋" w:eastAsia="仿宋" w:hAnsi="仿宋"/>
              </w:rPr>
              <w:t>提取的事实</w:t>
            </w:r>
          </w:p>
        </w:tc>
        <w:tc>
          <w:tcPr>
            <w:tcW w:w="4320" w:type="dxa"/>
          </w:tcPr>
          <w:p w14:paraId="3C3043F8" w14:textId="77777777" w:rsidR="00EB7A4D" w:rsidRDefault="00000000">
            <w:r>
              <w:t>1. Pre-tax money refers to funds that are contributed to retirement plans or other tax-advantaged accounts before income taxes are deducted from your salary.</w:t>
            </w:r>
            <w:r>
              <w:br/>
              <w:t>2. These pre-tax funds are typically invested in a variety of investment options such as mutual funds or exchange-traded funds (ETFs).</w:t>
            </w:r>
            <w:r>
              <w:br/>
              <w:t>3. These investment options are offered within the specific retirement plan or account.</w:t>
            </w:r>
            <w:r>
              <w:br/>
              <w:t>4. Directly investing pre-tax money into individual stocks is not generally possible.</w:t>
            </w:r>
          </w:p>
        </w:tc>
      </w:tr>
      <w:tr w:rsidR="00EB7A4D" w14:paraId="45CD21F0" w14:textId="77777777">
        <w:tc>
          <w:tcPr>
            <w:tcW w:w="4320" w:type="dxa"/>
          </w:tcPr>
          <w:p w14:paraId="47D06404" w14:textId="77777777" w:rsidR="00EB7A4D"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099C2A6" w14:textId="31FA8BE9" w:rsidR="00EB7A4D" w:rsidRPr="00D353F4" w:rsidRDefault="00D353F4">
            <w:pPr>
              <w:rPr>
                <w:rFonts w:eastAsia="宋体"/>
                <w:lang w:eastAsia="zh-CN"/>
              </w:rPr>
            </w:pPr>
            <w:r>
              <w:rPr>
                <w:rFonts w:eastAsia="宋体" w:hint="eastAsia"/>
                <w:lang w:eastAsia="zh-CN"/>
              </w:rPr>
              <w:t>1</w:t>
            </w:r>
            <w:r>
              <w:rPr>
                <w:rFonts w:eastAsia="宋体"/>
                <w:lang w:eastAsia="zh-CN"/>
              </w:rPr>
              <w:t>,1,1,1</w:t>
            </w:r>
          </w:p>
        </w:tc>
      </w:tr>
    </w:tbl>
    <w:p w14:paraId="699BC08A" w14:textId="77777777" w:rsidR="00EB7A4D" w:rsidRDefault="00000000">
      <w:pPr>
        <w:rPr>
          <w:lang w:eastAsia="zh-CN"/>
        </w:rPr>
      </w:pPr>
      <w:r>
        <w:rPr>
          <w:lang w:eastAsia="zh-CN"/>
        </w:rPr>
        <w:br/>
      </w:r>
    </w:p>
    <w:tbl>
      <w:tblPr>
        <w:tblStyle w:val="aff1"/>
        <w:tblW w:w="0" w:type="auto"/>
        <w:tblLook w:val="04A0" w:firstRow="1" w:lastRow="0" w:firstColumn="1" w:lastColumn="0" w:noHBand="0" w:noVBand="1"/>
      </w:tblPr>
      <w:tblGrid>
        <w:gridCol w:w="2722"/>
        <w:gridCol w:w="6134"/>
      </w:tblGrid>
      <w:tr w:rsidR="00EB7A4D" w14:paraId="714A553C" w14:textId="77777777">
        <w:tc>
          <w:tcPr>
            <w:tcW w:w="4320" w:type="dxa"/>
          </w:tcPr>
          <w:p w14:paraId="17364B7F" w14:textId="77777777" w:rsidR="00EB7A4D" w:rsidRDefault="00000000">
            <w:r>
              <w:t>ID</w:t>
            </w:r>
          </w:p>
        </w:tc>
        <w:tc>
          <w:tcPr>
            <w:tcW w:w="10080" w:type="dxa"/>
          </w:tcPr>
          <w:p w14:paraId="18FB070E" w14:textId="77777777" w:rsidR="00EB7A4D" w:rsidRDefault="00000000">
            <w:r>
              <w:t>3114(11)</w:t>
            </w:r>
          </w:p>
        </w:tc>
      </w:tr>
      <w:tr w:rsidR="00EB7A4D" w14:paraId="267E9B00" w14:textId="77777777">
        <w:tc>
          <w:tcPr>
            <w:tcW w:w="4320" w:type="dxa"/>
          </w:tcPr>
          <w:p w14:paraId="4BB4E4FE" w14:textId="77777777" w:rsidR="00EB7A4D" w:rsidRDefault="00000000">
            <w:r>
              <w:rPr>
                <w:rFonts w:ascii="仿宋" w:eastAsia="仿宋" w:hAnsi="仿宋"/>
              </w:rPr>
              <w:t>领域</w:t>
            </w:r>
          </w:p>
        </w:tc>
        <w:tc>
          <w:tcPr>
            <w:tcW w:w="4320" w:type="dxa"/>
          </w:tcPr>
          <w:p w14:paraId="75C1CA66" w14:textId="77777777" w:rsidR="00EB7A4D" w:rsidRDefault="00000000">
            <w:r>
              <w:t>Finance</w:t>
            </w:r>
          </w:p>
        </w:tc>
      </w:tr>
      <w:tr w:rsidR="00EB7A4D" w14:paraId="5CB4FBAB" w14:textId="77777777">
        <w:tc>
          <w:tcPr>
            <w:tcW w:w="4320" w:type="dxa"/>
          </w:tcPr>
          <w:p w14:paraId="620D10DC" w14:textId="77777777" w:rsidR="00EB7A4D" w:rsidRDefault="00000000">
            <w:r>
              <w:rPr>
                <w:rFonts w:ascii="仿宋" w:eastAsia="仿宋" w:hAnsi="仿宋"/>
              </w:rPr>
              <w:t>用户问题</w:t>
            </w:r>
          </w:p>
        </w:tc>
        <w:tc>
          <w:tcPr>
            <w:tcW w:w="4320" w:type="dxa"/>
          </w:tcPr>
          <w:p w14:paraId="2A4CBB2A" w14:textId="77777777" w:rsidR="00EB7A4D" w:rsidRDefault="00000000">
            <w:r>
              <w:t>Can I fully deduct capital losses against discounted capital gains?</w:t>
            </w:r>
          </w:p>
        </w:tc>
      </w:tr>
      <w:tr w:rsidR="00EB7A4D" w14:paraId="26D705FD" w14:textId="77777777">
        <w:tc>
          <w:tcPr>
            <w:tcW w:w="4320" w:type="dxa"/>
          </w:tcPr>
          <w:p w14:paraId="2627BEEA" w14:textId="77777777" w:rsidR="00EB7A4D" w:rsidRDefault="00000000">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DD3F125" w14:textId="3B03A4CB" w:rsidR="00EB7A4D" w:rsidRPr="00D353F4" w:rsidRDefault="00D353F4">
            <w:pPr>
              <w:rPr>
                <w:rFonts w:eastAsia="宋体"/>
                <w:lang w:eastAsia="zh-CN"/>
              </w:rPr>
            </w:pPr>
            <w:r>
              <w:rPr>
                <w:rFonts w:eastAsia="宋体" w:hint="eastAsia"/>
                <w:lang w:eastAsia="zh-CN"/>
              </w:rPr>
              <w:t>5</w:t>
            </w:r>
            <w:r>
              <w:rPr>
                <w:rFonts w:eastAsia="宋体"/>
                <w:lang w:eastAsia="zh-CN"/>
              </w:rPr>
              <w:t>,5,5</w:t>
            </w:r>
          </w:p>
        </w:tc>
      </w:tr>
      <w:tr w:rsidR="00EB7A4D" w14:paraId="7A669C55" w14:textId="77777777">
        <w:tc>
          <w:tcPr>
            <w:tcW w:w="4320" w:type="dxa"/>
          </w:tcPr>
          <w:p w14:paraId="220D83D1" w14:textId="77777777" w:rsidR="00EB7A4D" w:rsidRDefault="00000000">
            <w:r>
              <w:rPr>
                <w:rFonts w:ascii="仿宋" w:eastAsia="仿宋" w:hAnsi="仿宋"/>
              </w:rPr>
              <w:t>模型回复</w:t>
            </w:r>
          </w:p>
        </w:tc>
        <w:tc>
          <w:tcPr>
            <w:tcW w:w="4320" w:type="dxa"/>
          </w:tcPr>
          <w:p w14:paraId="7B86B8A5" w14:textId="77777777" w:rsidR="00EB7A4D" w:rsidRDefault="00000000">
            <w:r>
              <w:t>Yes, you can fully deduct capital losses against discounted capital gains. When you have capital losses, you can use them to offset capital gains, including discounted capital gains. This offsetting of losses against gains helps reduce your overall tax liability. However, it's important to note that there are certain rules and limitations regarding the deductibility of capital losses, so it's advisable to consult a tax professional or refer to the relevant tax laws in your jurisdiction for specific guidance.</w:t>
            </w:r>
          </w:p>
        </w:tc>
      </w:tr>
      <w:tr w:rsidR="00EB7A4D" w14:paraId="3BADE3A9" w14:textId="77777777">
        <w:tc>
          <w:tcPr>
            <w:tcW w:w="4320" w:type="dxa"/>
          </w:tcPr>
          <w:p w14:paraId="4D885599" w14:textId="77777777" w:rsidR="00EB7A4D"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248BE01" w14:textId="15D5CCDA" w:rsidR="00EB7A4D" w:rsidRPr="00D353F4" w:rsidRDefault="00D353F4">
            <w:pPr>
              <w:rPr>
                <w:rFonts w:eastAsia="宋体"/>
                <w:lang w:eastAsia="zh-CN"/>
              </w:rPr>
            </w:pPr>
            <w:r>
              <w:rPr>
                <w:rFonts w:eastAsia="宋体" w:hint="eastAsia"/>
                <w:lang w:eastAsia="zh-CN"/>
              </w:rPr>
              <w:t>1</w:t>
            </w:r>
          </w:p>
        </w:tc>
      </w:tr>
      <w:tr w:rsidR="00EB7A4D" w14:paraId="154E0571" w14:textId="77777777">
        <w:tc>
          <w:tcPr>
            <w:tcW w:w="4320" w:type="dxa"/>
          </w:tcPr>
          <w:p w14:paraId="1903A630" w14:textId="77777777" w:rsidR="00EB7A4D" w:rsidRDefault="00000000">
            <w:r>
              <w:rPr>
                <w:rFonts w:ascii="仿宋" w:eastAsia="仿宋" w:hAnsi="仿宋"/>
              </w:rPr>
              <w:t>提取的事实</w:t>
            </w:r>
          </w:p>
        </w:tc>
        <w:tc>
          <w:tcPr>
            <w:tcW w:w="4320" w:type="dxa"/>
          </w:tcPr>
          <w:p w14:paraId="3C0B371C" w14:textId="77777777" w:rsidR="00EB7A4D" w:rsidRDefault="00000000">
            <w:r>
              <w:t>1. Capital losses can be fully deducted against discounted capital gains.</w:t>
            </w:r>
            <w:r>
              <w:br/>
              <w:t>2. Capital losses can be used to offset capital gains.</w:t>
            </w:r>
            <w:r>
              <w:br/>
              <w:t>3. Offset of capital losses against capital gains can potentially reduce a person's overall tax liability.</w:t>
            </w:r>
            <w:r>
              <w:br/>
              <w:t>4. There are specific rules and restrictions regarding the deductibility of capital losses.</w:t>
            </w:r>
            <w:r>
              <w:br/>
              <w:t>5. It is recommended to refer to the relevant tax laws or consult a tax professional for guidance on deductibility of capital losses.</w:t>
            </w:r>
          </w:p>
        </w:tc>
      </w:tr>
      <w:tr w:rsidR="00EB7A4D" w14:paraId="5C642266" w14:textId="77777777">
        <w:tc>
          <w:tcPr>
            <w:tcW w:w="4320" w:type="dxa"/>
          </w:tcPr>
          <w:p w14:paraId="6D33727A" w14:textId="77777777" w:rsidR="00EB7A4D"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9BB9586" w14:textId="34794516" w:rsidR="00EB7A4D" w:rsidRPr="003A24BB" w:rsidRDefault="003A24BB">
            <w:pPr>
              <w:rPr>
                <w:rFonts w:eastAsia="宋体"/>
                <w:lang w:eastAsia="zh-CN"/>
              </w:rPr>
            </w:pPr>
            <w:r>
              <w:rPr>
                <w:rFonts w:eastAsia="宋体" w:hint="eastAsia"/>
                <w:lang w:eastAsia="zh-CN"/>
              </w:rPr>
              <w:t>6</w:t>
            </w:r>
            <w:r>
              <w:rPr>
                <w:rFonts w:eastAsia="宋体"/>
                <w:lang w:eastAsia="zh-CN"/>
              </w:rPr>
              <w:t>,1,1,1,1</w:t>
            </w:r>
          </w:p>
        </w:tc>
      </w:tr>
    </w:tbl>
    <w:p w14:paraId="08889267" w14:textId="77777777" w:rsidR="00EB7A4D" w:rsidRDefault="00000000">
      <w:pPr>
        <w:rPr>
          <w:lang w:eastAsia="zh-CN"/>
        </w:rPr>
      </w:pPr>
      <w:r>
        <w:rPr>
          <w:lang w:eastAsia="zh-CN"/>
        </w:rPr>
        <w:br/>
      </w:r>
    </w:p>
    <w:tbl>
      <w:tblPr>
        <w:tblStyle w:val="aff1"/>
        <w:tblW w:w="0" w:type="auto"/>
        <w:tblLook w:val="04A0" w:firstRow="1" w:lastRow="0" w:firstColumn="1" w:lastColumn="0" w:noHBand="0" w:noVBand="1"/>
      </w:tblPr>
      <w:tblGrid>
        <w:gridCol w:w="2719"/>
        <w:gridCol w:w="6137"/>
      </w:tblGrid>
      <w:tr w:rsidR="00EB7A4D" w14:paraId="01B77E45" w14:textId="77777777">
        <w:tc>
          <w:tcPr>
            <w:tcW w:w="4320" w:type="dxa"/>
          </w:tcPr>
          <w:p w14:paraId="7A6529BE" w14:textId="77777777" w:rsidR="00EB7A4D" w:rsidRDefault="00000000">
            <w:r>
              <w:t>ID</w:t>
            </w:r>
          </w:p>
        </w:tc>
        <w:tc>
          <w:tcPr>
            <w:tcW w:w="10080" w:type="dxa"/>
          </w:tcPr>
          <w:p w14:paraId="15FF644C" w14:textId="77777777" w:rsidR="00EB7A4D" w:rsidRDefault="00000000">
            <w:r>
              <w:t>3120(12)</w:t>
            </w:r>
          </w:p>
        </w:tc>
      </w:tr>
      <w:tr w:rsidR="00EB7A4D" w14:paraId="41DDCDF1" w14:textId="77777777">
        <w:tc>
          <w:tcPr>
            <w:tcW w:w="4320" w:type="dxa"/>
          </w:tcPr>
          <w:p w14:paraId="7773DB8E" w14:textId="77777777" w:rsidR="00EB7A4D" w:rsidRDefault="00000000">
            <w:r>
              <w:rPr>
                <w:rFonts w:ascii="仿宋" w:eastAsia="仿宋" w:hAnsi="仿宋"/>
              </w:rPr>
              <w:t>领域</w:t>
            </w:r>
          </w:p>
        </w:tc>
        <w:tc>
          <w:tcPr>
            <w:tcW w:w="4320" w:type="dxa"/>
          </w:tcPr>
          <w:p w14:paraId="32BAC329" w14:textId="77777777" w:rsidR="00EB7A4D" w:rsidRDefault="00000000">
            <w:r>
              <w:t>Finance</w:t>
            </w:r>
          </w:p>
        </w:tc>
      </w:tr>
      <w:tr w:rsidR="00EB7A4D" w14:paraId="1170B343" w14:textId="77777777">
        <w:tc>
          <w:tcPr>
            <w:tcW w:w="4320" w:type="dxa"/>
          </w:tcPr>
          <w:p w14:paraId="75326C6A" w14:textId="77777777" w:rsidR="00EB7A4D" w:rsidRDefault="00000000">
            <w:r>
              <w:rPr>
                <w:rFonts w:ascii="仿宋" w:eastAsia="仿宋" w:hAnsi="仿宋"/>
              </w:rPr>
              <w:t>用户问题</w:t>
            </w:r>
          </w:p>
        </w:tc>
        <w:tc>
          <w:tcPr>
            <w:tcW w:w="4320" w:type="dxa"/>
          </w:tcPr>
          <w:p w14:paraId="2A7624DB" w14:textId="77777777" w:rsidR="00EB7A4D" w:rsidRDefault="00000000">
            <w:r>
              <w:t>How does the Dow Jones Industrial Average (DJIA) divisor change to account for dividends?</w:t>
            </w:r>
          </w:p>
        </w:tc>
      </w:tr>
      <w:tr w:rsidR="00EB7A4D" w14:paraId="35AFE7BF" w14:textId="77777777">
        <w:tc>
          <w:tcPr>
            <w:tcW w:w="4320" w:type="dxa"/>
          </w:tcPr>
          <w:p w14:paraId="2B99D2AE" w14:textId="77777777" w:rsidR="00EB7A4D"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7341FAC" w14:textId="2765CFF8" w:rsidR="00EB7A4D" w:rsidRPr="003A24BB" w:rsidRDefault="003A24BB">
            <w:pPr>
              <w:rPr>
                <w:rFonts w:eastAsia="宋体"/>
                <w:lang w:eastAsia="zh-CN"/>
              </w:rPr>
            </w:pPr>
            <w:r>
              <w:rPr>
                <w:rFonts w:eastAsia="宋体" w:hint="eastAsia"/>
                <w:lang w:eastAsia="zh-CN"/>
              </w:rPr>
              <w:t>5</w:t>
            </w:r>
            <w:r>
              <w:rPr>
                <w:rFonts w:eastAsia="宋体"/>
                <w:lang w:eastAsia="zh-CN"/>
              </w:rPr>
              <w:t>,5,5</w:t>
            </w:r>
          </w:p>
        </w:tc>
      </w:tr>
      <w:tr w:rsidR="00EB7A4D" w14:paraId="5035002F" w14:textId="77777777">
        <w:tc>
          <w:tcPr>
            <w:tcW w:w="4320" w:type="dxa"/>
          </w:tcPr>
          <w:p w14:paraId="385A5132" w14:textId="77777777" w:rsidR="00EB7A4D" w:rsidRDefault="00000000">
            <w:r>
              <w:rPr>
                <w:rFonts w:ascii="仿宋" w:eastAsia="仿宋" w:hAnsi="仿宋"/>
              </w:rPr>
              <w:t>模型回复</w:t>
            </w:r>
          </w:p>
        </w:tc>
        <w:tc>
          <w:tcPr>
            <w:tcW w:w="4320" w:type="dxa"/>
          </w:tcPr>
          <w:p w14:paraId="7BE9B796" w14:textId="77777777" w:rsidR="00EB7A4D" w:rsidRDefault="00000000">
            <w:r>
              <w:t xml:space="preserve">The Dow Jones Industrial Average (DJIA) divisor is a constant </w:t>
            </w:r>
            <w:r>
              <w:lastRenderedPageBreak/>
              <w:t>number used to calculate the index by dividing the sum of the stock prices of the 30 component companies. The divisor helps adjust for changes in the composition of the index and other factors like stock splits, dividends, and corporate actions.</w:t>
            </w:r>
            <w:r>
              <w:br/>
              <w:t>When a stock in the DJIA pays a dividend, the divisor is adjusted to ensure that the index reflects the impact of the dividend payment accurately. The dividend is removed from the stock price and added to the divisor to maintain the continuity of the index level.</w:t>
            </w:r>
            <w:r>
              <w:br/>
              <w:t>Here's an example to illustrate the adjustment:</w:t>
            </w:r>
            <w:r>
              <w:br/>
              <w:t>Let's assume the DJIA divisor is 0.25 and the sum of the stock prices of the 30 component companies is $3,000. This would make the DJIA calculation as follows: DJIA = $3,000 / 0.25 = 12,000.</w:t>
            </w:r>
            <w:r>
              <w:br/>
              <w:t>Now, if one of the component companies pays a dividend of $2 per share, the stock price would decrease by $2. To account for this dividend, the divisor is adjusted by adding $2 and recalculating the index level.</w:t>
            </w:r>
            <w:r>
              <w:br/>
              <w:t>Let's say the dividend-adjusted stock prices sum up to $2,800. The new divisor would be: $2,800 / 12,000 = 0.2333 (rounded for simplicity). The DJIA calculation using the adjusted divisor would be: DJIA = $2,800 / 0.2333 = 11,995.45, providing an accurate reflection of the impact of the dividend on the index level.</w:t>
            </w:r>
            <w:r>
              <w:br/>
              <w:t>By adjusting the divisor, the DJIA accounts for the impact of dividends to ensure that the index remains representative of the overall market performance.</w:t>
            </w:r>
          </w:p>
        </w:tc>
      </w:tr>
      <w:tr w:rsidR="00EB7A4D" w14:paraId="5CE15E5A" w14:textId="77777777">
        <w:tc>
          <w:tcPr>
            <w:tcW w:w="4320" w:type="dxa"/>
          </w:tcPr>
          <w:p w14:paraId="1C54ED4F" w14:textId="77777777" w:rsidR="00EB7A4D"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120A833" w14:textId="07E82B2C" w:rsidR="00EB7A4D" w:rsidRPr="003A24BB" w:rsidRDefault="003A24BB">
            <w:pPr>
              <w:rPr>
                <w:rFonts w:eastAsia="宋体"/>
                <w:lang w:eastAsia="zh-CN"/>
              </w:rPr>
            </w:pPr>
            <w:r>
              <w:rPr>
                <w:rFonts w:eastAsia="宋体" w:hint="eastAsia"/>
                <w:lang w:eastAsia="zh-CN"/>
              </w:rPr>
              <w:t>1</w:t>
            </w:r>
          </w:p>
        </w:tc>
      </w:tr>
      <w:tr w:rsidR="00EB7A4D" w14:paraId="1F90CB60" w14:textId="77777777">
        <w:tc>
          <w:tcPr>
            <w:tcW w:w="4320" w:type="dxa"/>
          </w:tcPr>
          <w:p w14:paraId="4CED9AE2" w14:textId="77777777" w:rsidR="00EB7A4D" w:rsidRDefault="00000000">
            <w:r>
              <w:rPr>
                <w:rFonts w:ascii="仿宋" w:eastAsia="仿宋" w:hAnsi="仿宋"/>
              </w:rPr>
              <w:t>提取的事实</w:t>
            </w:r>
          </w:p>
        </w:tc>
        <w:tc>
          <w:tcPr>
            <w:tcW w:w="4320" w:type="dxa"/>
          </w:tcPr>
          <w:p w14:paraId="525B9C87" w14:textId="77777777" w:rsidR="00EB7A4D" w:rsidRDefault="00000000">
            <w:r>
              <w:t>1. The Dow Jones Industrial Average (DJIA) divisor is a constant number used to calculate the index by dividing the sum of the stock prices of the 30 component companies.</w:t>
            </w:r>
            <w:r>
              <w:br/>
              <w:t>2. The DJIA divisor adjusts for changes in the composition of the index and other factors like stock splits, dividends, and corporate actions.</w:t>
            </w:r>
            <w:r>
              <w:br/>
              <w:t>3. When a stock in the DJIA pays a dividend, the divisor is adjusted to accurately reflect the impact of the dividend payment.</w:t>
            </w:r>
            <w:r>
              <w:br/>
              <w:t>4. The dividend is subtracted from the stock price and added to the DJIA divisor to maintain the continuity of the index level.</w:t>
            </w:r>
            <w:r>
              <w:br/>
              <w:t>5. The DJIA divisor adjustment ensures that the index remains representative of the overall market performance.</w:t>
            </w:r>
          </w:p>
        </w:tc>
      </w:tr>
      <w:tr w:rsidR="00EB7A4D" w14:paraId="6AB36C66" w14:textId="77777777">
        <w:tc>
          <w:tcPr>
            <w:tcW w:w="4320" w:type="dxa"/>
          </w:tcPr>
          <w:p w14:paraId="10D6DDAC" w14:textId="77777777" w:rsidR="00EB7A4D"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E02C104" w14:textId="30DA5D62" w:rsidR="00EB7A4D" w:rsidRPr="004E6E49" w:rsidRDefault="004E6E49">
            <w:pPr>
              <w:rPr>
                <w:rFonts w:eastAsia="宋体"/>
                <w:lang w:eastAsia="zh-CN"/>
              </w:rPr>
            </w:pPr>
            <w:r>
              <w:rPr>
                <w:rFonts w:eastAsia="宋体" w:hint="eastAsia"/>
                <w:lang w:eastAsia="zh-CN"/>
              </w:rPr>
              <w:lastRenderedPageBreak/>
              <w:t>1</w:t>
            </w:r>
            <w:r>
              <w:rPr>
                <w:rFonts w:eastAsia="宋体"/>
                <w:lang w:eastAsia="zh-CN"/>
              </w:rPr>
              <w:t>,1,1,1,1</w:t>
            </w:r>
          </w:p>
        </w:tc>
      </w:tr>
    </w:tbl>
    <w:p w14:paraId="00527CDF" w14:textId="77777777" w:rsidR="00EB7A4D" w:rsidRDefault="00000000">
      <w:pPr>
        <w:rPr>
          <w:lang w:eastAsia="zh-CN"/>
        </w:rPr>
      </w:pPr>
      <w:r>
        <w:rPr>
          <w:lang w:eastAsia="zh-CN"/>
        </w:rPr>
        <w:br/>
      </w:r>
    </w:p>
    <w:tbl>
      <w:tblPr>
        <w:tblStyle w:val="aff1"/>
        <w:tblW w:w="0" w:type="auto"/>
        <w:tblLook w:val="04A0" w:firstRow="1" w:lastRow="0" w:firstColumn="1" w:lastColumn="0" w:noHBand="0" w:noVBand="1"/>
      </w:tblPr>
      <w:tblGrid>
        <w:gridCol w:w="2714"/>
        <w:gridCol w:w="6142"/>
      </w:tblGrid>
      <w:tr w:rsidR="00EB7A4D" w14:paraId="4BE85DA4" w14:textId="77777777">
        <w:tc>
          <w:tcPr>
            <w:tcW w:w="4320" w:type="dxa"/>
          </w:tcPr>
          <w:p w14:paraId="778D1521" w14:textId="77777777" w:rsidR="00EB7A4D" w:rsidRDefault="00000000">
            <w:r>
              <w:t>ID</w:t>
            </w:r>
          </w:p>
        </w:tc>
        <w:tc>
          <w:tcPr>
            <w:tcW w:w="10080" w:type="dxa"/>
          </w:tcPr>
          <w:p w14:paraId="7A7093F0" w14:textId="77777777" w:rsidR="00EB7A4D" w:rsidRDefault="00000000">
            <w:r>
              <w:t>3141(13)</w:t>
            </w:r>
          </w:p>
        </w:tc>
      </w:tr>
      <w:tr w:rsidR="00EB7A4D" w14:paraId="252C7B6B" w14:textId="77777777">
        <w:tc>
          <w:tcPr>
            <w:tcW w:w="4320" w:type="dxa"/>
          </w:tcPr>
          <w:p w14:paraId="2C5D355F" w14:textId="77777777" w:rsidR="00EB7A4D" w:rsidRDefault="00000000">
            <w:r>
              <w:rPr>
                <w:rFonts w:ascii="仿宋" w:eastAsia="仿宋" w:hAnsi="仿宋"/>
              </w:rPr>
              <w:t>领域</w:t>
            </w:r>
          </w:p>
        </w:tc>
        <w:tc>
          <w:tcPr>
            <w:tcW w:w="4320" w:type="dxa"/>
          </w:tcPr>
          <w:p w14:paraId="0ED53A5B" w14:textId="77777777" w:rsidR="00EB7A4D" w:rsidRDefault="00000000">
            <w:r>
              <w:t>Finance</w:t>
            </w:r>
          </w:p>
        </w:tc>
      </w:tr>
      <w:tr w:rsidR="00EB7A4D" w14:paraId="15C04160" w14:textId="77777777">
        <w:tc>
          <w:tcPr>
            <w:tcW w:w="4320" w:type="dxa"/>
          </w:tcPr>
          <w:p w14:paraId="368780DA" w14:textId="77777777" w:rsidR="00EB7A4D" w:rsidRDefault="00000000">
            <w:r>
              <w:rPr>
                <w:rFonts w:ascii="仿宋" w:eastAsia="仿宋" w:hAnsi="仿宋"/>
              </w:rPr>
              <w:t>用户问题</w:t>
            </w:r>
          </w:p>
        </w:tc>
        <w:tc>
          <w:tcPr>
            <w:tcW w:w="4320" w:type="dxa"/>
          </w:tcPr>
          <w:p w14:paraId="076701E4" w14:textId="77777777" w:rsidR="00EB7A4D" w:rsidRDefault="00000000">
            <w:r>
              <w:t>What are some ways to mitigate the risks of covered calls?</w:t>
            </w:r>
          </w:p>
        </w:tc>
      </w:tr>
      <w:tr w:rsidR="00EB7A4D" w14:paraId="05B2B48D" w14:textId="77777777">
        <w:tc>
          <w:tcPr>
            <w:tcW w:w="4320" w:type="dxa"/>
          </w:tcPr>
          <w:p w14:paraId="0B98C689" w14:textId="77777777" w:rsidR="00EB7A4D"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F053442" w14:textId="4F14A79F" w:rsidR="00EB7A4D" w:rsidRPr="004E6E49" w:rsidRDefault="004E6E49">
            <w:pPr>
              <w:rPr>
                <w:rFonts w:eastAsia="宋体"/>
                <w:lang w:eastAsia="zh-CN"/>
              </w:rPr>
            </w:pPr>
            <w:r>
              <w:rPr>
                <w:rFonts w:eastAsia="宋体"/>
                <w:lang w:eastAsia="zh-CN"/>
              </w:rPr>
              <w:t>4,4,5</w:t>
            </w:r>
          </w:p>
        </w:tc>
      </w:tr>
      <w:tr w:rsidR="00EB7A4D" w14:paraId="53256943" w14:textId="77777777">
        <w:tc>
          <w:tcPr>
            <w:tcW w:w="4320" w:type="dxa"/>
          </w:tcPr>
          <w:p w14:paraId="33C54058" w14:textId="77777777" w:rsidR="00EB7A4D" w:rsidRDefault="00000000">
            <w:r>
              <w:rPr>
                <w:rFonts w:ascii="仿宋" w:eastAsia="仿宋" w:hAnsi="仿宋"/>
              </w:rPr>
              <w:t>模型回复</w:t>
            </w:r>
          </w:p>
        </w:tc>
        <w:tc>
          <w:tcPr>
            <w:tcW w:w="4320" w:type="dxa"/>
          </w:tcPr>
          <w:p w14:paraId="31422F82" w14:textId="77777777" w:rsidR="00EB7A4D" w:rsidRDefault="00000000">
            <w:r>
              <w:t>Here are some ways to mitigate the risks associated with covered calls:</w:t>
            </w:r>
            <w:r>
              <w:br/>
              <w:t>1. Careful stock selection: Choose stocks with stable or positive price trends, rather than those with high volatility or sharp downward movements. Consider stocks with low beta or blue-chip companies, as they tend to be more stable.</w:t>
            </w:r>
            <w:r>
              <w:br/>
              <w:t>2. Adequate portfolio diversification: Maintain a well-diversified portfolio across different sectors and industries. Owning a variety of stocks can reduce the impact of any single stock's performance on your overall strategy.</w:t>
            </w:r>
            <w:r>
              <w:br/>
              <w:t>3. Setting the right strike price: Carefully select the strike price for selling the call option. Choosing a strike price that is too close to the current stock price may result in the stock being called away, limiting potential gains. On the other hand, setting a higher strike price can provide a larger buffer before the stock is called away.</w:t>
            </w:r>
            <w:r>
              <w:br/>
              <w:t>4. Monitoring and adjusting positions: Regularly monitor the market conditions and the performance of your covered call positions. If necessary, consider adjusting or rolling the call options to adapt to changing market conditions or to capture additional gains.</w:t>
            </w:r>
            <w:r>
              <w:br/>
              <w:t>5. Conservative position sizing: Avoid allocating a significant portion of your portfolio to covered call positions. Limit the number of covered calls you write to prevent overexposure. This ensures that if the stock price declines significantly, there will still be other investments in your portfolio to offset potential losses.</w:t>
            </w:r>
            <w:r>
              <w:br/>
              <w:t>6. Proper understanding and analysis: Thoroughly understand the risks and potential scenarios involved in writing covered calls. Conduct fundamental and technical analysis on the underlying stock to make informed decisions.</w:t>
            </w:r>
            <w:r>
              <w:br/>
              <w:t xml:space="preserve">7. Risk management techniques: Consider implementing exit strategies, such as stop-loss orders, to limit potential losses. Setting a predetermined profit target can also help you exit the </w:t>
            </w:r>
            <w:r>
              <w:lastRenderedPageBreak/>
              <w:t>trade before the option reaches expiration.</w:t>
            </w:r>
            <w:r>
              <w:br/>
              <w:t>8. Regular monitoring of option prices: Keep an eye on the option prices and implied volatility. Selling covered calls when option premiums are higher can provide better risk-reward opportunities.</w:t>
            </w:r>
            <w:r>
              <w:br/>
              <w:t>It is essential to conduct thorough research and, if necessary, consult with a qualified financial advisor to tailor these risk mitigation strategies to your specific needs and risk tolerance.</w:t>
            </w:r>
          </w:p>
        </w:tc>
      </w:tr>
      <w:tr w:rsidR="00EB7A4D" w14:paraId="75FD8F2C" w14:textId="77777777">
        <w:tc>
          <w:tcPr>
            <w:tcW w:w="4320" w:type="dxa"/>
          </w:tcPr>
          <w:p w14:paraId="5D4423C7" w14:textId="77777777" w:rsidR="00EB7A4D"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A1D6D7A" w14:textId="42278C5A" w:rsidR="00EB7A4D" w:rsidRPr="00306A96" w:rsidRDefault="00306A96">
            <w:pPr>
              <w:rPr>
                <w:rFonts w:eastAsia="宋体"/>
                <w:lang w:eastAsia="zh-CN"/>
              </w:rPr>
            </w:pPr>
            <w:r>
              <w:rPr>
                <w:rFonts w:eastAsia="宋体" w:hint="eastAsia"/>
                <w:lang w:eastAsia="zh-CN"/>
              </w:rPr>
              <w:t>1</w:t>
            </w:r>
          </w:p>
        </w:tc>
      </w:tr>
      <w:tr w:rsidR="00EB7A4D" w14:paraId="7D2BE43F" w14:textId="77777777">
        <w:tc>
          <w:tcPr>
            <w:tcW w:w="4320" w:type="dxa"/>
          </w:tcPr>
          <w:p w14:paraId="1B6A917C" w14:textId="77777777" w:rsidR="00EB7A4D" w:rsidRDefault="00000000">
            <w:r>
              <w:rPr>
                <w:rFonts w:ascii="仿宋" w:eastAsia="仿宋" w:hAnsi="仿宋"/>
              </w:rPr>
              <w:t>提取的事实</w:t>
            </w:r>
          </w:p>
        </w:tc>
        <w:tc>
          <w:tcPr>
            <w:tcW w:w="4320" w:type="dxa"/>
          </w:tcPr>
          <w:p w14:paraId="625BF752" w14:textId="77777777" w:rsidR="00EB7A4D" w:rsidRDefault="00000000">
            <w:r>
              <w:t>1. Choosing stocks with stable or positive price trends may help mitigate risks of covered calls.</w:t>
            </w:r>
            <w:r>
              <w:br/>
              <w:t>2. Maintaining a well-diversified portfolio across different sectors and industries can reduce the impact of any single stock's performance on overall strategy.</w:t>
            </w:r>
            <w:r>
              <w:br/>
              <w:t>3. Selecting the right strike price can help avoid the stock being called away and limit potential gains in covered call strategies.</w:t>
            </w:r>
            <w:r>
              <w:br/>
              <w:t>4. Regular monitoring and adjustment of positions can adapt to changing market conditions and capture additional gains in covered call strategies.</w:t>
            </w:r>
            <w:r>
              <w:br/>
              <w:t>5. Implementing exit strategies, such as stop-loss orders, can help limit potential losses in covered call strategies.</w:t>
            </w:r>
          </w:p>
        </w:tc>
      </w:tr>
      <w:tr w:rsidR="00EB7A4D" w14:paraId="1007BBD3" w14:textId="77777777">
        <w:tc>
          <w:tcPr>
            <w:tcW w:w="4320" w:type="dxa"/>
          </w:tcPr>
          <w:p w14:paraId="17E02E77" w14:textId="77777777" w:rsidR="00EB7A4D"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E633C29" w14:textId="515A3562" w:rsidR="00EB7A4D" w:rsidRPr="00306A96" w:rsidRDefault="00306A96">
            <w:pPr>
              <w:rPr>
                <w:rFonts w:eastAsia="宋体"/>
                <w:lang w:eastAsia="zh-CN"/>
              </w:rPr>
            </w:pPr>
            <w:r>
              <w:rPr>
                <w:rFonts w:eastAsia="宋体" w:hint="eastAsia"/>
                <w:lang w:eastAsia="zh-CN"/>
              </w:rPr>
              <w:t>1</w:t>
            </w:r>
            <w:r>
              <w:rPr>
                <w:rFonts w:eastAsia="宋体"/>
                <w:lang w:eastAsia="zh-CN"/>
              </w:rPr>
              <w:t>,1,7,1,1</w:t>
            </w:r>
          </w:p>
        </w:tc>
      </w:tr>
    </w:tbl>
    <w:p w14:paraId="13BD59B5" w14:textId="77777777" w:rsidR="00EB7A4D" w:rsidRDefault="00000000">
      <w:pPr>
        <w:rPr>
          <w:lang w:eastAsia="zh-CN"/>
        </w:rPr>
      </w:pPr>
      <w:r>
        <w:rPr>
          <w:lang w:eastAsia="zh-CN"/>
        </w:rPr>
        <w:br/>
      </w:r>
    </w:p>
    <w:tbl>
      <w:tblPr>
        <w:tblStyle w:val="aff1"/>
        <w:tblW w:w="0" w:type="auto"/>
        <w:tblLook w:val="04A0" w:firstRow="1" w:lastRow="0" w:firstColumn="1" w:lastColumn="0" w:noHBand="0" w:noVBand="1"/>
      </w:tblPr>
      <w:tblGrid>
        <w:gridCol w:w="2710"/>
        <w:gridCol w:w="6146"/>
      </w:tblGrid>
      <w:tr w:rsidR="00EB7A4D" w14:paraId="07BB0BC1" w14:textId="77777777">
        <w:tc>
          <w:tcPr>
            <w:tcW w:w="4320" w:type="dxa"/>
          </w:tcPr>
          <w:p w14:paraId="6227363D" w14:textId="77777777" w:rsidR="00EB7A4D" w:rsidRDefault="00000000">
            <w:r>
              <w:t>ID</w:t>
            </w:r>
          </w:p>
        </w:tc>
        <w:tc>
          <w:tcPr>
            <w:tcW w:w="10080" w:type="dxa"/>
          </w:tcPr>
          <w:p w14:paraId="1558B8ED" w14:textId="77777777" w:rsidR="00EB7A4D" w:rsidRDefault="00000000">
            <w:r>
              <w:t>3147(14)</w:t>
            </w:r>
          </w:p>
        </w:tc>
      </w:tr>
      <w:tr w:rsidR="00EB7A4D" w14:paraId="32F46722" w14:textId="77777777">
        <w:tc>
          <w:tcPr>
            <w:tcW w:w="4320" w:type="dxa"/>
          </w:tcPr>
          <w:p w14:paraId="2DBEB2AC" w14:textId="77777777" w:rsidR="00EB7A4D" w:rsidRDefault="00000000">
            <w:r>
              <w:rPr>
                <w:rFonts w:ascii="仿宋" w:eastAsia="仿宋" w:hAnsi="仿宋"/>
              </w:rPr>
              <w:t>领域</w:t>
            </w:r>
          </w:p>
        </w:tc>
        <w:tc>
          <w:tcPr>
            <w:tcW w:w="4320" w:type="dxa"/>
          </w:tcPr>
          <w:p w14:paraId="07D935DF" w14:textId="77777777" w:rsidR="00EB7A4D" w:rsidRDefault="00000000">
            <w:r>
              <w:t>Finance</w:t>
            </w:r>
          </w:p>
        </w:tc>
      </w:tr>
      <w:tr w:rsidR="00EB7A4D" w14:paraId="1FFBB5BA" w14:textId="77777777">
        <w:tc>
          <w:tcPr>
            <w:tcW w:w="4320" w:type="dxa"/>
          </w:tcPr>
          <w:p w14:paraId="652542E4" w14:textId="77777777" w:rsidR="00EB7A4D" w:rsidRDefault="00000000">
            <w:r>
              <w:rPr>
                <w:rFonts w:ascii="仿宋" w:eastAsia="仿宋" w:hAnsi="仿宋"/>
              </w:rPr>
              <w:t>用户问题</w:t>
            </w:r>
          </w:p>
        </w:tc>
        <w:tc>
          <w:tcPr>
            <w:tcW w:w="4320" w:type="dxa"/>
          </w:tcPr>
          <w:p w14:paraId="6183FFDD" w14:textId="77777777" w:rsidR="00EB7A4D" w:rsidRDefault="00000000">
            <w:r>
              <w:t>ESPP strategy - Sell right away or hold?</w:t>
            </w:r>
          </w:p>
        </w:tc>
      </w:tr>
      <w:tr w:rsidR="00EB7A4D" w14:paraId="757B7B34" w14:textId="77777777">
        <w:tc>
          <w:tcPr>
            <w:tcW w:w="4320" w:type="dxa"/>
          </w:tcPr>
          <w:p w14:paraId="16775E64" w14:textId="77777777" w:rsidR="00EB7A4D"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C6CD02E" w14:textId="4A2C3671" w:rsidR="00EB7A4D" w:rsidRPr="00306A96" w:rsidRDefault="00306A96">
            <w:pPr>
              <w:rPr>
                <w:rFonts w:eastAsia="宋体"/>
                <w:lang w:eastAsia="zh-CN"/>
              </w:rPr>
            </w:pPr>
            <w:r>
              <w:rPr>
                <w:rFonts w:eastAsia="宋体" w:hint="eastAsia"/>
                <w:lang w:eastAsia="zh-CN"/>
              </w:rPr>
              <w:t>3</w:t>
            </w:r>
            <w:r>
              <w:rPr>
                <w:rFonts w:eastAsia="宋体"/>
                <w:lang w:eastAsia="zh-CN"/>
              </w:rPr>
              <w:t>,2,4</w:t>
            </w:r>
          </w:p>
        </w:tc>
      </w:tr>
      <w:tr w:rsidR="00EB7A4D" w14:paraId="6D1EEEF6" w14:textId="77777777">
        <w:tc>
          <w:tcPr>
            <w:tcW w:w="4320" w:type="dxa"/>
          </w:tcPr>
          <w:p w14:paraId="1D327BE5" w14:textId="77777777" w:rsidR="00EB7A4D" w:rsidRDefault="00000000">
            <w:r>
              <w:rPr>
                <w:rFonts w:ascii="仿宋" w:eastAsia="仿宋" w:hAnsi="仿宋"/>
              </w:rPr>
              <w:t>模型回复</w:t>
            </w:r>
          </w:p>
        </w:tc>
        <w:tc>
          <w:tcPr>
            <w:tcW w:w="4320" w:type="dxa"/>
          </w:tcPr>
          <w:p w14:paraId="34C7B95D" w14:textId="77777777" w:rsidR="00EB7A4D" w:rsidRDefault="00000000">
            <w:r>
              <w:t xml:space="preserve">The decision of whether to sell your ESPP (Employee Stock Purchase Plan) shares right away or hold them depends on several factors, including your financial goals, risk tolerance, and the specifics of your ESPP program. Here are a few </w:t>
            </w:r>
            <w:r>
              <w:lastRenderedPageBreak/>
              <w:t>considerations to help you make an informed decision:</w:t>
            </w:r>
            <w:r>
              <w:br/>
              <w:t>1. Immediate liquidity needs: If you require immediate cash for a specific purpose such as paying off debts or funding an upcoming expense, selling your ESPP shares right away can provide the necessary funds.</w:t>
            </w:r>
            <w:r>
              <w:br/>
              <w:t>2. Diversification: Holding on to your ESPP shares can increase your exposure to your employer's stock, potentially increasing your investment risk. Selling the shares immediately allows you to diversify your investment portfolio by investing in other assets or sectors.</w:t>
            </w:r>
            <w:r>
              <w:br/>
              <w:t>3. Concentration risk: If a significant portion of your overall investment portfolio already comprises your employer's stock, holding onto your ESPP shares might further concentrate your risk. Selling these shares can help reduce your exposure to a single company's performance.</w:t>
            </w:r>
            <w:r>
              <w:br/>
              <w:t>4. Tax considerations: In some cases, selling shares immediately after purchase may qualify for favorable tax treatment as a qualifying disposition, resulting in potentially lower tax obligations. Consult with a tax advisor to understand how your specific situation may be impacted.</w:t>
            </w:r>
            <w:r>
              <w:br/>
              <w:t>5. Long-term growth potential: If you believe in your employer's prospects and future growth, holding your ESPP shares can allow you to benefit from potential appreciation over time. However, this approach should consider the potential risks associated with holding a concentrated stock position.</w:t>
            </w:r>
            <w:r>
              <w:br/>
              <w:t>Ultimately, the decision to sell right away or hold your ESPP shares depends on personal circumstances and financial goals. It is advisable to consult with a financial advisor or wealth manager who can provide tailored guidance based on your specific needs.</w:t>
            </w:r>
          </w:p>
        </w:tc>
      </w:tr>
      <w:tr w:rsidR="00EB7A4D" w14:paraId="5B4A9A37" w14:textId="77777777">
        <w:tc>
          <w:tcPr>
            <w:tcW w:w="4320" w:type="dxa"/>
          </w:tcPr>
          <w:p w14:paraId="56C24CD3" w14:textId="77777777" w:rsidR="00EB7A4D"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70A256C" w14:textId="1D316F49" w:rsidR="00EB7A4D" w:rsidRPr="00306A96" w:rsidRDefault="00306A96">
            <w:pPr>
              <w:rPr>
                <w:rFonts w:eastAsia="宋体"/>
                <w:lang w:eastAsia="zh-CN"/>
              </w:rPr>
            </w:pPr>
            <w:r>
              <w:rPr>
                <w:rFonts w:eastAsia="宋体" w:hint="eastAsia"/>
                <w:lang w:eastAsia="zh-CN"/>
              </w:rPr>
              <w:t>1</w:t>
            </w:r>
          </w:p>
        </w:tc>
      </w:tr>
      <w:tr w:rsidR="00EB7A4D" w14:paraId="568BDCF5" w14:textId="77777777">
        <w:tc>
          <w:tcPr>
            <w:tcW w:w="4320" w:type="dxa"/>
          </w:tcPr>
          <w:p w14:paraId="580B2518" w14:textId="77777777" w:rsidR="00EB7A4D" w:rsidRDefault="00000000">
            <w:r>
              <w:rPr>
                <w:rFonts w:ascii="仿宋" w:eastAsia="仿宋" w:hAnsi="仿宋"/>
              </w:rPr>
              <w:t>提取的事实</w:t>
            </w:r>
          </w:p>
        </w:tc>
        <w:tc>
          <w:tcPr>
            <w:tcW w:w="4320" w:type="dxa"/>
          </w:tcPr>
          <w:p w14:paraId="3E9ADFE3" w14:textId="77777777" w:rsidR="00EB7A4D" w:rsidRDefault="00000000">
            <w:r>
              <w:t>1. ESPP stands for Employee Stock Purchase Plan.</w:t>
            </w:r>
            <w:r>
              <w:br/>
              <w:t>2. Selling ESPP shares immediately can provide necessary funds for immediate liquidity needs.</w:t>
            </w:r>
            <w:r>
              <w:br/>
              <w:t>3. Holding onto ESPP shares can increase exposure to an employer's stock and potentially increase investment risk.</w:t>
            </w:r>
            <w:r>
              <w:br/>
              <w:t>4. Selling shares immediately after purchase may qualify for favorable tax treatment in some cases, known as a qualifying disposition.</w:t>
            </w:r>
            <w:r>
              <w:br/>
              <w:t>5. The decision to sell or hold ESPP shares depends on several factors, including financial goals, risk tolerance, and the specifics of the ESPP program.</w:t>
            </w:r>
          </w:p>
        </w:tc>
      </w:tr>
      <w:tr w:rsidR="00EB7A4D" w14:paraId="6AED665C" w14:textId="77777777">
        <w:tc>
          <w:tcPr>
            <w:tcW w:w="4320" w:type="dxa"/>
          </w:tcPr>
          <w:p w14:paraId="4EA88682" w14:textId="77777777" w:rsidR="00EB7A4D"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r>
            <w:r>
              <w:rPr>
                <w:rFonts w:ascii="仿宋" w:eastAsia="仿宋" w:hAnsi="仿宋"/>
                <w:lang w:eastAsia="zh-CN"/>
              </w:rPr>
              <w:lastRenderedPageBreak/>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23D0B75" w14:textId="12C5F4E7" w:rsidR="00EB7A4D" w:rsidRPr="00306A96" w:rsidRDefault="00306A96">
            <w:pPr>
              <w:rPr>
                <w:rFonts w:eastAsia="宋体"/>
                <w:lang w:eastAsia="zh-CN"/>
              </w:rPr>
            </w:pPr>
            <w:r>
              <w:rPr>
                <w:rFonts w:eastAsia="宋体" w:hint="eastAsia"/>
                <w:lang w:eastAsia="zh-CN"/>
              </w:rPr>
              <w:lastRenderedPageBreak/>
              <w:t>1</w:t>
            </w:r>
            <w:r>
              <w:rPr>
                <w:rFonts w:eastAsia="宋体"/>
                <w:lang w:eastAsia="zh-CN"/>
              </w:rPr>
              <w:t>,1,1,1,1</w:t>
            </w:r>
          </w:p>
        </w:tc>
      </w:tr>
    </w:tbl>
    <w:p w14:paraId="307CD5FA" w14:textId="77777777" w:rsidR="00EB7A4D" w:rsidRDefault="00000000">
      <w:pPr>
        <w:rPr>
          <w:lang w:eastAsia="zh-CN"/>
        </w:rPr>
      </w:pPr>
      <w:r>
        <w:rPr>
          <w:lang w:eastAsia="zh-CN"/>
        </w:rPr>
        <w:br/>
      </w:r>
    </w:p>
    <w:tbl>
      <w:tblPr>
        <w:tblStyle w:val="aff1"/>
        <w:tblW w:w="0" w:type="auto"/>
        <w:tblLook w:val="04A0" w:firstRow="1" w:lastRow="0" w:firstColumn="1" w:lastColumn="0" w:noHBand="0" w:noVBand="1"/>
      </w:tblPr>
      <w:tblGrid>
        <w:gridCol w:w="2712"/>
        <w:gridCol w:w="6144"/>
      </w:tblGrid>
      <w:tr w:rsidR="00EB7A4D" w14:paraId="2FA9F728" w14:textId="77777777">
        <w:tc>
          <w:tcPr>
            <w:tcW w:w="4320" w:type="dxa"/>
          </w:tcPr>
          <w:p w14:paraId="4029A9B8" w14:textId="77777777" w:rsidR="00EB7A4D" w:rsidRDefault="00000000">
            <w:r>
              <w:t>ID</w:t>
            </w:r>
          </w:p>
        </w:tc>
        <w:tc>
          <w:tcPr>
            <w:tcW w:w="10080" w:type="dxa"/>
          </w:tcPr>
          <w:p w14:paraId="1960BFC7" w14:textId="77777777" w:rsidR="00EB7A4D" w:rsidRDefault="00000000">
            <w:r>
              <w:t>3191(15)</w:t>
            </w:r>
          </w:p>
        </w:tc>
      </w:tr>
      <w:tr w:rsidR="00EB7A4D" w14:paraId="11F3D662" w14:textId="77777777">
        <w:tc>
          <w:tcPr>
            <w:tcW w:w="4320" w:type="dxa"/>
          </w:tcPr>
          <w:p w14:paraId="267B8669" w14:textId="77777777" w:rsidR="00EB7A4D" w:rsidRDefault="00000000">
            <w:r>
              <w:rPr>
                <w:rFonts w:ascii="仿宋" w:eastAsia="仿宋" w:hAnsi="仿宋"/>
              </w:rPr>
              <w:t>领域</w:t>
            </w:r>
          </w:p>
        </w:tc>
        <w:tc>
          <w:tcPr>
            <w:tcW w:w="4320" w:type="dxa"/>
          </w:tcPr>
          <w:p w14:paraId="6BE02B8E" w14:textId="77777777" w:rsidR="00EB7A4D" w:rsidRDefault="00000000">
            <w:r>
              <w:t>Finance</w:t>
            </w:r>
          </w:p>
        </w:tc>
      </w:tr>
      <w:tr w:rsidR="00EB7A4D" w14:paraId="1A73F124" w14:textId="77777777">
        <w:tc>
          <w:tcPr>
            <w:tcW w:w="4320" w:type="dxa"/>
          </w:tcPr>
          <w:p w14:paraId="52742160" w14:textId="77777777" w:rsidR="00EB7A4D" w:rsidRDefault="00000000">
            <w:r>
              <w:rPr>
                <w:rFonts w:ascii="仿宋" w:eastAsia="仿宋" w:hAnsi="仿宋"/>
              </w:rPr>
              <w:t>用户问题</w:t>
            </w:r>
          </w:p>
        </w:tc>
        <w:tc>
          <w:tcPr>
            <w:tcW w:w="4320" w:type="dxa"/>
          </w:tcPr>
          <w:p w14:paraId="4C314D6B" w14:textId="77777777" w:rsidR="00EB7A4D" w:rsidRDefault="00000000">
            <w:r>
              <w:t>Are there any investment strategies which take advantage of an in-the-money option price that incorporates no “time value”?</w:t>
            </w:r>
          </w:p>
        </w:tc>
      </w:tr>
      <w:tr w:rsidR="00EB7A4D" w14:paraId="2C5A5039" w14:textId="77777777">
        <w:tc>
          <w:tcPr>
            <w:tcW w:w="4320" w:type="dxa"/>
          </w:tcPr>
          <w:p w14:paraId="6CF6C1CD" w14:textId="77777777" w:rsidR="00EB7A4D"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175B980" w14:textId="0735B5FD" w:rsidR="00EB7A4D" w:rsidRPr="003201AB" w:rsidRDefault="003201AB">
            <w:pPr>
              <w:rPr>
                <w:rFonts w:eastAsia="宋体"/>
                <w:lang w:eastAsia="zh-CN"/>
              </w:rPr>
            </w:pPr>
            <w:r>
              <w:rPr>
                <w:rFonts w:eastAsia="宋体" w:hint="eastAsia"/>
                <w:lang w:eastAsia="zh-CN"/>
              </w:rPr>
              <w:t>3,</w:t>
            </w:r>
            <w:r>
              <w:rPr>
                <w:rFonts w:eastAsia="宋体"/>
                <w:lang w:eastAsia="zh-CN"/>
              </w:rPr>
              <w:t>4,5</w:t>
            </w:r>
          </w:p>
        </w:tc>
      </w:tr>
      <w:tr w:rsidR="00EB7A4D" w14:paraId="15B05966" w14:textId="77777777">
        <w:tc>
          <w:tcPr>
            <w:tcW w:w="4320" w:type="dxa"/>
          </w:tcPr>
          <w:p w14:paraId="1FC463B1" w14:textId="77777777" w:rsidR="00EB7A4D" w:rsidRDefault="00000000">
            <w:r>
              <w:rPr>
                <w:rFonts w:ascii="仿宋" w:eastAsia="仿宋" w:hAnsi="仿宋"/>
              </w:rPr>
              <w:t>模型回复</w:t>
            </w:r>
          </w:p>
        </w:tc>
        <w:tc>
          <w:tcPr>
            <w:tcW w:w="4320" w:type="dxa"/>
          </w:tcPr>
          <w:p w14:paraId="4C312DA1" w14:textId="77777777" w:rsidR="00EB7A4D" w:rsidRDefault="00000000">
            <w:r>
              <w:t>Yes, there are investment strategies that take advantage of an in-the-money option price with no "time value". These strategies generally involve capturing the intrinsic value of the option while minimizing or eliminating exposure to time decay.</w:t>
            </w:r>
            <w:r>
              <w:br/>
              <w:t>One common strategy is known as "exercise and sell" or "strike arbitrage". In this strategy, an investor buys an in-the-money call option and simultaneously sells the underlying asset. The objective is to capture the difference between the option's intrinsic value and its premium, while hedging against any movement in the underlying asset's price.</w:t>
            </w:r>
            <w:r>
              <w:br/>
              <w:t>For example, if a stock is trading at $50 and an investor holds an in-the-money call option with a strike price of $45, the intrinsic value of the option is $5 ($50 - $45). If the option has no time value, the investor can exercise the option and buy the stock at $45, while simultaneously selling it in the market for $50, thus capturing a $5 profit per share.</w:t>
            </w:r>
            <w:r>
              <w:br/>
              <w:t>Another strategy is known as "deep in-the-money call writing". In this strategy, an investor writes (sells) deep in-the-money call options, which have no time value and mostly consist of intrinsic value. By doing so, the investor collects the premium from selling the options while limiting potential upside gains to the strike price of the options.</w:t>
            </w:r>
            <w:r>
              <w:br/>
              <w:t>It's important to note that options strategies can involve significant risks, and investors should carefully consider their risk tolerance and conduct thorough analysis before using such strategies. Consulting with a professional financial advisor or options specialist is recommended before engaging in complex options strategies.</w:t>
            </w:r>
          </w:p>
        </w:tc>
      </w:tr>
      <w:tr w:rsidR="00EB7A4D" w14:paraId="2D19DCAB" w14:textId="77777777">
        <w:tc>
          <w:tcPr>
            <w:tcW w:w="4320" w:type="dxa"/>
          </w:tcPr>
          <w:p w14:paraId="296264B7" w14:textId="77777777" w:rsidR="00EB7A4D" w:rsidRDefault="00000000">
            <w:pPr>
              <w:rPr>
                <w:lang w:eastAsia="zh-CN"/>
              </w:rPr>
            </w:pPr>
            <w:r>
              <w:rPr>
                <w:rFonts w:ascii="仿宋" w:eastAsia="仿宋" w:hAnsi="仿宋"/>
                <w:lang w:eastAsia="zh-CN"/>
              </w:rPr>
              <w:t>回复标注（二选一）：</w:t>
            </w:r>
            <w:r>
              <w:rPr>
                <w:rFonts w:ascii="仿宋" w:eastAsia="仿宋" w:hAnsi="仿宋"/>
                <w:lang w:eastAsia="zh-CN"/>
              </w:rPr>
              <w:br/>
            </w:r>
            <w:r>
              <w:rPr>
                <w:rFonts w:ascii="仿宋" w:eastAsia="仿宋" w:hAnsi="仿宋"/>
                <w:lang w:eastAsia="zh-CN"/>
              </w:rPr>
              <w:lastRenderedPageBreak/>
              <w:t>1-回复与问题相关</w:t>
            </w:r>
            <w:r>
              <w:rPr>
                <w:rFonts w:ascii="仿宋" w:eastAsia="仿宋" w:hAnsi="仿宋"/>
                <w:lang w:eastAsia="zh-CN"/>
              </w:rPr>
              <w:br/>
              <w:t>2-回复与问题不相关</w:t>
            </w:r>
          </w:p>
        </w:tc>
        <w:tc>
          <w:tcPr>
            <w:tcW w:w="4320" w:type="dxa"/>
          </w:tcPr>
          <w:p w14:paraId="3EBE7EF9" w14:textId="3293535F" w:rsidR="00EB7A4D" w:rsidRPr="003201AB" w:rsidRDefault="003201AB">
            <w:pPr>
              <w:rPr>
                <w:rFonts w:eastAsia="宋体"/>
                <w:lang w:eastAsia="zh-CN"/>
              </w:rPr>
            </w:pPr>
            <w:r>
              <w:rPr>
                <w:rFonts w:eastAsia="宋体" w:hint="eastAsia"/>
                <w:lang w:eastAsia="zh-CN"/>
              </w:rPr>
              <w:lastRenderedPageBreak/>
              <w:t>1</w:t>
            </w:r>
          </w:p>
        </w:tc>
      </w:tr>
      <w:tr w:rsidR="00EB7A4D" w14:paraId="39F437F6" w14:textId="77777777">
        <w:tc>
          <w:tcPr>
            <w:tcW w:w="4320" w:type="dxa"/>
          </w:tcPr>
          <w:p w14:paraId="5433472A" w14:textId="77777777" w:rsidR="00EB7A4D" w:rsidRDefault="00000000">
            <w:r>
              <w:rPr>
                <w:rFonts w:ascii="仿宋" w:eastAsia="仿宋" w:hAnsi="仿宋"/>
              </w:rPr>
              <w:t>提取的事实</w:t>
            </w:r>
          </w:p>
        </w:tc>
        <w:tc>
          <w:tcPr>
            <w:tcW w:w="4320" w:type="dxa"/>
          </w:tcPr>
          <w:p w14:paraId="4E3DF531" w14:textId="77777777" w:rsidR="00EB7A4D" w:rsidRDefault="00000000">
            <w:r>
              <w:t>1. There are investment strategies that take advantage of an in-the-money option price with no "time value".</w:t>
            </w:r>
            <w:r>
              <w:br/>
              <w:t>2. A common strategy that exploits in-the-money option with no time value is "exercise and sell" or "strike arbitrage".</w:t>
            </w:r>
            <w:r>
              <w:br/>
              <w:t>3. In the "exercise and sell" strategy, an investor buys an in-the-money call option and simultaneously sells the underlying asset.</w:t>
            </w:r>
            <w:r>
              <w:br/>
              <w:t>4. "Deep in-the-money call writing" is another strategy where an investor writes (sells) deep in-the-money call options, which have no time value and mostly consist of intrinsic value.</w:t>
            </w:r>
            <w:r>
              <w:br/>
              <w:t>5. Options strategies can involve significant risks, and investors should carefully consider their risk tolerance and conduct thorough analysis before using them.</w:t>
            </w:r>
          </w:p>
        </w:tc>
      </w:tr>
      <w:tr w:rsidR="00EB7A4D" w14:paraId="16D89734" w14:textId="77777777">
        <w:tc>
          <w:tcPr>
            <w:tcW w:w="4320" w:type="dxa"/>
          </w:tcPr>
          <w:p w14:paraId="6913A611" w14:textId="77777777" w:rsidR="00EB7A4D"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1D6C1E1" w14:textId="3DC4AE40" w:rsidR="00EB7A4D" w:rsidRPr="007D2BDE" w:rsidRDefault="007D2BDE">
            <w:pPr>
              <w:rPr>
                <w:rFonts w:eastAsia="宋体"/>
                <w:lang w:eastAsia="zh-CN"/>
              </w:rPr>
            </w:pPr>
            <w:r>
              <w:rPr>
                <w:rFonts w:eastAsia="宋体" w:hint="eastAsia"/>
                <w:lang w:eastAsia="zh-CN"/>
              </w:rPr>
              <w:t>1</w:t>
            </w:r>
            <w:r>
              <w:rPr>
                <w:rFonts w:eastAsia="宋体"/>
                <w:lang w:eastAsia="zh-CN"/>
              </w:rPr>
              <w:t>,1,1,1,1</w:t>
            </w:r>
          </w:p>
        </w:tc>
      </w:tr>
    </w:tbl>
    <w:p w14:paraId="0E2D5DCA" w14:textId="77777777" w:rsidR="00EB7A4D" w:rsidRDefault="00000000">
      <w:pPr>
        <w:rPr>
          <w:lang w:eastAsia="zh-CN"/>
        </w:rPr>
      </w:pPr>
      <w:r>
        <w:rPr>
          <w:lang w:eastAsia="zh-CN"/>
        </w:rPr>
        <w:br/>
      </w:r>
    </w:p>
    <w:tbl>
      <w:tblPr>
        <w:tblStyle w:val="aff1"/>
        <w:tblW w:w="0" w:type="auto"/>
        <w:tblLook w:val="04A0" w:firstRow="1" w:lastRow="0" w:firstColumn="1" w:lastColumn="0" w:noHBand="0" w:noVBand="1"/>
      </w:tblPr>
      <w:tblGrid>
        <w:gridCol w:w="2755"/>
        <w:gridCol w:w="6101"/>
      </w:tblGrid>
      <w:tr w:rsidR="00EB7A4D" w14:paraId="5DF1E666" w14:textId="77777777">
        <w:tc>
          <w:tcPr>
            <w:tcW w:w="4320" w:type="dxa"/>
          </w:tcPr>
          <w:p w14:paraId="7D73D530" w14:textId="77777777" w:rsidR="00EB7A4D" w:rsidRDefault="00000000">
            <w:r>
              <w:t>ID</w:t>
            </w:r>
          </w:p>
        </w:tc>
        <w:tc>
          <w:tcPr>
            <w:tcW w:w="10080" w:type="dxa"/>
          </w:tcPr>
          <w:p w14:paraId="5FC6853A" w14:textId="77777777" w:rsidR="00EB7A4D" w:rsidRDefault="00000000">
            <w:r>
              <w:t>3209(16)</w:t>
            </w:r>
          </w:p>
        </w:tc>
      </w:tr>
      <w:tr w:rsidR="00EB7A4D" w14:paraId="1A7B6B8A" w14:textId="77777777">
        <w:tc>
          <w:tcPr>
            <w:tcW w:w="4320" w:type="dxa"/>
          </w:tcPr>
          <w:p w14:paraId="2420B936" w14:textId="77777777" w:rsidR="00EB7A4D" w:rsidRDefault="00000000">
            <w:r>
              <w:rPr>
                <w:rFonts w:ascii="仿宋" w:eastAsia="仿宋" w:hAnsi="仿宋"/>
              </w:rPr>
              <w:t>领域</w:t>
            </w:r>
          </w:p>
        </w:tc>
        <w:tc>
          <w:tcPr>
            <w:tcW w:w="4320" w:type="dxa"/>
          </w:tcPr>
          <w:p w14:paraId="166E2483" w14:textId="77777777" w:rsidR="00EB7A4D" w:rsidRDefault="00000000">
            <w:r>
              <w:t>Finance</w:t>
            </w:r>
          </w:p>
        </w:tc>
      </w:tr>
      <w:tr w:rsidR="00EB7A4D" w14:paraId="1684E7A0" w14:textId="77777777">
        <w:tc>
          <w:tcPr>
            <w:tcW w:w="4320" w:type="dxa"/>
          </w:tcPr>
          <w:p w14:paraId="0BD95E95" w14:textId="77777777" w:rsidR="00EB7A4D" w:rsidRDefault="00000000">
            <w:r>
              <w:rPr>
                <w:rFonts w:ascii="仿宋" w:eastAsia="仿宋" w:hAnsi="仿宋"/>
              </w:rPr>
              <w:t>用户问题</w:t>
            </w:r>
          </w:p>
        </w:tc>
        <w:tc>
          <w:tcPr>
            <w:tcW w:w="4320" w:type="dxa"/>
          </w:tcPr>
          <w:p w14:paraId="2D0E3E9D" w14:textId="77777777" w:rsidR="00EB7A4D" w:rsidRDefault="00000000">
            <w:r>
              <w:t>Does a bid and ask price exist for indices like the S&amp;P500?</w:t>
            </w:r>
          </w:p>
        </w:tc>
      </w:tr>
      <w:tr w:rsidR="00EB7A4D" w14:paraId="06BFE002" w14:textId="77777777">
        <w:tc>
          <w:tcPr>
            <w:tcW w:w="4320" w:type="dxa"/>
          </w:tcPr>
          <w:p w14:paraId="03B6AFC2" w14:textId="77777777" w:rsidR="00EB7A4D"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28155A9" w14:textId="1B8B5D2E" w:rsidR="00EB7A4D" w:rsidRPr="007D2BDE" w:rsidRDefault="007D2BDE">
            <w:pPr>
              <w:rPr>
                <w:rFonts w:eastAsia="宋体"/>
                <w:lang w:eastAsia="zh-CN"/>
              </w:rPr>
            </w:pPr>
            <w:r>
              <w:rPr>
                <w:rFonts w:eastAsia="宋体"/>
                <w:lang w:eastAsia="zh-CN"/>
              </w:rPr>
              <w:t>5,4,5</w:t>
            </w:r>
          </w:p>
        </w:tc>
      </w:tr>
      <w:tr w:rsidR="00EB7A4D" w14:paraId="1B9315AB" w14:textId="77777777">
        <w:tc>
          <w:tcPr>
            <w:tcW w:w="4320" w:type="dxa"/>
          </w:tcPr>
          <w:p w14:paraId="0A015544" w14:textId="77777777" w:rsidR="00EB7A4D" w:rsidRDefault="00000000">
            <w:r>
              <w:rPr>
                <w:rFonts w:ascii="仿宋" w:eastAsia="仿宋" w:hAnsi="仿宋"/>
              </w:rPr>
              <w:t>模型回复</w:t>
            </w:r>
          </w:p>
        </w:tc>
        <w:tc>
          <w:tcPr>
            <w:tcW w:w="4320" w:type="dxa"/>
          </w:tcPr>
          <w:p w14:paraId="7030CF71" w14:textId="77777777" w:rsidR="00EB7A4D" w:rsidRDefault="00000000">
            <w:r>
              <w:t>Yes, a bid and ask price do exist for indices like the S&amp;P 500. While indices are not actual tradable assets themselves, they represent a basket of stocks that make up the index. Each individual stock within the index will have its own bid and ask price. These prices are combined to calculate the value of the index. The bid price is the highest price a buyer is willing to pay for a stock, while the ask price is the lowest price a seller is willing to accept.</w:t>
            </w:r>
          </w:p>
        </w:tc>
      </w:tr>
      <w:tr w:rsidR="00EB7A4D" w14:paraId="5E9476D8" w14:textId="77777777">
        <w:tc>
          <w:tcPr>
            <w:tcW w:w="4320" w:type="dxa"/>
          </w:tcPr>
          <w:p w14:paraId="74B2FF15" w14:textId="77777777" w:rsidR="00EB7A4D"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1F0D127" w14:textId="5E9EE24C" w:rsidR="00EB7A4D" w:rsidRPr="007D2BDE" w:rsidRDefault="007D2BDE">
            <w:pPr>
              <w:rPr>
                <w:rFonts w:eastAsia="宋体"/>
                <w:lang w:eastAsia="zh-CN"/>
              </w:rPr>
            </w:pPr>
            <w:r>
              <w:rPr>
                <w:rFonts w:eastAsia="宋体" w:hint="eastAsia"/>
                <w:lang w:eastAsia="zh-CN"/>
              </w:rPr>
              <w:t>1</w:t>
            </w:r>
          </w:p>
        </w:tc>
      </w:tr>
      <w:tr w:rsidR="00EB7A4D" w14:paraId="0A2BF9F6" w14:textId="77777777">
        <w:tc>
          <w:tcPr>
            <w:tcW w:w="4320" w:type="dxa"/>
          </w:tcPr>
          <w:p w14:paraId="00A026B9" w14:textId="77777777" w:rsidR="00EB7A4D" w:rsidRDefault="00000000">
            <w:r>
              <w:rPr>
                <w:rFonts w:ascii="仿宋" w:eastAsia="仿宋" w:hAnsi="仿宋"/>
              </w:rPr>
              <w:t>提取的事实</w:t>
            </w:r>
          </w:p>
        </w:tc>
        <w:tc>
          <w:tcPr>
            <w:tcW w:w="4320" w:type="dxa"/>
          </w:tcPr>
          <w:p w14:paraId="1AFA2A0D" w14:textId="77777777" w:rsidR="00EB7A4D" w:rsidRDefault="00000000">
            <w:r>
              <w:t>1. A bid and ask price exist for indices like the S&amp;P 500.</w:t>
            </w:r>
            <w:r>
              <w:br/>
            </w:r>
            <w:r>
              <w:lastRenderedPageBreak/>
              <w:t>2. Indices represent a basket of stocks that make up the index.</w:t>
            </w:r>
            <w:r>
              <w:br/>
              <w:t>3. Each individual stock within the index has its own bid and ask price.</w:t>
            </w:r>
            <w:r>
              <w:br/>
              <w:t>4. The bid price of a stock is the highest price a buyer is willing to pay for it.</w:t>
            </w:r>
            <w:r>
              <w:br/>
              <w:t>5. The ask price of a stock is the lowest price a seller is willing to accept.</w:t>
            </w:r>
          </w:p>
        </w:tc>
      </w:tr>
      <w:tr w:rsidR="00EB7A4D" w14:paraId="49585AD5" w14:textId="77777777">
        <w:tc>
          <w:tcPr>
            <w:tcW w:w="4320" w:type="dxa"/>
          </w:tcPr>
          <w:p w14:paraId="54210B0D" w14:textId="77777777" w:rsidR="00EB7A4D"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2B1C828" w14:textId="4D1E65C1" w:rsidR="00EB7A4D" w:rsidRPr="007D2BDE" w:rsidRDefault="007D2BDE">
            <w:pPr>
              <w:rPr>
                <w:rFonts w:eastAsia="宋体"/>
                <w:lang w:eastAsia="zh-CN"/>
              </w:rPr>
            </w:pPr>
            <w:r>
              <w:rPr>
                <w:rFonts w:eastAsia="宋体" w:hint="eastAsia"/>
                <w:lang w:eastAsia="zh-CN"/>
              </w:rPr>
              <w:t>3</w:t>
            </w:r>
            <w:r>
              <w:rPr>
                <w:rFonts w:eastAsia="宋体"/>
                <w:lang w:eastAsia="zh-CN"/>
              </w:rPr>
              <w:t>,1,1,1,1</w:t>
            </w:r>
          </w:p>
        </w:tc>
      </w:tr>
    </w:tbl>
    <w:p w14:paraId="5DA16EF9" w14:textId="77777777" w:rsidR="00EB7A4D" w:rsidRDefault="00000000">
      <w:pPr>
        <w:rPr>
          <w:lang w:eastAsia="zh-CN"/>
        </w:rPr>
      </w:pPr>
      <w:r>
        <w:rPr>
          <w:lang w:eastAsia="zh-CN"/>
        </w:rPr>
        <w:br/>
      </w:r>
    </w:p>
    <w:tbl>
      <w:tblPr>
        <w:tblStyle w:val="aff1"/>
        <w:tblW w:w="0" w:type="auto"/>
        <w:tblLook w:val="04A0" w:firstRow="1" w:lastRow="0" w:firstColumn="1" w:lastColumn="0" w:noHBand="0" w:noVBand="1"/>
      </w:tblPr>
      <w:tblGrid>
        <w:gridCol w:w="2674"/>
        <w:gridCol w:w="6182"/>
      </w:tblGrid>
      <w:tr w:rsidR="00EB7A4D" w14:paraId="47D5D964" w14:textId="77777777">
        <w:tc>
          <w:tcPr>
            <w:tcW w:w="4320" w:type="dxa"/>
          </w:tcPr>
          <w:p w14:paraId="152B3F3F" w14:textId="77777777" w:rsidR="00EB7A4D" w:rsidRDefault="00000000">
            <w:r>
              <w:t>ID</w:t>
            </w:r>
          </w:p>
        </w:tc>
        <w:tc>
          <w:tcPr>
            <w:tcW w:w="10080" w:type="dxa"/>
          </w:tcPr>
          <w:p w14:paraId="3725FFDF" w14:textId="77777777" w:rsidR="00EB7A4D" w:rsidRDefault="00000000">
            <w:r>
              <w:t>3216(17)</w:t>
            </w:r>
          </w:p>
        </w:tc>
      </w:tr>
      <w:tr w:rsidR="00EB7A4D" w14:paraId="2EA29BBA" w14:textId="77777777">
        <w:tc>
          <w:tcPr>
            <w:tcW w:w="4320" w:type="dxa"/>
          </w:tcPr>
          <w:p w14:paraId="7201A0D3" w14:textId="77777777" w:rsidR="00EB7A4D" w:rsidRDefault="00000000">
            <w:r>
              <w:rPr>
                <w:rFonts w:ascii="仿宋" w:eastAsia="仿宋" w:hAnsi="仿宋"/>
              </w:rPr>
              <w:t>领域</w:t>
            </w:r>
          </w:p>
        </w:tc>
        <w:tc>
          <w:tcPr>
            <w:tcW w:w="4320" w:type="dxa"/>
          </w:tcPr>
          <w:p w14:paraId="4383B424" w14:textId="77777777" w:rsidR="00EB7A4D" w:rsidRDefault="00000000">
            <w:r>
              <w:t>Finance</w:t>
            </w:r>
          </w:p>
        </w:tc>
      </w:tr>
      <w:tr w:rsidR="00EB7A4D" w14:paraId="5DB4EEB9" w14:textId="77777777">
        <w:tc>
          <w:tcPr>
            <w:tcW w:w="4320" w:type="dxa"/>
          </w:tcPr>
          <w:p w14:paraId="2F3CEF76" w14:textId="77777777" w:rsidR="00EB7A4D" w:rsidRDefault="00000000">
            <w:r>
              <w:rPr>
                <w:rFonts w:ascii="仿宋" w:eastAsia="仿宋" w:hAnsi="仿宋"/>
              </w:rPr>
              <w:t>用户问题</w:t>
            </w:r>
          </w:p>
        </w:tc>
        <w:tc>
          <w:tcPr>
            <w:tcW w:w="4320" w:type="dxa"/>
          </w:tcPr>
          <w:p w14:paraId="4FBB40E2" w14:textId="77777777" w:rsidR="00EB7A4D" w:rsidRDefault="00000000">
            <w:r>
              <w:t>How do I get rid of worthless penny stocks if there is no volume (so market/limit orders don't work) and my broker won't buy them from me?</w:t>
            </w:r>
          </w:p>
        </w:tc>
      </w:tr>
      <w:tr w:rsidR="00EB7A4D" w14:paraId="1E62D25F" w14:textId="77777777">
        <w:tc>
          <w:tcPr>
            <w:tcW w:w="4320" w:type="dxa"/>
          </w:tcPr>
          <w:p w14:paraId="01371A22" w14:textId="77777777" w:rsidR="00EB7A4D"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9F2458C" w14:textId="5CD079F3" w:rsidR="00EB7A4D" w:rsidRPr="007D2BDE" w:rsidRDefault="007D2BDE">
            <w:pPr>
              <w:rPr>
                <w:rFonts w:eastAsia="宋体"/>
                <w:lang w:eastAsia="zh-CN"/>
              </w:rPr>
            </w:pPr>
            <w:r>
              <w:rPr>
                <w:rFonts w:eastAsia="宋体" w:hint="eastAsia"/>
                <w:lang w:eastAsia="zh-CN"/>
              </w:rPr>
              <w:t>3</w:t>
            </w:r>
            <w:r>
              <w:rPr>
                <w:rFonts w:eastAsia="宋体"/>
                <w:lang w:eastAsia="zh-CN"/>
              </w:rPr>
              <w:t>,4,5</w:t>
            </w:r>
          </w:p>
        </w:tc>
      </w:tr>
      <w:tr w:rsidR="00EB7A4D" w14:paraId="7D45050D" w14:textId="77777777">
        <w:tc>
          <w:tcPr>
            <w:tcW w:w="4320" w:type="dxa"/>
          </w:tcPr>
          <w:p w14:paraId="502D4287" w14:textId="77777777" w:rsidR="00EB7A4D" w:rsidRDefault="00000000">
            <w:r>
              <w:rPr>
                <w:rFonts w:ascii="仿宋" w:eastAsia="仿宋" w:hAnsi="仿宋"/>
              </w:rPr>
              <w:t>模型回复</w:t>
            </w:r>
          </w:p>
        </w:tc>
        <w:tc>
          <w:tcPr>
            <w:tcW w:w="4320" w:type="dxa"/>
          </w:tcPr>
          <w:p w14:paraId="735E21D6" w14:textId="77777777" w:rsidR="00EB7A4D" w:rsidRDefault="00000000">
            <w:r>
              <w:t>If you are unable to sell your penny stocks due to lack of volume and your broker is unwilling to buy them from you, there are a few options you can consider:</w:t>
            </w:r>
            <w:r>
              <w:br/>
              <w:t>1. Contact your broker: Reach out to your broker and explain the situation. Ask them if there are any alternatives or if they can provide any guidance on how to handle the situation. They may have specific procedures or suggestions for illiquid securities.</w:t>
            </w:r>
            <w:r>
              <w:br/>
              <w:t>2. Seek assistance from a different broker: If your current broker is unable or unwilling to assist you, consider contacting other brokerage firms to see if they have any solutions or recommendations for selling these penny stocks.</w:t>
            </w:r>
            <w:r>
              <w:br/>
              <w:t>3. Use offline methods: In certain cases, it may be possible to find private buyers for your penny stocks through various online forums, social media groups, or even local investment clubs. However, exercise caution and ensure you understand the risks involved when trying to sell securities through unofficial channels.</w:t>
            </w:r>
            <w:r>
              <w:br/>
              <w:t xml:space="preserve">4. Donation or tax write-off: If the penny stocks have become </w:t>
            </w:r>
            <w:r>
              <w:lastRenderedPageBreak/>
              <w:t>essentially worthless and you have exhausted all options, it might be worth considering donating them to a nonprofit organization. You can potentially benefit from a tax write-off for the loss incurred.</w:t>
            </w:r>
            <w:r>
              <w:br/>
              <w:t>5. Consult with a financial advisor or attorney: Seeking advice from a financial advisor or securities attorney can provide you with expert guidance tailored to your specific situation. They can help explore additional options and potentially assist in resolving the issue.</w:t>
            </w:r>
            <w:r>
              <w:br/>
              <w:t>Remember, the handling of illiquid securities can be complex, and it's important to navigate this process with caution, seeking professional advice when needed.</w:t>
            </w:r>
          </w:p>
        </w:tc>
      </w:tr>
      <w:tr w:rsidR="00EB7A4D" w14:paraId="20998553" w14:textId="77777777">
        <w:tc>
          <w:tcPr>
            <w:tcW w:w="4320" w:type="dxa"/>
          </w:tcPr>
          <w:p w14:paraId="5BDFBCBB" w14:textId="77777777" w:rsidR="00EB7A4D"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1583943" w14:textId="44E34EC5" w:rsidR="00EB7A4D" w:rsidRPr="007D2BDE" w:rsidRDefault="007D2BDE">
            <w:pPr>
              <w:rPr>
                <w:rFonts w:eastAsia="宋体"/>
                <w:lang w:eastAsia="zh-CN"/>
              </w:rPr>
            </w:pPr>
            <w:r>
              <w:rPr>
                <w:rFonts w:eastAsia="宋体" w:hint="eastAsia"/>
                <w:lang w:eastAsia="zh-CN"/>
              </w:rPr>
              <w:t>1</w:t>
            </w:r>
          </w:p>
        </w:tc>
      </w:tr>
      <w:tr w:rsidR="00EB7A4D" w14:paraId="77C423C3" w14:textId="77777777">
        <w:tc>
          <w:tcPr>
            <w:tcW w:w="4320" w:type="dxa"/>
          </w:tcPr>
          <w:p w14:paraId="3C9C8DA8" w14:textId="77777777" w:rsidR="00EB7A4D" w:rsidRDefault="00000000">
            <w:r>
              <w:rPr>
                <w:rFonts w:ascii="仿宋" w:eastAsia="仿宋" w:hAnsi="仿宋"/>
              </w:rPr>
              <w:t>提取的事实</w:t>
            </w:r>
          </w:p>
        </w:tc>
        <w:tc>
          <w:tcPr>
            <w:tcW w:w="4320" w:type="dxa"/>
          </w:tcPr>
          <w:p w14:paraId="5CF32AF7" w14:textId="77777777" w:rsidR="00EB7A4D" w:rsidRDefault="00000000">
            <w:r>
              <w:t>1. If penny stocks cannot be sold due to lack of volume and broker's unwillingness to purchase, several options can be considered.</w:t>
            </w:r>
            <w:r>
              <w:br/>
              <w:t>2. One can contact their broker for guidance or alternatives to handle the situation with illiquid securities.</w:t>
            </w:r>
            <w:r>
              <w:br/>
              <w:t>3. Switching or consulting another brokerage firm for selling penny stocks is a suggested solution when the current broker is not assisting.</w:t>
            </w:r>
            <w:r>
              <w:br/>
              <w:t>4. Private buyers can potentially be found for penny stocks using offline methods like online forums, social media groups, or local investment clubs.</w:t>
            </w:r>
            <w:r>
              <w:br/>
              <w:t>5. If the penny stocks have lost their value, they can potentially be donated to a nonprofit organization, allowing for a tax write-off for the loss incurred.</w:t>
            </w:r>
          </w:p>
        </w:tc>
      </w:tr>
      <w:tr w:rsidR="00EB7A4D" w14:paraId="7BB9348B" w14:textId="77777777">
        <w:tc>
          <w:tcPr>
            <w:tcW w:w="4320" w:type="dxa"/>
          </w:tcPr>
          <w:p w14:paraId="3A9CEE78" w14:textId="77777777" w:rsidR="00EB7A4D"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1754A89" w14:textId="69D4ACFD" w:rsidR="00EB7A4D" w:rsidRPr="007D2BDE" w:rsidRDefault="007D2BDE">
            <w:pPr>
              <w:rPr>
                <w:rFonts w:eastAsia="宋体"/>
                <w:lang w:eastAsia="zh-CN"/>
              </w:rPr>
            </w:pPr>
            <w:r>
              <w:rPr>
                <w:rFonts w:eastAsia="宋体" w:hint="eastAsia"/>
                <w:lang w:eastAsia="zh-CN"/>
              </w:rPr>
              <w:t>1</w:t>
            </w:r>
            <w:r>
              <w:rPr>
                <w:rFonts w:eastAsia="宋体"/>
                <w:lang w:eastAsia="zh-CN"/>
              </w:rPr>
              <w:t>,1,1,1,1</w:t>
            </w:r>
          </w:p>
        </w:tc>
      </w:tr>
    </w:tbl>
    <w:p w14:paraId="0B21C357" w14:textId="77777777" w:rsidR="00EB7A4D" w:rsidRDefault="00000000">
      <w:pPr>
        <w:rPr>
          <w:lang w:eastAsia="zh-CN"/>
        </w:rPr>
      </w:pPr>
      <w:r>
        <w:rPr>
          <w:lang w:eastAsia="zh-CN"/>
        </w:rPr>
        <w:br/>
      </w:r>
    </w:p>
    <w:tbl>
      <w:tblPr>
        <w:tblStyle w:val="aff1"/>
        <w:tblW w:w="0" w:type="auto"/>
        <w:tblLook w:val="04A0" w:firstRow="1" w:lastRow="0" w:firstColumn="1" w:lastColumn="0" w:noHBand="0" w:noVBand="1"/>
      </w:tblPr>
      <w:tblGrid>
        <w:gridCol w:w="2743"/>
        <w:gridCol w:w="6113"/>
      </w:tblGrid>
      <w:tr w:rsidR="00EB7A4D" w14:paraId="484595C8" w14:textId="77777777">
        <w:tc>
          <w:tcPr>
            <w:tcW w:w="4320" w:type="dxa"/>
          </w:tcPr>
          <w:p w14:paraId="294FAA69" w14:textId="77777777" w:rsidR="00EB7A4D" w:rsidRDefault="00000000">
            <w:r>
              <w:t>ID</w:t>
            </w:r>
          </w:p>
        </w:tc>
        <w:tc>
          <w:tcPr>
            <w:tcW w:w="10080" w:type="dxa"/>
          </w:tcPr>
          <w:p w14:paraId="704954C2" w14:textId="77777777" w:rsidR="00EB7A4D" w:rsidRDefault="00000000">
            <w:r>
              <w:t>3220(18)</w:t>
            </w:r>
          </w:p>
        </w:tc>
      </w:tr>
      <w:tr w:rsidR="00EB7A4D" w14:paraId="3D5DC475" w14:textId="77777777">
        <w:tc>
          <w:tcPr>
            <w:tcW w:w="4320" w:type="dxa"/>
          </w:tcPr>
          <w:p w14:paraId="308FE483" w14:textId="77777777" w:rsidR="00EB7A4D" w:rsidRDefault="00000000">
            <w:r>
              <w:rPr>
                <w:rFonts w:ascii="仿宋" w:eastAsia="仿宋" w:hAnsi="仿宋"/>
              </w:rPr>
              <w:t>领域</w:t>
            </w:r>
          </w:p>
        </w:tc>
        <w:tc>
          <w:tcPr>
            <w:tcW w:w="4320" w:type="dxa"/>
          </w:tcPr>
          <w:p w14:paraId="1B3E3AAD" w14:textId="77777777" w:rsidR="00EB7A4D" w:rsidRDefault="00000000">
            <w:r>
              <w:t>Finance</w:t>
            </w:r>
          </w:p>
        </w:tc>
      </w:tr>
      <w:tr w:rsidR="00EB7A4D" w14:paraId="38DF604B" w14:textId="77777777">
        <w:tc>
          <w:tcPr>
            <w:tcW w:w="4320" w:type="dxa"/>
          </w:tcPr>
          <w:p w14:paraId="51468C87" w14:textId="77777777" w:rsidR="00EB7A4D" w:rsidRDefault="00000000">
            <w:r>
              <w:rPr>
                <w:rFonts w:ascii="仿宋" w:eastAsia="仿宋" w:hAnsi="仿宋"/>
              </w:rPr>
              <w:t>用户问题</w:t>
            </w:r>
          </w:p>
        </w:tc>
        <w:tc>
          <w:tcPr>
            <w:tcW w:w="4320" w:type="dxa"/>
          </w:tcPr>
          <w:p w14:paraId="1A89F096" w14:textId="77777777" w:rsidR="00EB7A4D" w:rsidRDefault="00000000">
            <w:r>
              <w:t>Is it legal to not get a 1099-b until March 15?</w:t>
            </w:r>
          </w:p>
        </w:tc>
      </w:tr>
      <w:tr w:rsidR="00EB7A4D" w14:paraId="6D9987BA" w14:textId="77777777">
        <w:tc>
          <w:tcPr>
            <w:tcW w:w="4320" w:type="dxa"/>
          </w:tcPr>
          <w:p w14:paraId="6C7DE0C1" w14:textId="77777777" w:rsidR="00EB7A4D"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34243F34" w14:textId="32A9F219" w:rsidR="00EB7A4D" w:rsidRPr="007D2BDE" w:rsidRDefault="007D2BDE">
            <w:pPr>
              <w:rPr>
                <w:rFonts w:eastAsia="宋体"/>
                <w:lang w:eastAsia="zh-CN"/>
              </w:rPr>
            </w:pPr>
            <w:r>
              <w:rPr>
                <w:rFonts w:eastAsia="宋体" w:hint="eastAsia"/>
                <w:lang w:eastAsia="zh-CN"/>
              </w:rPr>
              <w:lastRenderedPageBreak/>
              <w:t>5</w:t>
            </w:r>
            <w:r>
              <w:rPr>
                <w:rFonts w:eastAsia="宋体"/>
                <w:lang w:eastAsia="zh-CN"/>
              </w:rPr>
              <w:t>,3,5</w:t>
            </w:r>
          </w:p>
        </w:tc>
      </w:tr>
      <w:tr w:rsidR="00EB7A4D" w14:paraId="0F5DB9FF" w14:textId="77777777">
        <w:tc>
          <w:tcPr>
            <w:tcW w:w="4320" w:type="dxa"/>
          </w:tcPr>
          <w:p w14:paraId="35F8E29B" w14:textId="77777777" w:rsidR="00EB7A4D" w:rsidRDefault="00000000">
            <w:r>
              <w:rPr>
                <w:rFonts w:ascii="仿宋" w:eastAsia="仿宋" w:hAnsi="仿宋"/>
              </w:rPr>
              <w:t>模型回复</w:t>
            </w:r>
          </w:p>
        </w:tc>
        <w:tc>
          <w:tcPr>
            <w:tcW w:w="4320" w:type="dxa"/>
          </w:tcPr>
          <w:p w14:paraId="281A2DDA" w14:textId="77777777" w:rsidR="00EB7A4D" w:rsidRDefault="00000000">
            <w:r>
              <w:t>According to the Internal Revenue Service (IRS) regulations, brokers must provide a Form 1099-B to their customers by January 31st of the following year. This form provides information about sales or redemptions of securities during the year. However, if the broker is unable to furnish the form by January 31st, they must send a written statement to the customer regarding the delay and provide the Form 1099-B no later than March 15th. Therefore, receiving a 1099-B by March 15th would still comply with the IRS regulations.</w:t>
            </w:r>
          </w:p>
        </w:tc>
      </w:tr>
      <w:tr w:rsidR="00EB7A4D" w14:paraId="3381E83F" w14:textId="77777777">
        <w:tc>
          <w:tcPr>
            <w:tcW w:w="4320" w:type="dxa"/>
          </w:tcPr>
          <w:p w14:paraId="19B52F26" w14:textId="77777777" w:rsidR="00EB7A4D"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6DE9188" w14:textId="3CB97177" w:rsidR="00EB7A4D" w:rsidRPr="007D2BDE" w:rsidRDefault="007D2BDE">
            <w:pPr>
              <w:rPr>
                <w:rFonts w:eastAsia="宋体"/>
                <w:lang w:eastAsia="zh-CN"/>
              </w:rPr>
            </w:pPr>
            <w:r>
              <w:rPr>
                <w:rFonts w:eastAsia="宋体" w:hint="eastAsia"/>
                <w:lang w:eastAsia="zh-CN"/>
              </w:rPr>
              <w:t>1</w:t>
            </w:r>
          </w:p>
        </w:tc>
      </w:tr>
      <w:tr w:rsidR="00EB7A4D" w14:paraId="3514FCD5" w14:textId="77777777">
        <w:tc>
          <w:tcPr>
            <w:tcW w:w="4320" w:type="dxa"/>
          </w:tcPr>
          <w:p w14:paraId="19B78A90" w14:textId="77777777" w:rsidR="00EB7A4D" w:rsidRDefault="00000000">
            <w:r>
              <w:rPr>
                <w:rFonts w:ascii="仿宋" w:eastAsia="仿宋" w:hAnsi="仿宋"/>
              </w:rPr>
              <w:t>提取的事实</w:t>
            </w:r>
          </w:p>
        </w:tc>
        <w:tc>
          <w:tcPr>
            <w:tcW w:w="4320" w:type="dxa"/>
          </w:tcPr>
          <w:p w14:paraId="314B6957" w14:textId="77777777" w:rsidR="00EB7A4D" w:rsidRDefault="00000000">
            <w:r>
              <w:t>1. According to IRS regulations, a Form 1099-B has to be provided to customers by brokers by January 31st of the following year.</w:t>
            </w:r>
            <w:r>
              <w:br/>
              <w:t>2. Form 1099-B provides information about sales or redemptions of securities during the year.</w:t>
            </w:r>
            <w:r>
              <w:br/>
              <w:t>3. If unable to provide the form by January 31st, brokers must send a written statement to the customer about the delay.</w:t>
            </w:r>
            <w:r>
              <w:br/>
              <w:t>4. Brokers have until March 15th to provide Form 1099-B if they were unable to do so by January 31st.</w:t>
            </w:r>
            <w:r>
              <w:br/>
              <w:t>5. Receiving a 1099-B by March 15th complies with IRS regulations.</w:t>
            </w:r>
          </w:p>
        </w:tc>
      </w:tr>
      <w:tr w:rsidR="00EB7A4D" w14:paraId="1CF0E667" w14:textId="77777777">
        <w:tc>
          <w:tcPr>
            <w:tcW w:w="4320" w:type="dxa"/>
          </w:tcPr>
          <w:p w14:paraId="01344323" w14:textId="77777777" w:rsidR="00EB7A4D"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D003B54" w14:textId="2C100F09" w:rsidR="00EB7A4D" w:rsidRPr="00C72F30" w:rsidRDefault="00C72F30">
            <w:pPr>
              <w:rPr>
                <w:rFonts w:eastAsia="宋体"/>
                <w:lang w:eastAsia="zh-CN"/>
              </w:rPr>
            </w:pPr>
            <w:r>
              <w:rPr>
                <w:rFonts w:eastAsia="宋体" w:hint="eastAsia"/>
                <w:lang w:eastAsia="zh-CN"/>
              </w:rPr>
              <w:t>6</w:t>
            </w:r>
            <w:r>
              <w:rPr>
                <w:rFonts w:eastAsia="宋体"/>
                <w:lang w:eastAsia="zh-CN"/>
              </w:rPr>
              <w:t>,1,1</w:t>
            </w:r>
            <w:r w:rsidR="00006E63">
              <w:rPr>
                <w:rFonts w:eastAsia="宋体"/>
                <w:lang w:eastAsia="zh-CN"/>
              </w:rPr>
              <w:t>,3,4</w:t>
            </w:r>
          </w:p>
        </w:tc>
      </w:tr>
    </w:tbl>
    <w:p w14:paraId="60C3B709" w14:textId="77777777" w:rsidR="00EB7A4D" w:rsidRDefault="00000000">
      <w:pPr>
        <w:rPr>
          <w:lang w:eastAsia="zh-CN"/>
        </w:rPr>
      </w:pPr>
      <w:r>
        <w:rPr>
          <w:lang w:eastAsia="zh-CN"/>
        </w:rPr>
        <w:br/>
      </w:r>
    </w:p>
    <w:tbl>
      <w:tblPr>
        <w:tblStyle w:val="aff1"/>
        <w:tblW w:w="0" w:type="auto"/>
        <w:tblLook w:val="04A0" w:firstRow="1" w:lastRow="0" w:firstColumn="1" w:lastColumn="0" w:noHBand="0" w:noVBand="1"/>
      </w:tblPr>
      <w:tblGrid>
        <w:gridCol w:w="2741"/>
        <w:gridCol w:w="6115"/>
      </w:tblGrid>
      <w:tr w:rsidR="00EB7A4D" w14:paraId="336348B3" w14:textId="77777777">
        <w:tc>
          <w:tcPr>
            <w:tcW w:w="4320" w:type="dxa"/>
          </w:tcPr>
          <w:p w14:paraId="4F51C842" w14:textId="77777777" w:rsidR="00EB7A4D" w:rsidRDefault="00000000">
            <w:r>
              <w:t>ID</w:t>
            </w:r>
          </w:p>
        </w:tc>
        <w:tc>
          <w:tcPr>
            <w:tcW w:w="10080" w:type="dxa"/>
          </w:tcPr>
          <w:p w14:paraId="0F7C6CB6" w14:textId="77777777" w:rsidR="00EB7A4D" w:rsidRDefault="00000000">
            <w:r>
              <w:t>3224(19)</w:t>
            </w:r>
          </w:p>
        </w:tc>
      </w:tr>
      <w:tr w:rsidR="00EB7A4D" w14:paraId="6E47EB46" w14:textId="77777777">
        <w:tc>
          <w:tcPr>
            <w:tcW w:w="4320" w:type="dxa"/>
          </w:tcPr>
          <w:p w14:paraId="02E8D8EB" w14:textId="77777777" w:rsidR="00EB7A4D" w:rsidRDefault="00000000">
            <w:r>
              <w:rPr>
                <w:rFonts w:ascii="仿宋" w:eastAsia="仿宋" w:hAnsi="仿宋"/>
              </w:rPr>
              <w:t>领域</w:t>
            </w:r>
          </w:p>
        </w:tc>
        <w:tc>
          <w:tcPr>
            <w:tcW w:w="4320" w:type="dxa"/>
          </w:tcPr>
          <w:p w14:paraId="39D65356" w14:textId="77777777" w:rsidR="00EB7A4D" w:rsidRDefault="00000000">
            <w:r>
              <w:t>Finance</w:t>
            </w:r>
          </w:p>
        </w:tc>
      </w:tr>
      <w:tr w:rsidR="00EB7A4D" w14:paraId="1C2607C8" w14:textId="77777777">
        <w:tc>
          <w:tcPr>
            <w:tcW w:w="4320" w:type="dxa"/>
          </w:tcPr>
          <w:p w14:paraId="5819D5E3" w14:textId="77777777" w:rsidR="00EB7A4D" w:rsidRDefault="00000000">
            <w:r>
              <w:rPr>
                <w:rFonts w:ascii="仿宋" w:eastAsia="仿宋" w:hAnsi="仿宋"/>
              </w:rPr>
              <w:t>用户问题</w:t>
            </w:r>
          </w:p>
        </w:tc>
        <w:tc>
          <w:tcPr>
            <w:tcW w:w="4320" w:type="dxa"/>
          </w:tcPr>
          <w:p w14:paraId="722F503C" w14:textId="77777777" w:rsidR="00EB7A4D" w:rsidRDefault="00000000">
            <w:r>
              <w:t>Are there any ETFs that follow the “Dogs of the Dow” allocation?</w:t>
            </w:r>
          </w:p>
        </w:tc>
      </w:tr>
      <w:tr w:rsidR="00EB7A4D" w14:paraId="161D80EC" w14:textId="77777777">
        <w:tc>
          <w:tcPr>
            <w:tcW w:w="4320" w:type="dxa"/>
          </w:tcPr>
          <w:p w14:paraId="7A055267" w14:textId="77777777" w:rsidR="00EB7A4D"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93735F3" w14:textId="0929A47C" w:rsidR="00EB7A4D" w:rsidRPr="00B36F42" w:rsidRDefault="00B36F42">
            <w:pPr>
              <w:rPr>
                <w:rFonts w:eastAsia="宋体"/>
                <w:lang w:eastAsia="zh-CN"/>
              </w:rPr>
            </w:pPr>
            <w:r>
              <w:rPr>
                <w:rFonts w:eastAsia="宋体" w:hint="eastAsia"/>
                <w:lang w:eastAsia="zh-CN"/>
              </w:rPr>
              <w:t>4,</w:t>
            </w:r>
            <w:r>
              <w:rPr>
                <w:rFonts w:eastAsia="宋体"/>
                <w:lang w:eastAsia="zh-CN"/>
              </w:rPr>
              <w:t>3,5</w:t>
            </w:r>
          </w:p>
        </w:tc>
      </w:tr>
      <w:tr w:rsidR="00EB7A4D" w14:paraId="3BC8B9D5" w14:textId="77777777">
        <w:tc>
          <w:tcPr>
            <w:tcW w:w="4320" w:type="dxa"/>
          </w:tcPr>
          <w:p w14:paraId="04E7A8D1" w14:textId="77777777" w:rsidR="00EB7A4D" w:rsidRDefault="00000000">
            <w:r>
              <w:rPr>
                <w:rFonts w:ascii="仿宋" w:eastAsia="仿宋" w:hAnsi="仿宋"/>
              </w:rPr>
              <w:t>模型回复</w:t>
            </w:r>
          </w:p>
        </w:tc>
        <w:tc>
          <w:tcPr>
            <w:tcW w:w="4320" w:type="dxa"/>
          </w:tcPr>
          <w:p w14:paraId="46440D8D" w14:textId="77777777" w:rsidR="00EB7A4D" w:rsidRDefault="00000000">
            <w:r>
              <w:t xml:space="preserve">Yes, there is an ETF that follows the "Dogs of the Dow" </w:t>
            </w:r>
            <w:r>
              <w:lastRenderedPageBreak/>
              <w:t>allocation strategy. The ALPS Sector Dividend Dogs ETF (SDOG) is specifically designed to track the performance of the "Dogs of the Dow" investment strategy. The strategy involves investing in the highest dividend-yielding stocks from the Dow Jones Industrial Average (DJIA) index. SDOG holds an equal-weighted portfolio of the 50 stocks with the highest dividend yield out of the 75 stocks in the DJIA index.</w:t>
            </w:r>
          </w:p>
        </w:tc>
      </w:tr>
      <w:tr w:rsidR="00EB7A4D" w14:paraId="74E95F86" w14:textId="77777777">
        <w:tc>
          <w:tcPr>
            <w:tcW w:w="4320" w:type="dxa"/>
          </w:tcPr>
          <w:p w14:paraId="1E8DF187" w14:textId="77777777" w:rsidR="00EB7A4D"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6779704" w14:textId="1D97DA21" w:rsidR="00EB7A4D" w:rsidRPr="00B36F42" w:rsidRDefault="00B36F42">
            <w:pPr>
              <w:rPr>
                <w:rFonts w:eastAsia="宋体"/>
                <w:lang w:eastAsia="zh-CN"/>
              </w:rPr>
            </w:pPr>
            <w:r>
              <w:rPr>
                <w:rFonts w:eastAsia="宋体" w:hint="eastAsia"/>
                <w:lang w:eastAsia="zh-CN"/>
              </w:rPr>
              <w:t>1</w:t>
            </w:r>
          </w:p>
        </w:tc>
      </w:tr>
      <w:tr w:rsidR="00EB7A4D" w14:paraId="664769B3" w14:textId="77777777">
        <w:tc>
          <w:tcPr>
            <w:tcW w:w="4320" w:type="dxa"/>
          </w:tcPr>
          <w:p w14:paraId="3802872C" w14:textId="77777777" w:rsidR="00EB7A4D" w:rsidRDefault="00000000">
            <w:r>
              <w:rPr>
                <w:rFonts w:ascii="仿宋" w:eastAsia="仿宋" w:hAnsi="仿宋"/>
              </w:rPr>
              <w:t>提取的事实</w:t>
            </w:r>
          </w:p>
        </w:tc>
        <w:tc>
          <w:tcPr>
            <w:tcW w:w="4320" w:type="dxa"/>
          </w:tcPr>
          <w:p w14:paraId="5408879D" w14:textId="77777777" w:rsidR="00EB7A4D" w:rsidRDefault="00000000">
            <w:r>
              <w:t>1. The ALPS Sector Dividend Dogs ETF (SDOG) follows the "Dogs of the Dow" allocation strategy.</w:t>
            </w:r>
            <w:r>
              <w:br/>
              <w:t>2. "Dogs of the Dow" is an investment strategy that involves investing in the highest dividend-yielding stocks from the Dow Jones Industrial Average (DJIA) index.</w:t>
            </w:r>
            <w:r>
              <w:br/>
              <w:t>3. SDOG holds an equal-weighted portfolio of the 50 stocks with the highest dividend yield out of the 75 stocks in the DJIA index.</w:t>
            </w:r>
          </w:p>
        </w:tc>
      </w:tr>
      <w:tr w:rsidR="00EB7A4D" w14:paraId="2BD44119" w14:textId="77777777">
        <w:tc>
          <w:tcPr>
            <w:tcW w:w="4320" w:type="dxa"/>
          </w:tcPr>
          <w:p w14:paraId="5CAEE5CC" w14:textId="77777777" w:rsidR="00EB7A4D"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CB2A0EC" w14:textId="647A02AD" w:rsidR="00EB7A4D" w:rsidRPr="00816222" w:rsidRDefault="00816222">
            <w:pPr>
              <w:rPr>
                <w:rFonts w:eastAsia="宋体"/>
                <w:lang w:eastAsia="zh-CN"/>
              </w:rPr>
            </w:pPr>
            <w:r>
              <w:rPr>
                <w:rFonts w:eastAsia="宋体" w:hint="eastAsia"/>
                <w:lang w:eastAsia="zh-CN"/>
              </w:rPr>
              <w:t>1</w:t>
            </w:r>
            <w:r>
              <w:rPr>
                <w:rFonts w:eastAsia="宋体"/>
                <w:lang w:eastAsia="zh-CN"/>
              </w:rPr>
              <w:t>,1,1</w:t>
            </w:r>
          </w:p>
        </w:tc>
      </w:tr>
    </w:tbl>
    <w:p w14:paraId="08D21AE0" w14:textId="77777777" w:rsidR="00EB7A4D" w:rsidRDefault="00000000">
      <w:pPr>
        <w:rPr>
          <w:lang w:eastAsia="zh-CN"/>
        </w:rPr>
      </w:pPr>
      <w:r>
        <w:rPr>
          <w:lang w:eastAsia="zh-CN"/>
        </w:rPr>
        <w:br/>
      </w:r>
    </w:p>
    <w:tbl>
      <w:tblPr>
        <w:tblStyle w:val="aff1"/>
        <w:tblW w:w="0" w:type="auto"/>
        <w:tblLook w:val="04A0" w:firstRow="1" w:lastRow="0" w:firstColumn="1" w:lastColumn="0" w:noHBand="0" w:noVBand="1"/>
      </w:tblPr>
      <w:tblGrid>
        <w:gridCol w:w="2728"/>
        <w:gridCol w:w="6128"/>
      </w:tblGrid>
      <w:tr w:rsidR="00EB7A4D" w14:paraId="174F9003" w14:textId="77777777">
        <w:tc>
          <w:tcPr>
            <w:tcW w:w="4320" w:type="dxa"/>
          </w:tcPr>
          <w:p w14:paraId="7F5DBF17" w14:textId="77777777" w:rsidR="00EB7A4D" w:rsidRDefault="00000000">
            <w:r>
              <w:t>ID</w:t>
            </w:r>
          </w:p>
        </w:tc>
        <w:tc>
          <w:tcPr>
            <w:tcW w:w="10080" w:type="dxa"/>
          </w:tcPr>
          <w:p w14:paraId="4A78CCA4" w14:textId="77777777" w:rsidR="00EB7A4D" w:rsidRDefault="00000000">
            <w:r>
              <w:t>3228(20)</w:t>
            </w:r>
          </w:p>
        </w:tc>
      </w:tr>
      <w:tr w:rsidR="00EB7A4D" w14:paraId="57831488" w14:textId="77777777">
        <w:tc>
          <w:tcPr>
            <w:tcW w:w="4320" w:type="dxa"/>
          </w:tcPr>
          <w:p w14:paraId="62549429" w14:textId="77777777" w:rsidR="00EB7A4D" w:rsidRDefault="00000000">
            <w:r>
              <w:rPr>
                <w:rFonts w:ascii="仿宋" w:eastAsia="仿宋" w:hAnsi="仿宋"/>
              </w:rPr>
              <w:t>领域</w:t>
            </w:r>
          </w:p>
        </w:tc>
        <w:tc>
          <w:tcPr>
            <w:tcW w:w="4320" w:type="dxa"/>
          </w:tcPr>
          <w:p w14:paraId="61C4D743" w14:textId="77777777" w:rsidR="00EB7A4D" w:rsidRDefault="00000000">
            <w:r>
              <w:t>Finance</w:t>
            </w:r>
          </w:p>
        </w:tc>
      </w:tr>
      <w:tr w:rsidR="00EB7A4D" w14:paraId="09F7714A" w14:textId="77777777">
        <w:tc>
          <w:tcPr>
            <w:tcW w:w="4320" w:type="dxa"/>
          </w:tcPr>
          <w:p w14:paraId="5AB79486" w14:textId="77777777" w:rsidR="00EB7A4D" w:rsidRDefault="00000000">
            <w:r>
              <w:rPr>
                <w:rFonts w:ascii="仿宋" w:eastAsia="仿宋" w:hAnsi="仿宋"/>
              </w:rPr>
              <w:t>用户问题</w:t>
            </w:r>
          </w:p>
        </w:tc>
        <w:tc>
          <w:tcPr>
            <w:tcW w:w="4320" w:type="dxa"/>
          </w:tcPr>
          <w:p w14:paraId="4FC9C0D4" w14:textId="77777777" w:rsidR="00EB7A4D" w:rsidRDefault="00000000">
            <w:r>
              <w:t>How does the wash sale rule work in this situation?</w:t>
            </w:r>
          </w:p>
        </w:tc>
      </w:tr>
      <w:tr w:rsidR="00EB7A4D" w14:paraId="67F33FD5" w14:textId="77777777">
        <w:tc>
          <w:tcPr>
            <w:tcW w:w="4320" w:type="dxa"/>
          </w:tcPr>
          <w:p w14:paraId="74C1E96A" w14:textId="77777777" w:rsidR="00EB7A4D"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E2476ED" w14:textId="3B9475A8" w:rsidR="00EB7A4D" w:rsidRPr="00816222" w:rsidRDefault="00816222">
            <w:pPr>
              <w:rPr>
                <w:rFonts w:eastAsia="宋体"/>
                <w:lang w:eastAsia="zh-CN"/>
              </w:rPr>
            </w:pPr>
            <w:r>
              <w:rPr>
                <w:rFonts w:eastAsia="宋体" w:hint="eastAsia"/>
                <w:lang w:eastAsia="zh-CN"/>
              </w:rPr>
              <w:t>5</w:t>
            </w:r>
            <w:r>
              <w:rPr>
                <w:rFonts w:eastAsia="宋体"/>
                <w:lang w:eastAsia="zh-CN"/>
              </w:rPr>
              <w:t>,4,1</w:t>
            </w:r>
          </w:p>
        </w:tc>
      </w:tr>
      <w:tr w:rsidR="00EB7A4D" w14:paraId="371131E8" w14:textId="77777777">
        <w:tc>
          <w:tcPr>
            <w:tcW w:w="4320" w:type="dxa"/>
          </w:tcPr>
          <w:p w14:paraId="79E4B122" w14:textId="77777777" w:rsidR="00EB7A4D" w:rsidRDefault="00000000">
            <w:r>
              <w:rPr>
                <w:rFonts w:ascii="仿宋" w:eastAsia="仿宋" w:hAnsi="仿宋"/>
              </w:rPr>
              <w:t>模型回复</w:t>
            </w:r>
          </w:p>
        </w:tc>
        <w:tc>
          <w:tcPr>
            <w:tcW w:w="4320" w:type="dxa"/>
          </w:tcPr>
          <w:p w14:paraId="556C4EA0" w14:textId="77777777" w:rsidR="00EB7A4D" w:rsidRDefault="00000000">
            <w:r>
              <w:t>The wash sale rule, a regulation implemented by the Internal Revenue Service (IRS), is designed to prevent investors from realizing artificial losses for tax purposes. When a wash sale occurs, the IRS disallows the deduction of a loss on the sale of a security if a substantially identical security was acquired within a specified window of time.</w:t>
            </w:r>
            <w:r>
              <w:br/>
              <w:t xml:space="preserve">In this situation, the wash sale rule applies when an investor sells a security for a loss and then repurchases the same or a substantially identical security within 30 days before or after </w:t>
            </w:r>
            <w:r>
              <w:lastRenderedPageBreak/>
              <w:t>the sale. If the wash sale rule is triggered, the tax deduction for the loss is disallowed in the current tax year. Instead, the disallowed loss is added to the cost basis of the newly acquired security, effectively deferring the tax benefit to a future date.</w:t>
            </w:r>
            <w:r>
              <w:br/>
              <w:t>For example, suppose an investor sells 100 shares of Stock A at a loss of $1,000. If the investor repurchases 100 shares of Stock A within the 30-day window, the wash sale rule comes into effect. The $1,000 loss cannot be deducted on the current year's tax return, and instead, the investor's cost basis for the newly acquired shares is increased by $1,000. Subsequently, when the investor sells the repurchased shares in the future, the deferred loss will be realized and potentially offset any gains from that sale.</w:t>
            </w:r>
            <w:r>
              <w:br/>
              <w:t>It is important to note that the wash sale rule only applies to individual taxable accounts, not retirement accounts (e.g., IRAs, 401(k)s) or other tax-favored accounts. Additionally, the rule applies to both stocks and other securities such as bonds or options. It is advisable for investors to consult with a tax professional to understand and comply with the wash sale rule to ensure accurate reporting of gains and losses for tax purposes.</w:t>
            </w:r>
          </w:p>
        </w:tc>
      </w:tr>
      <w:tr w:rsidR="00EB7A4D" w14:paraId="5A7A3AEB" w14:textId="77777777">
        <w:tc>
          <w:tcPr>
            <w:tcW w:w="4320" w:type="dxa"/>
          </w:tcPr>
          <w:p w14:paraId="29B46CB2" w14:textId="77777777" w:rsidR="00EB7A4D"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9BAB339" w14:textId="497293C9" w:rsidR="00EB7A4D" w:rsidRPr="00816222" w:rsidRDefault="00816222">
            <w:pPr>
              <w:rPr>
                <w:rFonts w:eastAsia="宋体"/>
                <w:lang w:eastAsia="zh-CN"/>
              </w:rPr>
            </w:pPr>
            <w:r>
              <w:rPr>
                <w:rFonts w:eastAsia="宋体" w:hint="eastAsia"/>
                <w:lang w:eastAsia="zh-CN"/>
              </w:rPr>
              <w:t>1</w:t>
            </w:r>
          </w:p>
        </w:tc>
      </w:tr>
      <w:tr w:rsidR="00EB7A4D" w14:paraId="168361BE" w14:textId="77777777">
        <w:tc>
          <w:tcPr>
            <w:tcW w:w="4320" w:type="dxa"/>
          </w:tcPr>
          <w:p w14:paraId="1E331F77" w14:textId="77777777" w:rsidR="00EB7A4D" w:rsidRDefault="00000000">
            <w:r>
              <w:rPr>
                <w:rFonts w:ascii="仿宋" w:eastAsia="仿宋" w:hAnsi="仿宋"/>
              </w:rPr>
              <w:t>提取的事实</w:t>
            </w:r>
          </w:p>
        </w:tc>
        <w:tc>
          <w:tcPr>
            <w:tcW w:w="4320" w:type="dxa"/>
          </w:tcPr>
          <w:p w14:paraId="2A4AE6C2" w14:textId="77777777" w:rsidR="00EB7A4D" w:rsidRDefault="00000000">
            <w:r>
              <w:t>1. The wash sale rule is a regulation implemented by the Internal Revenue Service (IRS) to prevent investors from realizing artificial losses for tax purposes.</w:t>
            </w:r>
            <w:r>
              <w:br/>
              <w:t>2. According to the wash sale rule, deduction of a loss on the sale of a security is disallowed if a substantially identical security was acquired within a specific time period.</w:t>
            </w:r>
            <w:r>
              <w:br/>
              <w:t>3. In a wash sale, if a security is sold for a loss and repurchased within 30 days before or after the sale, the tax deduction for the loss is disallowed in the current tax year.</w:t>
            </w:r>
            <w:r>
              <w:br/>
              <w:t>4. The disallowed loss from a wash sale is added to the cost basis of the newly acquired security, deferring the tax benefit to a potentially future date.</w:t>
            </w:r>
            <w:r>
              <w:br/>
              <w:t>5. The wash sale rule only applies to individual taxable accounts, not retirement accounts (e.g., IRAs, 401(k)s) or other tax-favored accounts.</w:t>
            </w:r>
          </w:p>
        </w:tc>
      </w:tr>
      <w:tr w:rsidR="00EB7A4D" w14:paraId="614A24AC" w14:textId="77777777">
        <w:tc>
          <w:tcPr>
            <w:tcW w:w="4320" w:type="dxa"/>
          </w:tcPr>
          <w:p w14:paraId="49497184" w14:textId="77777777" w:rsidR="00EB7A4D"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r>
            <w:r>
              <w:rPr>
                <w:rFonts w:ascii="仿宋" w:eastAsia="仿宋" w:hAnsi="仿宋"/>
                <w:lang w:eastAsia="zh-CN"/>
              </w:rPr>
              <w:lastRenderedPageBreak/>
              <w:t>8-非事实表述</w:t>
            </w:r>
          </w:p>
        </w:tc>
        <w:tc>
          <w:tcPr>
            <w:tcW w:w="4320" w:type="dxa"/>
          </w:tcPr>
          <w:p w14:paraId="2194B756" w14:textId="6A1E898F" w:rsidR="00EB7A4D" w:rsidRPr="000F21E7" w:rsidRDefault="000F21E7">
            <w:pPr>
              <w:rPr>
                <w:rFonts w:eastAsia="宋体"/>
                <w:lang w:eastAsia="zh-CN"/>
              </w:rPr>
            </w:pPr>
            <w:r>
              <w:rPr>
                <w:rFonts w:eastAsia="宋体" w:hint="eastAsia"/>
                <w:lang w:eastAsia="zh-CN"/>
              </w:rPr>
              <w:lastRenderedPageBreak/>
              <w:t>1</w:t>
            </w:r>
            <w:r>
              <w:rPr>
                <w:rFonts w:eastAsia="宋体"/>
                <w:lang w:eastAsia="zh-CN"/>
              </w:rPr>
              <w:t>,1,1,7,1</w:t>
            </w:r>
          </w:p>
        </w:tc>
      </w:tr>
    </w:tbl>
    <w:p w14:paraId="746DD0CB" w14:textId="77777777" w:rsidR="00EB7A4D" w:rsidRDefault="00000000">
      <w:pPr>
        <w:rPr>
          <w:lang w:eastAsia="zh-CN"/>
        </w:rPr>
      </w:pPr>
      <w:r>
        <w:rPr>
          <w:lang w:eastAsia="zh-CN"/>
        </w:rPr>
        <w:br/>
      </w:r>
    </w:p>
    <w:tbl>
      <w:tblPr>
        <w:tblStyle w:val="aff1"/>
        <w:tblW w:w="0" w:type="auto"/>
        <w:tblLook w:val="04A0" w:firstRow="1" w:lastRow="0" w:firstColumn="1" w:lastColumn="0" w:noHBand="0" w:noVBand="1"/>
      </w:tblPr>
      <w:tblGrid>
        <w:gridCol w:w="2723"/>
        <w:gridCol w:w="6133"/>
      </w:tblGrid>
      <w:tr w:rsidR="00EB7A4D" w14:paraId="3AE86604" w14:textId="77777777">
        <w:tc>
          <w:tcPr>
            <w:tcW w:w="4320" w:type="dxa"/>
          </w:tcPr>
          <w:p w14:paraId="33EFF4AE" w14:textId="77777777" w:rsidR="00EB7A4D" w:rsidRDefault="00000000">
            <w:r>
              <w:t>ID</w:t>
            </w:r>
          </w:p>
        </w:tc>
        <w:tc>
          <w:tcPr>
            <w:tcW w:w="10080" w:type="dxa"/>
          </w:tcPr>
          <w:p w14:paraId="178A97A5" w14:textId="77777777" w:rsidR="00EB7A4D" w:rsidRDefault="00000000">
            <w:r>
              <w:t>3233(21)</w:t>
            </w:r>
          </w:p>
        </w:tc>
      </w:tr>
      <w:tr w:rsidR="00EB7A4D" w14:paraId="403AFDC9" w14:textId="77777777">
        <w:tc>
          <w:tcPr>
            <w:tcW w:w="4320" w:type="dxa"/>
          </w:tcPr>
          <w:p w14:paraId="009E6F77" w14:textId="77777777" w:rsidR="00EB7A4D" w:rsidRDefault="00000000">
            <w:r>
              <w:rPr>
                <w:rFonts w:ascii="仿宋" w:eastAsia="仿宋" w:hAnsi="仿宋"/>
              </w:rPr>
              <w:t>领域</w:t>
            </w:r>
          </w:p>
        </w:tc>
        <w:tc>
          <w:tcPr>
            <w:tcW w:w="4320" w:type="dxa"/>
          </w:tcPr>
          <w:p w14:paraId="5926CAB2" w14:textId="77777777" w:rsidR="00EB7A4D" w:rsidRDefault="00000000">
            <w:r>
              <w:t>Finance</w:t>
            </w:r>
          </w:p>
        </w:tc>
      </w:tr>
      <w:tr w:rsidR="00EB7A4D" w14:paraId="5C09D0FA" w14:textId="77777777">
        <w:tc>
          <w:tcPr>
            <w:tcW w:w="4320" w:type="dxa"/>
          </w:tcPr>
          <w:p w14:paraId="3226D546" w14:textId="77777777" w:rsidR="00EB7A4D" w:rsidRDefault="00000000">
            <w:r>
              <w:rPr>
                <w:rFonts w:ascii="仿宋" w:eastAsia="仿宋" w:hAnsi="仿宋"/>
              </w:rPr>
              <w:t>用户问题</w:t>
            </w:r>
          </w:p>
        </w:tc>
        <w:tc>
          <w:tcPr>
            <w:tcW w:w="4320" w:type="dxa"/>
          </w:tcPr>
          <w:p w14:paraId="16D09C53" w14:textId="77777777" w:rsidR="00EB7A4D" w:rsidRDefault="00000000">
            <w:r>
              <w:t>Does “cash in lieu of dividend” incur any tax consequences in an IRA?</w:t>
            </w:r>
          </w:p>
        </w:tc>
      </w:tr>
      <w:tr w:rsidR="00EB7A4D" w14:paraId="35A4B578" w14:textId="77777777">
        <w:tc>
          <w:tcPr>
            <w:tcW w:w="4320" w:type="dxa"/>
          </w:tcPr>
          <w:p w14:paraId="7FA2E2D4" w14:textId="77777777" w:rsidR="00EB7A4D"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6E4E151" w14:textId="688E553C" w:rsidR="00EB7A4D" w:rsidRPr="000F21E7" w:rsidRDefault="000F21E7">
            <w:pPr>
              <w:rPr>
                <w:rFonts w:eastAsia="宋体"/>
                <w:lang w:eastAsia="zh-CN"/>
              </w:rPr>
            </w:pPr>
            <w:r>
              <w:rPr>
                <w:rFonts w:eastAsia="宋体" w:hint="eastAsia"/>
                <w:lang w:eastAsia="zh-CN"/>
              </w:rPr>
              <w:t>5</w:t>
            </w:r>
            <w:r>
              <w:rPr>
                <w:rFonts w:eastAsia="宋体"/>
                <w:lang w:eastAsia="zh-CN"/>
              </w:rPr>
              <w:t>,3,4</w:t>
            </w:r>
          </w:p>
        </w:tc>
      </w:tr>
      <w:tr w:rsidR="00EB7A4D" w14:paraId="76E1F1F3" w14:textId="77777777">
        <w:tc>
          <w:tcPr>
            <w:tcW w:w="4320" w:type="dxa"/>
          </w:tcPr>
          <w:p w14:paraId="0AD29CA8" w14:textId="77777777" w:rsidR="00EB7A4D" w:rsidRDefault="00000000">
            <w:r>
              <w:rPr>
                <w:rFonts w:ascii="仿宋" w:eastAsia="仿宋" w:hAnsi="仿宋"/>
              </w:rPr>
              <w:t>模型回复</w:t>
            </w:r>
          </w:p>
        </w:tc>
        <w:tc>
          <w:tcPr>
            <w:tcW w:w="4320" w:type="dxa"/>
          </w:tcPr>
          <w:p w14:paraId="4CD08743" w14:textId="77777777" w:rsidR="00EB7A4D" w:rsidRDefault="00000000">
            <w:r>
              <w:t>Yes, "cash in lieu of dividend" does incur tax consequences in an IRA. When an investor receives cash in lieu of a dividend payment in their IRA, it is generally treated as ordinary income and is subject to taxation. The investor will need to report this income on their tax return and pay any applicable taxes on it.</w:t>
            </w:r>
          </w:p>
        </w:tc>
      </w:tr>
      <w:tr w:rsidR="00EB7A4D" w14:paraId="70674EDE" w14:textId="77777777">
        <w:tc>
          <w:tcPr>
            <w:tcW w:w="4320" w:type="dxa"/>
          </w:tcPr>
          <w:p w14:paraId="550BE499" w14:textId="77777777" w:rsidR="00EB7A4D"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44D9C05" w14:textId="3768D077" w:rsidR="00EB7A4D" w:rsidRPr="000F21E7" w:rsidRDefault="000F21E7">
            <w:pPr>
              <w:rPr>
                <w:rFonts w:eastAsia="宋体"/>
                <w:lang w:eastAsia="zh-CN"/>
              </w:rPr>
            </w:pPr>
            <w:r>
              <w:rPr>
                <w:rFonts w:eastAsia="宋体" w:hint="eastAsia"/>
                <w:lang w:eastAsia="zh-CN"/>
              </w:rPr>
              <w:t>1</w:t>
            </w:r>
          </w:p>
        </w:tc>
      </w:tr>
      <w:tr w:rsidR="00EB7A4D" w14:paraId="15C240B2" w14:textId="77777777">
        <w:tc>
          <w:tcPr>
            <w:tcW w:w="4320" w:type="dxa"/>
          </w:tcPr>
          <w:p w14:paraId="46499FCC" w14:textId="77777777" w:rsidR="00EB7A4D" w:rsidRDefault="00000000">
            <w:r>
              <w:rPr>
                <w:rFonts w:ascii="仿宋" w:eastAsia="仿宋" w:hAnsi="仿宋"/>
              </w:rPr>
              <w:t>提取的事实</w:t>
            </w:r>
          </w:p>
        </w:tc>
        <w:tc>
          <w:tcPr>
            <w:tcW w:w="4320" w:type="dxa"/>
          </w:tcPr>
          <w:p w14:paraId="11842669" w14:textId="77777777" w:rsidR="00EB7A4D" w:rsidRDefault="00000000">
            <w:r>
              <w:t>1. "Cash in lieu of dividend" in an IRA incurs tax consequences.</w:t>
            </w:r>
            <w:r>
              <w:br/>
              <w:t>2. Cash in lieu of a dividend payment in an IRA is generally treated as ordinary income.</w:t>
            </w:r>
            <w:r>
              <w:br/>
              <w:t>3. This income is subject to taxation.</w:t>
            </w:r>
            <w:r>
              <w:br/>
              <w:t>4. An investor must report this income on their tax return.</w:t>
            </w:r>
            <w:r>
              <w:br/>
              <w:t>5. Any applicable taxes on this income need to be paid by the investor.</w:t>
            </w:r>
          </w:p>
        </w:tc>
      </w:tr>
      <w:tr w:rsidR="00EB7A4D" w14:paraId="48628005" w14:textId="77777777">
        <w:tc>
          <w:tcPr>
            <w:tcW w:w="4320" w:type="dxa"/>
          </w:tcPr>
          <w:p w14:paraId="5838A921" w14:textId="77777777" w:rsidR="00EB7A4D"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0BD473C" w14:textId="36B144A8" w:rsidR="00EB7A4D" w:rsidRPr="00866079" w:rsidRDefault="00866079">
            <w:pPr>
              <w:rPr>
                <w:rFonts w:eastAsia="宋体"/>
                <w:lang w:eastAsia="zh-CN"/>
              </w:rPr>
            </w:pPr>
            <w:r>
              <w:rPr>
                <w:rFonts w:eastAsia="宋体" w:hint="eastAsia"/>
                <w:lang w:eastAsia="zh-CN"/>
              </w:rPr>
              <w:t>1</w:t>
            </w:r>
            <w:r>
              <w:rPr>
                <w:rFonts w:eastAsia="宋体"/>
                <w:lang w:eastAsia="zh-CN"/>
              </w:rPr>
              <w:t>,7,1,1,7</w:t>
            </w:r>
          </w:p>
        </w:tc>
      </w:tr>
    </w:tbl>
    <w:p w14:paraId="05D614A4" w14:textId="77777777" w:rsidR="00EB7A4D" w:rsidRDefault="00000000">
      <w:pPr>
        <w:rPr>
          <w:lang w:eastAsia="zh-CN"/>
        </w:rPr>
      </w:pPr>
      <w:r>
        <w:rPr>
          <w:lang w:eastAsia="zh-CN"/>
        </w:rPr>
        <w:br/>
      </w:r>
    </w:p>
    <w:tbl>
      <w:tblPr>
        <w:tblStyle w:val="aff1"/>
        <w:tblW w:w="0" w:type="auto"/>
        <w:tblLook w:val="04A0" w:firstRow="1" w:lastRow="0" w:firstColumn="1" w:lastColumn="0" w:noHBand="0" w:noVBand="1"/>
      </w:tblPr>
      <w:tblGrid>
        <w:gridCol w:w="2724"/>
        <w:gridCol w:w="6132"/>
      </w:tblGrid>
      <w:tr w:rsidR="00EB7A4D" w14:paraId="5FE5FE4C" w14:textId="77777777">
        <w:tc>
          <w:tcPr>
            <w:tcW w:w="4320" w:type="dxa"/>
          </w:tcPr>
          <w:p w14:paraId="00E27C5F" w14:textId="77777777" w:rsidR="00EB7A4D" w:rsidRDefault="00000000">
            <w:r>
              <w:t>ID</w:t>
            </w:r>
          </w:p>
        </w:tc>
        <w:tc>
          <w:tcPr>
            <w:tcW w:w="10080" w:type="dxa"/>
          </w:tcPr>
          <w:p w14:paraId="0BCA031C" w14:textId="77777777" w:rsidR="00EB7A4D" w:rsidRDefault="00000000">
            <w:r>
              <w:t>3234(22)</w:t>
            </w:r>
          </w:p>
        </w:tc>
      </w:tr>
      <w:tr w:rsidR="00EB7A4D" w14:paraId="4FA4CD96" w14:textId="77777777">
        <w:tc>
          <w:tcPr>
            <w:tcW w:w="4320" w:type="dxa"/>
          </w:tcPr>
          <w:p w14:paraId="155986A3" w14:textId="77777777" w:rsidR="00EB7A4D" w:rsidRDefault="00000000">
            <w:r>
              <w:rPr>
                <w:rFonts w:ascii="仿宋" w:eastAsia="仿宋" w:hAnsi="仿宋"/>
              </w:rPr>
              <w:t>领域</w:t>
            </w:r>
          </w:p>
        </w:tc>
        <w:tc>
          <w:tcPr>
            <w:tcW w:w="4320" w:type="dxa"/>
          </w:tcPr>
          <w:p w14:paraId="268ECEEB" w14:textId="77777777" w:rsidR="00EB7A4D" w:rsidRDefault="00000000">
            <w:r>
              <w:t>Finance</w:t>
            </w:r>
          </w:p>
        </w:tc>
      </w:tr>
      <w:tr w:rsidR="00EB7A4D" w14:paraId="6A96CA4F" w14:textId="77777777">
        <w:tc>
          <w:tcPr>
            <w:tcW w:w="4320" w:type="dxa"/>
          </w:tcPr>
          <w:p w14:paraId="006FC086" w14:textId="77777777" w:rsidR="00EB7A4D" w:rsidRDefault="00000000">
            <w:r>
              <w:rPr>
                <w:rFonts w:ascii="仿宋" w:eastAsia="仿宋" w:hAnsi="仿宋"/>
              </w:rPr>
              <w:t>用户问题</w:t>
            </w:r>
          </w:p>
        </w:tc>
        <w:tc>
          <w:tcPr>
            <w:tcW w:w="4320" w:type="dxa"/>
          </w:tcPr>
          <w:p w14:paraId="5A397DAA" w14:textId="77777777" w:rsidR="00EB7A4D" w:rsidRDefault="00000000">
            <w:r>
              <w:t>Why would I vote for an increase in the number of authorized shares?</w:t>
            </w:r>
          </w:p>
        </w:tc>
      </w:tr>
      <w:tr w:rsidR="00EB7A4D" w14:paraId="103410F8" w14:textId="77777777">
        <w:tc>
          <w:tcPr>
            <w:tcW w:w="4320" w:type="dxa"/>
          </w:tcPr>
          <w:p w14:paraId="35DC1F0D" w14:textId="77777777" w:rsidR="00EB7A4D"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r>
            <w:r>
              <w:rPr>
                <w:rFonts w:ascii="仿宋" w:eastAsia="仿宋" w:hAnsi="仿宋"/>
                <w:lang w:eastAsia="zh-CN"/>
              </w:rPr>
              <w:lastRenderedPageBreak/>
              <w:t>具体性（1-5）</w:t>
            </w:r>
          </w:p>
        </w:tc>
        <w:tc>
          <w:tcPr>
            <w:tcW w:w="4320" w:type="dxa"/>
          </w:tcPr>
          <w:p w14:paraId="58A01435" w14:textId="64B8CB9B" w:rsidR="00EB7A4D" w:rsidRPr="00866079" w:rsidRDefault="00866079">
            <w:pPr>
              <w:rPr>
                <w:rFonts w:eastAsia="宋体"/>
                <w:lang w:eastAsia="zh-CN"/>
              </w:rPr>
            </w:pPr>
            <w:r>
              <w:rPr>
                <w:rFonts w:eastAsia="宋体" w:hint="eastAsia"/>
                <w:lang w:eastAsia="zh-CN"/>
              </w:rPr>
              <w:lastRenderedPageBreak/>
              <w:t>5</w:t>
            </w:r>
            <w:r>
              <w:rPr>
                <w:rFonts w:eastAsia="宋体"/>
                <w:lang w:eastAsia="zh-CN"/>
              </w:rPr>
              <w:t>,5,5</w:t>
            </w:r>
          </w:p>
        </w:tc>
      </w:tr>
      <w:tr w:rsidR="00EB7A4D" w14:paraId="36381C24" w14:textId="77777777">
        <w:tc>
          <w:tcPr>
            <w:tcW w:w="4320" w:type="dxa"/>
          </w:tcPr>
          <w:p w14:paraId="387BBA29" w14:textId="77777777" w:rsidR="00EB7A4D" w:rsidRDefault="00000000">
            <w:r>
              <w:rPr>
                <w:rFonts w:ascii="仿宋" w:eastAsia="仿宋" w:hAnsi="仿宋"/>
              </w:rPr>
              <w:t>模型回复</w:t>
            </w:r>
          </w:p>
        </w:tc>
        <w:tc>
          <w:tcPr>
            <w:tcW w:w="4320" w:type="dxa"/>
          </w:tcPr>
          <w:p w14:paraId="7DA175FB" w14:textId="77777777" w:rsidR="00EB7A4D" w:rsidRDefault="00000000">
            <w:r>
              <w:t>Voting in favor of an increase in the number of authorized shares can have several potential benefits:</w:t>
            </w:r>
            <w:r>
              <w:br/>
              <w:t>1. Future growth opportunities: Increasing the number of authorized shares allows the company to issue new shares in the future. This provides the company with the flexibility to raise additional capital for expansion, acquisitions, research and development, or other growth initiatives.</w:t>
            </w:r>
            <w:r>
              <w:br/>
              <w:t>2. Financing options: By increasing the number of authorized shares, a company can issue more shares for potential financing options such as public offerings, private placements, or equity investments. This helps ensure that the company has sufficient funding to support its business operations and strategic objectives.</w:t>
            </w:r>
            <w:r>
              <w:br/>
              <w:t>3. Shareholder value: Increasing the number of authorized shares can potentially increase the liquidity of the stock by making more shares available for trading. This enhanced liquidity may attract more investors to the company's stock and potentially increase its market value.</w:t>
            </w:r>
            <w:r>
              <w:br/>
              <w:t>4. Employee stock compensation and incentives: Increasing the authorized shares can enable the company to offer additional stock options, restricted stock units, or other equity-based compensation plans to employees. This can serve as an effective tool to attract, retain, and incentivize talented employees, aligning their interests with the company's performance.</w:t>
            </w:r>
            <w:r>
              <w:br/>
              <w:t>5. Defensive measure: Sometimes, companies may increase authorized shares as a defensive measure to deter hostile takeover attempts. It can make it more challenging for an acquiring company to obtain a controlling interest and gives the existing company more time to explore alternative strategies.</w:t>
            </w:r>
            <w:r>
              <w:br/>
              <w:t>It is important to note that while an increase in authorized shares can provide certain advantages, it also dilutes the ownership of existing shareholders. Therefore, it is crucial for shareholders to assess the company's financial condition, growth prospects, and the necessity for additional capital before voting for an increase in authorized shares.</w:t>
            </w:r>
          </w:p>
        </w:tc>
      </w:tr>
      <w:tr w:rsidR="00EB7A4D" w14:paraId="77F12F57" w14:textId="77777777">
        <w:tc>
          <w:tcPr>
            <w:tcW w:w="4320" w:type="dxa"/>
          </w:tcPr>
          <w:p w14:paraId="219C5198" w14:textId="77777777" w:rsidR="00EB7A4D"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4F2F6C2" w14:textId="2067F192" w:rsidR="00EB7A4D" w:rsidRPr="00866079" w:rsidRDefault="00866079">
            <w:pPr>
              <w:rPr>
                <w:rFonts w:eastAsia="宋体"/>
                <w:lang w:eastAsia="zh-CN"/>
              </w:rPr>
            </w:pPr>
            <w:r>
              <w:rPr>
                <w:rFonts w:eastAsia="宋体" w:hint="eastAsia"/>
                <w:lang w:eastAsia="zh-CN"/>
              </w:rPr>
              <w:t>1</w:t>
            </w:r>
          </w:p>
        </w:tc>
      </w:tr>
      <w:tr w:rsidR="00EB7A4D" w14:paraId="196AEE01" w14:textId="77777777">
        <w:tc>
          <w:tcPr>
            <w:tcW w:w="4320" w:type="dxa"/>
          </w:tcPr>
          <w:p w14:paraId="7AB205A7" w14:textId="77777777" w:rsidR="00EB7A4D" w:rsidRDefault="00000000">
            <w:r>
              <w:rPr>
                <w:rFonts w:ascii="仿宋" w:eastAsia="仿宋" w:hAnsi="仿宋"/>
              </w:rPr>
              <w:t>提取的事实</w:t>
            </w:r>
          </w:p>
        </w:tc>
        <w:tc>
          <w:tcPr>
            <w:tcW w:w="4320" w:type="dxa"/>
          </w:tcPr>
          <w:p w14:paraId="1A8FCAFC" w14:textId="77777777" w:rsidR="00EB7A4D" w:rsidRDefault="00000000">
            <w:r>
              <w:t>1. Increasing the number of authorized shares allows a company to raise additional capital for things like expansion, acquisitions, research and development.</w:t>
            </w:r>
            <w:r>
              <w:br/>
              <w:t>2. With more authorized shares, a company has additional financing options such as public offerings, private placements, or equity investments.</w:t>
            </w:r>
            <w:r>
              <w:br/>
              <w:t xml:space="preserve">3. A higher number of authorized shares can increase the liquidity of a company's stock, potentially attracting more </w:t>
            </w:r>
            <w:r>
              <w:lastRenderedPageBreak/>
              <w:t>investors.</w:t>
            </w:r>
            <w:r>
              <w:br/>
              <w:t>4. Companies can use additional authorized shares to offer more stock-based compensation plans to employees.</w:t>
            </w:r>
            <w:r>
              <w:br/>
              <w:t>5. Increasing authorized shares can be a strategy used by companies to deter hostile takeover attempts.</w:t>
            </w:r>
          </w:p>
        </w:tc>
      </w:tr>
      <w:tr w:rsidR="00EB7A4D" w14:paraId="1239E17F" w14:textId="77777777">
        <w:tc>
          <w:tcPr>
            <w:tcW w:w="4320" w:type="dxa"/>
          </w:tcPr>
          <w:p w14:paraId="363968A4" w14:textId="77777777" w:rsidR="00EB7A4D"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37031F8" w14:textId="21C640A8" w:rsidR="00EB7A4D" w:rsidRPr="00866079" w:rsidRDefault="00866079">
            <w:pPr>
              <w:rPr>
                <w:rFonts w:eastAsia="宋体"/>
                <w:lang w:eastAsia="zh-CN"/>
              </w:rPr>
            </w:pPr>
            <w:r>
              <w:rPr>
                <w:rFonts w:eastAsia="宋体" w:hint="eastAsia"/>
                <w:lang w:eastAsia="zh-CN"/>
              </w:rPr>
              <w:t>1</w:t>
            </w:r>
            <w:r>
              <w:rPr>
                <w:rFonts w:eastAsia="宋体"/>
                <w:lang w:eastAsia="zh-CN"/>
              </w:rPr>
              <w:t>,1,1,1,1</w:t>
            </w:r>
          </w:p>
        </w:tc>
      </w:tr>
    </w:tbl>
    <w:p w14:paraId="518C75EA" w14:textId="77777777" w:rsidR="00EB7A4D" w:rsidRDefault="00000000">
      <w:pPr>
        <w:rPr>
          <w:lang w:eastAsia="zh-CN"/>
        </w:rPr>
      </w:pPr>
      <w:r>
        <w:rPr>
          <w:lang w:eastAsia="zh-CN"/>
        </w:rPr>
        <w:br/>
      </w:r>
    </w:p>
    <w:tbl>
      <w:tblPr>
        <w:tblStyle w:val="aff1"/>
        <w:tblW w:w="0" w:type="auto"/>
        <w:tblLook w:val="04A0" w:firstRow="1" w:lastRow="0" w:firstColumn="1" w:lastColumn="0" w:noHBand="0" w:noVBand="1"/>
      </w:tblPr>
      <w:tblGrid>
        <w:gridCol w:w="2745"/>
        <w:gridCol w:w="6111"/>
      </w:tblGrid>
      <w:tr w:rsidR="00EB7A4D" w14:paraId="7AD1F75D" w14:textId="77777777">
        <w:tc>
          <w:tcPr>
            <w:tcW w:w="4320" w:type="dxa"/>
          </w:tcPr>
          <w:p w14:paraId="1494755E" w14:textId="77777777" w:rsidR="00EB7A4D" w:rsidRDefault="00000000">
            <w:r>
              <w:t>ID</w:t>
            </w:r>
          </w:p>
        </w:tc>
        <w:tc>
          <w:tcPr>
            <w:tcW w:w="10080" w:type="dxa"/>
          </w:tcPr>
          <w:p w14:paraId="1E674515" w14:textId="77777777" w:rsidR="00EB7A4D" w:rsidRDefault="00000000">
            <w:r>
              <w:t>3247(23)</w:t>
            </w:r>
          </w:p>
        </w:tc>
      </w:tr>
      <w:tr w:rsidR="00EB7A4D" w14:paraId="3B3339E3" w14:textId="77777777">
        <w:tc>
          <w:tcPr>
            <w:tcW w:w="4320" w:type="dxa"/>
          </w:tcPr>
          <w:p w14:paraId="640BA896" w14:textId="77777777" w:rsidR="00EB7A4D" w:rsidRDefault="00000000">
            <w:r>
              <w:rPr>
                <w:rFonts w:ascii="仿宋" w:eastAsia="仿宋" w:hAnsi="仿宋"/>
              </w:rPr>
              <w:t>领域</w:t>
            </w:r>
          </w:p>
        </w:tc>
        <w:tc>
          <w:tcPr>
            <w:tcW w:w="4320" w:type="dxa"/>
          </w:tcPr>
          <w:p w14:paraId="2E4F81CC" w14:textId="77777777" w:rsidR="00EB7A4D" w:rsidRDefault="00000000">
            <w:r>
              <w:t>Finance</w:t>
            </w:r>
          </w:p>
        </w:tc>
      </w:tr>
      <w:tr w:rsidR="00EB7A4D" w14:paraId="7C898796" w14:textId="77777777">
        <w:tc>
          <w:tcPr>
            <w:tcW w:w="4320" w:type="dxa"/>
          </w:tcPr>
          <w:p w14:paraId="37409DF2" w14:textId="77777777" w:rsidR="00EB7A4D" w:rsidRDefault="00000000">
            <w:r>
              <w:rPr>
                <w:rFonts w:ascii="仿宋" w:eastAsia="仿宋" w:hAnsi="仿宋"/>
              </w:rPr>
              <w:t>用户问题</w:t>
            </w:r>
          </w:p>
        </w:tc>
        <w:tc>
          <w:tcPr>
            <w:tcW w:w="4320" w:type="dxa"/>
          </w:tcPr>
          <w:p w14:paraId="44F816A5" w14:textId="77777777" w:rsidR="00EB7A4D" w:rsidRDefault="00000000">
            <w:r>
              <w:t>Do capital gains get factored into AGI?</w:t>
            </w:r>
          </w:p>
        </w:tc>
      </w:tr>
      <w:tr w:rsidR="00EB7A4D" w14:paraId="061478AD" w14:textId="77777777">
        <w:tc>
          <w:tcPr>
            <w:tcW w:w="4320" w:type="dxa"/>
          </w:tcPr>
          <w:p w14:paraId="432388EB" w14:textId="77777777" w:rsidR="00EB7A4D"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54869ED" w14:textId="398456C3" w:rsidR="00EB7A4D" w:rsidRPr="00866079" w:rsidRDefault="00866079">
            <w:pPr>
              <w:rPr>
                <w:rFonts w:eastAsia="宋体"/>
                <w:lang w:eastAsia="zh-CN"/>
              </w:rPr>
            </w:pPr>
            <w:r>
              <w:rPr>
                <w:rFonts w:eastAsia="宋体" w:hint="eastAsia"/>
                <w:lang w:eastAsia="zh-CN"/>
              </w:rPr>
              <w:t>5</w:t>
            </w:r>
            <w:r>
              <w:rPr>
                <w:rFonts w:eastAsia="宋体"/>
                <w:lang w:eastAsia="zh-CN"/>
              </w:rPr>
              <w:t>,3,5</w:t>
            </w:r>
          </w:p>
        </w:tc>
      </w:tr>
      <w:tr w:rsidR="00EB7A4D" w14:paraId="62D85E82" w14:textId="77777777">
        <w:tc>
          <w:tcPr>
            <w:tcW w:w="4320" w:type="dxa"/>
          </w:tcPr>
          <w:p w14:paraId="5A663493" w14:textId="77777777" w:rsidR="00EB7A4D" w:rsidRDefault="00000000">
            <w:r>
              <w:rPr>
                <w:rFonts w:ascii="仿宋" w:eastAsia="仿宋" w:hAnsi="仿宋"/>
              </w:rPr>
              <w:t>模型回复</w:t>
            </w:r>
          </w:p>
        </w:tc>
        <w:tc>
          <w:tcPr>
            <w:tcW w:w="4320" w:type="dxa"/>
          </w:tcPr>
          <w:p w14:paraId="1DFBE04B" w14:textId="77777777" w:rsidR="00EB7A4D" w:rsidRDefault="00000000">
            <w:r>
              <w:t>No, capital gains do not get factored into Adjusted Gross Income (AGI). AGI represents an individual's total income from all sources, including wages, salaries, self-employment income, interest, dividends, and certain other types of income. However, capital gains are reported separately on a taxpayer's tax return and are subject to their own specific tax rules and calculations.</w:t>
            </w:r>
          </w:p>
        </w:tc>
      </w:tr>
      <w:tr w:rsidR="00EB7A4D" w14:paraId="56CBFC85" w14:textId="77777777">
        <w:tc>
          <w:tcPr>
            <w:tcW w:w="4320" w:type="dxa"/>
          </w:tcPr>
          <w:p w14:paraId="21AE8316" w14:textId="77777777" w:rsidR="00EB7A4D"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EE79F03" w14:textId="25015B78" w:rsidR="00EB7A4D" w:rsidRPr="00866079" w:rsidRDefault="00866079">
            <w:pPr>
              <w:rPr>
                <w:rFonts w:eastAsia="宋体"/>
                <w:lang w:eastAsia="zh-CN"/>
              </w:rPr>
            </w:pPr>
            <w:r>
              <w:rPr>
                <w:rFonts w:eastAsia="宋体" w:hint="eastAsia"/>
                <w:lang w:eastAsia="zh-CN"/>
              </w:rPr>
              <w:t>1</w:t>
            </w:r>
          </w:p>
        </w:tc>
      </w:tr>
      <w:tr w:rsidR="00EB7A4D" w14:paraId="679056BB" w14:textId="77777777">
        <w:tc>
          <w:tcPr>
            <w:tcW w:w="4320" w:type="dxa"/>
          </w:tcPr>
          <w:p w14:paraId="6AA370A0" w14:textId="77777777" w:rsidR="00EB7A4D" w:rsidRDefault="00000000">
            <w:r>
              <w:rPr>
                <w:rFonts w:ascii="仿宋" w:eastAsia="仿宋" w:hAnsi="仿宋"/>
              </w:rPr>
              <w:t>提取的事实</w:t>
            </w:r>
          </w:p>
        </w:tc>
        <w:tc>
          <w:tcPr>
            <w:tcW w:w="4320" w:type="dxa"/>
          </w:tcPr>
          <w:p w14:paraId="1B24A310" w14:textId="77777777" w:rsidR="00EB7A4D" w:rsidRDefault="00000000">
            <w:r>
              <w:t>1. Capital gains do not get factored into Adjusted Gross Income (AGI).</w:t>
            </w:r>
            <w:r>
              <w:br/>
              <w:t>2. AGI represents an individual's total income from all sources.</w:t>
            </w:r>
            <w:r>
              <w:br/>
              <w:t>3. Sources for AGI can include wages, salaries, self-employment income, interest, dividends, and certain other types of income.</w:t>
            </w:r>
            <w:r>
              <w:br/>
              <w:t>4. Capital gains are reported separately on a taxpayer's tax return.</w:t>
            </w:r>
            <w:r>
              <w:br/>
              <w:t>5. Capital gains are subject to their own specific tax rules and calculations.</w:t>
            </w:r>
          </w:p>
        </w:tc>
      </w:tr>
      <w:tr w:rsidR="00EB7A4D" w14:paraId="5B598E7B" w14:textId="77777777">
        <w:tc>
          <w:tcPr>
            <w:tcW w:w="4320" w:type="dxa"/>
          </w:tcPr>
          <w:p w14:paraId="275C2D6F" w14:textId="77777777" w:rsidR="00EB7A4D"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647CB93" w14:textId="5F885501" w:rsidR="00EB7A4D" w:rsidRPr="00B06B46" w:rsidRDefault="00B06B46">
            <w:pPr>
              <w:rPr>
                <w:rFonts w:eastAsia="宋体"/>
                <w:lang w:eastAsia="zh-CN"/>
              </w:rPr>
            </w:pPr>
            <w:r>
              <w:rPr>
                <w:rFonts w:eastAsia="宋体" w:hint="eastAsia"/>
                <w:lang w:eastAsia="zh-CN"/>
              </w:rPr>
              <w:lastRenderedPageBreak/>
              <w:t>3</w:t>
            </w:r>
            <w:r>
              <w:rPr>
                <w:rFonts w:eastAsia="宋体"/>
                <w:lang w:eastAsia="zh-CN"/>
              </w:rPr>
              <w:t>,3,3,1,1</w:t>
            </w:r>
          </w:p>
        </w:tc>
      </w:tr>
    </w:tbl>
    <w:p w14:paraId="15BBFAD9" w14:textId="77777777" w:rsidR="00EB7A4D" w:rsidRDefault="00000000">
      <w:pPr>
        <w:rPr>
          <w:lang w:eastAsia="zh-CN"/>
        </w:rPr>
      </w:pPr>
      <w:r>
        <w:rPr>
          <w:lang w:eastAsia="zh-CN"/>
        </w:rPr>
        <w:br/>
      </w:r>
    </w:p>
    <w:tbl>
      <w:tblPr>
        <w:tblStyle w:val="aff1"/>
        <w:tblW w:w="0" w:type="auto"/>
        <w:tblLook w:val="04A0" w:firstRow="1" w:lastRow="0" w:firstColumn="1" w:lastColumn="0" w:noHBand="0" w:noVBand="1"/>
      </w:tblPr>
      <w:tblGrid>
        <w:gridCol w:w="2740"/>
        <w:gridCol w:w="6116"/>
      </w:tblGrid>
      <w:tr w:rsidR="00EB7A4D" w14:paraId="17D1B0DE" w14:textId="77777777">
        <w:tc>
          <w:tcPr>
            <w:tcW w:w="4320" w:type="dxa"/>
          </w:tcPr>
          <w:p w14:paraId="67931B77" w14:textId="77777777" w:rsidR="00EB7A4D" w:rsidRDefault="00000000">
            <w:r>
              <w:t>ID</w:t>
            </w:r>
          </w:p>
        </w:tc>
        <w:tc>
          <w:tcPr>
            <w:tcW w:w="10080" w:type="dxa"/>
          </w:tcPr>
          <w:p w14:paraId="11918CC2" w14:textId="77777777" w:rsidR="00EB7A4D" w:rsidRDefault="00000000">
            <w:r>
              <w:t>3253(24)</w:t>
            </w:r>
          </w:p>
        </w:tc>
      </w:tr>
      <w:tr w:rsidR="00EB7A4D" w14:paraId="103A5DB8" w14:textId="77777777">
        <w:tc>
          <w:tcPr>
            <w:tcW w:w="4320" w:type="dxa"/>
          </w:tcPr>
          <w:p w14:paraId="627AE593" w14:textId="77777777" w:rsidR="00EB7A4D" w:rsidRDefault="00000000">
            <w:r>
              <w:rPr>
                <w:rFonts w:ascii="仿宋" w:eastAsia="仿宋" w:hAnsi="仿宋"/>
              </w:rPr>
              <w:t>领域</w:t>
            </w:r>
          </w:p>
        </w:tc>
        <w:tc>
          <w:tcPr>
            <w:tcW w:w="4320" w:type="dxa"/>
          </w:tcPr>
          <w:p w14:paraId="1FC629B2" w14:textId="77777777" w:rsidR="00EB7A4D" w:rsidRDefault="00000000">
            <w:r>
              <w:t>Finance</w:t>
            </w:r>
          </w:p>
        </w:tc>
      </w:tr>
      <w:tr w:rsidR="00EB7A4D" w14:paraId="13C777D0" w14:textId="77777777">
        <w:tc>
          <w:tcPr>
            <w:tcW w:w="4320" w:type="dxa"/>
          </w:tcPr>
          <w:p w14:paraId="2A2A1D55" w14:textId="77777777" w:rsidR="00EB7A4D" w:rsidRDefault="00000000">
            <w:r>
              <w:rPr>
                <w:rFonts w:ascii="仿宋" w:eastAsia="仿宋" w:hAnsi="仿宋"/>
              </w:rPr>
              <w:t>用户问题</w:t>
            </w:r>
          </w:p>
        </w:tc>
        <w:tc>
          <w:tcPr>
            <w:tcW w:w="4320" w:type="dxa"/>
          </w:tcPr>
          <w:p w14:paraId="2CB41647" w14:textId="77777777" w:rsidR="00EB7A4D" w:rsidRDefault="00000000">
            <w:r>
              <w:t>When are stop market/limit orders visible on the open market?</w:t>
            </w:r>
          </w:p>
        </w:tc>
      </w:tr>
      <w:tr w:rsidR="00EB7A4D" w14:paraId="67FB3B6C" w14:textId="77777777">
        <w:tc>
          <w:tcPr>
            <w:tcW w:w="4320" w:type="dxa"/>
          </w:tcPr>
          <w:p w14:paraId="664C2E1E" w14:textId="77777777" w:rsidR="00EB7A4D"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39220A6" w14:textId="0061D6E8" w:rsidR="00EB7A4D" w:rsidRPr="00B06B46" w:rsidRDefault="00B06B46">
            <w:pPr>
              <w:rPr>
                <w:rFonts w:eastAsia="宋体"/>
                <w:lang w:eastAsia="zh-CN"/>
              </w:rPr>
            </w:pPr>
            <w:r>
              <w:rPr>
                <w:rFonts w:eastAsia="宋体" w:hint="eastAsia"/>
                <w:lang w:eastAsia="zh-CN"/>
              </w:rPr>
              <w:t>5</w:t>
            </w:r>
            <w:r>
              <w:rPr>
                <w:rFonts w:eastAsia="宋体"/>
                <w:lang w:eastAsia="zh-CN"/>
              </w:rPr>
              <w:t>,5,5</w:t>
            </w:r>
          </w:p>
        </w:tc>
      </w:tr>
      <w:tr w:rsidR="00EB7A4D" w14:paraId="7CC9732F" w14:textId="77777777">
        <w:tc>
          <w:tcPr>
            <w:tcW w:w="4320" w:type="dxa"/>
          </w:tcPr>
          <w:p w14:paraId="2C238423" w14:textId="77777777" w:rsidR="00EB7A4D" w:rsidRDefault="00000000">
            <w:r>
              <w:rPr>
                <w:rFonts w:ascii="仿宋" w:eastAsia="仿宋" w:hAnsi="仿宋"/>
              </w:rPr>
              <w:t>模型回复</w:t>
            </w:r>
          </w:p>
        </w:tc>
        <w:tc>
          <w:tcPr>
            <w:tcW w:w="4320" w:type="dxa"/>
          </w:tcPr>
          <w:p w14:paraId="69910DC0" w14:textId="77777777" w:rsidR="00EB7A4D" w:rsidRDefault="00000000">
            <w:r>
              <w:t>Both stop market and limit orders become visible on the open market as soon as they are submitted to the exchange. However, their execution and visibility differ based on certain conditions:</w:t>
            </w:r>
            <w:r>
              <w:br/>
              <w:t>1. Stop Market Orders: These orders become visible immediately upon submission. However, they are not executed until a specific trigger price is reached or surpassed. Once the trigger price is hit, the stop market order becomes a market order and is executed at the best available price. Until the trigger price is met, the stop market order remains visible on the market.</w:t>
            </w:r>
            <w:r>
              <w:br/>
              <w:t>2. Limit Orders: Similar to stop market orders, limit orders are also visible immediately upon submission. However, there are two possibilities for execution:</w:t>
            </w:r>
            <w:r>
              <w:br/>
              <w:t xml:space="preserve">   a. If the limit price specified in the order is at or better than the current market price, the order is considered a "marketable limit order." In this case, the order is executed immediately at the best available price.</w:t>
            </w:r>
            <w:r>
              <w:br/>
              <w:t xml:space="preserve">   b. If the limit price is not favorable and does not match the current market price, the order becomes part of the order book and is considered a "non-marketable limit order." Non-marketable limit orders are visible on the market until the market price reaches the specified limit price or better, and the order is executed.</w:t>
            </w:r>
            <w:r>
              <w:br/>
              <w:t>In summary, both stop market and limit orders become visible on the open market as soon as they are submitted. However, their execution depends on different conditions and trigger points specified in the order.</w:t>
            </w:r>
          </w:p>
        </w:tc>
      </w:tr>
      <w:tr w:rsidR="00EB7A4D" w14:paraId="3E9D0667" w14:textId="77777777">
        <w:tc>
          <w:tcPr>
            <w:tcW w:w="4320" w:type="dxa"/>
          </w:tcPr>
          <w:p w14:paraId="5754DC9E" w14:textId="77777777" w:rsidR="00EB7A4D" w:rsidRDefault="00000000">
            <w:pPr>
              <w:rPr>
                <w:lang w:eastAsia="zh-CN"/>
              </w:rPr>
            </w:pPr>
            <w:r>
              <w:rPr>
                <w:rFonts w:ascii="仿宋" w:eastAsia="仿宋" w:hAnsi="仿宋"/>
                <w:lang w:eastAsia="zh-CN"/>
              </w:rPr>
              <w:t>回复标注（二选一）：</w:t>
            </w:r>
            <w:r>
              <w:rPr>
                <w:rFonts w:ascii="仿宋" w:eastAsia="仿宋" w:hAnsi="仿宋"/>
                <w:lang w:eastAsia="zh-CN"/>
              </w:rPr>
              <w:br/>
            </w:r>
            <w:r>
              <w:rPr>
                <w:rFonts w:ascii="仿宋" w:eastAsia="仿宋" w:hAnsi="仿宋"/>
                <w:lang w:eastAsia="zh-CN"/>
              </w:rPr>
              <w:lastRenderedPageBreak/>
              <w:t>1-回复与问题相关</w:t>
            </w:r>
            <w:r>
              <w:rPr>
                <w:rFonts w:ascii="仿宋" w:eastAsia="仿宋" w:hAnsi="仿宋"/>
                <w:lang w:eastAsia="zh-CN"/>
              </w:rPr>
              <w:br/>
              <w:t>2-回复与问题不相关</w:t>
            </w:r>
          </w:p>
        </w:tc>
        <w:tc>
          <w:tcPr>
            <w:tcW w:w="4320" w:type="dxa"/>
          </w:tcPr>
          <w:p w14:paraId="6DA06DB1" w14:textId="447E4352" w:rsidR="00EB7A4D" w:rsidRPr="00B06B46" w:rsidRDefault="00B06B46">
            <w:pPr>
              <w:rPr>
                <w:rFonts w:eastAsia="宋体"/>
                <w:lang w:eastAsia="zh-CN"/>
              </w:rPr>
            </w:pPr>
            <w:r>
              <w:rPr>
                <w:rFonts w:eastAsia="宋体" w:hint="eastAsia"/>
                <w:lang w:eastAsia="zh-CN"/>
              </w:rPr>
              <w:lastRenderedPageBreak/>
              <w:t>1</w:t>
            </w:r>
          </w:p>
        </w:tc>
      </w:tr>
      <w:tr w:rsidR="00EB7A4D" w14:paraId="0251AD32" w14:textId="77777777">
        <w:tc>
          <w:tcPr>
            <w:tcW w:w="4320" w:type="dxa"/>
          </w:tcPr>
          <w:p w14:paraId="290B74DC" w14:textId="77777777" w:rsidR="00EB7A4D" w:rsidRDefault="00000000">
            <w:r>
              <w:rPr>
                <w:rFonts w:ascii="仿宋" w:eastAsia="仿宋" w:hAnsi="仿宋"/>
              </w:rPr>
              <w:t>提取的事实</w:t>
            </w:r>
          </w:p>
        </w:tc>
        <w:tc>
          <w:tcPr>
            <w:tcW w:w="4320" w:type="dxa"/>
          </w:tcPr>
          <w:p w14:paraId="378EF4CA" w14:textId="77777777" w:rsidR="00EB7A4D" w:rsidRDefault="00000000">
            <w:r>
              <w:t>1. Both stop market and limit orders become visible on the open market as soon as they are submitted to the exchange.</w:t>
            </w:r>
            <w:r>
              <w:br/>
              <w:t>2. Stop market orders are not executed until a specific trigger price is reached or surpassed.</w:t>
            </w:r>
            <w:r>
              <w:br/>
              <w:t>3. Once the trigger price is hit, the stop market order becomes a market order and is executed at the best available price.</w:t>
            </w:r>
            <w:r>
              <w:br/>
              <w:t>4. If the limit price specified in the limit order is at or better than the current market price, the order is executed immediately at the best available price.</w:t>
            </w:r>
            <w:r>
              <w:br/>
              <w:t>5. If the limit price in a limit order does not match the current market price, the order becomes part of the order book and is visible on the market until the market price reaches the specified limit price or better.</w:t>
            </w:r>
          </w:p>
        </w:tc>
      </w:tr>
      <w:tr w:rsidR="00EB7A4D" w14:paraId="0CA18F1B" w14:textId="77777777">
        <w:tc>
          <w:tcPr>
            <w:tcW w:w="4320" w:type="dxa"/>
          </w:tcPr>
          <w:p w14:paraId="126E1967" w14:textId="77777777" w:rsidR="00EB7A4D"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4D14DC7" w14:textId="55B578DA" w:rsidR="00EB7A4D" w:rsidRPr="00A83831" w:rsidRDefault="00A83831">
            <w:pPr>
              <w:rPr>
                <w:rFonts w:eastAsia="宋体"/>
                <w:lang w:eastAsia="zh-CN"/>
              </w:rPr>
            </w:pPr>
            <w:r>
              <w:rPr>
                <w:rFonts w:eastAsia="宋体" w:hint="eastAsia"/>
                <w:lang w:eastAsia="zh-CN"/>
              </w:rPr>
              <w:t>4</w:t>
            </w:r>
            <w:r>
              <w:rPr>
                <w:rFonts w:eastAsia="宋体"/>
                <w:lang w:eastAsia="zh-CN"/>
              </w:rPr>
              <w:t>,1,4,4,1</w:t>
            </w:r>
          </w:p>
        </w:tc>
      </w:tr>
    </w:tbl>
    <w:p w14:paraId="2CFBC10C" w14:textId="77777777" w:rsidR="00EB7A4D" w:rsidRDefault="00000000">
      <w:pPr>
        <w:rPr>
          <w:lang w:eastAsia="zh-CN"/>
        </w:rPr>
      </w:pPr>
      <w:r>
        <w:rPr>
          <w:lang w:eastAsia="zh-CN"/>
        </w:rPr>
        <w:br/>
      </w:r>
    </w:p>
    <w:tbl>
      <w:tblPr>
        <w:tblStyle w:val="aff1"/>
        <w:tblW w:w="0" w:type="auto"/>
        <w:tblLook w:val="04A0" w:firstRow="1" w:lastRow="0" w:firstColumn="1" w:lastColumn="0" w:noHBand="0" w:noVBand="1"/>
      </w:tblPr>
      <w:tblGrid>
        <w:gridCol w:w="2741"/>
        <w:gridCol w:w="6115"/>
      </w:tblGrid>
      <w:tr w:rsidR="00EB7A4D" w14:paraId="424576F9" w14:textId="77777777">
        <w:tc>
          <w:tcPr>
            <w:tcW w:w="4320" w:type="dxa"/>
          </w:tcPr>
          <w:p w14:paraId="5129B2B7" w14:textId="77777777" w:rsidR="00EB7A4D" w:rsidRDefault="00000000">
            <w:r>
              <w:t>ID</w:t>
            </w:r>
          </w:p>
        </w:tc>
        <w:tc>
          <w:tcPr>
            <w:tcW w:w="10080" w:type="dxa"/>
          </w:tcPr>
          <w:p w14:paraId="47B9E9A7" w14:textId="77777777" w:rsidR="00EB7A4D" w:rsidRDefault="00000000">
            <w:r>
              <w:t>3261(25)</w:t>
            </w:r>
          </w:p>
        </w:tc>
      </w:tr>
      <w:tr w:rsidR="00EB7A4D" w14:paraId="14279FE1" w14:textId="77777777">
        <w:tc>
          <w:tcPr>
            <w:tcW w:w="4320" w:type="dxa"/>
          </w:tcPr>
          <w:p w14:paraId="7DF1F6FC" w14:textId="77777777" w:rsidR="00EB7A4D" w:rsidRDefault="00000000">
            <w:r>
              <w:rPr>
                <w:rFonts w:ascii="仿宋" w:eastAsia="仿宋" w:hAnsi="仿宋"/>
              </w:rPr>
              <w:t>领域</w:t>
            </w:r>
          </w:p>
        </w:tc>
        <w:tc>
          <w:tcPr>
            <w:tcW w:w="4320" w:type="dxa"/>
          </w:tcPr>
          <w:p w14:paraId="469D1B28" w14:textId="77777777" w:rsidR="00EB7A4D" w:rsidRDefault="00000000">
            <w:r>
              <w:t>Finance</w:t>
            </w:r>
          </w:p>
        </w:tc>
      </w:tr>
      <w:tr w:rsidR="00EB7A4D" w14:paraId="5333642E" w14:textId="77777777">
        <w:tc>
          <w:tcPr>
            <w:tcW w:w="4320" w:type="dxa"/>
          </w:tcPr>
          <w:p w14:paraId="4F2D461E" w14:textId="77777777" w:rsidR="00EB7A4D" w:rsidRDefault="00000000">
            <w:r>
              <w:rPr>
                <w:rFonts w:ascii="仿宋" w:eastAsia="仿宋" w:hAnsi="仿宋"/>
              </w:rPr>
              <w:t>用户问题</w:t>
            </w:r>
          </w:p>
        </w:tc>
        <w:tc>
          <w:tcPr>
            <w:tcW w:w="4320" w:type="dxa"/>
          </w:tcPr>
          <w:p w14:paraId="16E7BC66" w14:textId="77777777" w:rsidR="00EB7A4D" w:rsidRDefault="00000000">
            <w:r>
              <w:t>What is the standard deviation and mean return of oil?</w:t>
            </w:r>
          </w:p>
        </w:tc>
      </w:tr>
      <w:tr w:rsidR="00EB7A4D" w14:paraId="6FEF8139" w14:textId="77777777">
        <w:tc>
          <w:tcPr>
            <w:tcW w:w="4320" w:type="dxa"/>
          </w:tcPr>
          <w:p w14:paraId="75970B5B" w14:textId="77777777" w:rsidR="00EB7A4D"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E9B894F" w14:textId="3535780A" w:rsidR="00EB7A4D" w:rsidRPr="00A83831" w:rsidRDefault="00A83831">
            <w:pPr>
              <w:rPr>
                <w:rFonts w:eastAsia="宋体"/>
                <w:lang w:eastAsia="zh-CN"/>
              </w:rPr>
            </w:pPr>
            <w:r>
              <w:rPr>
                <w:rFonts w:eastAsia="宋体" w:hint="eastAsia"/>
                <w:lang w:eastAsia="zh-CN"/>
              </w:rPr>
              <w:t>5</w:t>
            </w:r>
            <w:r>
              <w:rPr>
                <w:rFonts w:eastAsia="宋体"/>
                <w:lang w:eastAsia="zh-CN"/>
              </w:rPr>
              <w:t>,5,4</w:t>
            </w:r>
          </w:p>
        </w:tc>
      </w:tr>
      <w:tr w:rsidR="00EB7A4D" w14:paraId="74F2F6AA" w14:textId="77777777">
        <w:tc>
          <w:tcPr>
            <w:tcW w:w="4320" w:type="dxa"/>
          </w:tcPr>
          <w:p w14:paraId="523D6CA1" w14:textId="77777777" w:rsidR="00EB7A4D" w:rsidRDefault="00000000">
            <w:r>
              <w:rPr>
                <w:rFonts w:ascii="仿宋" w:eastAsia="仿宋" w:hAnsi="仿宋"/>
              </w:rPr>
              <w:t>模型回复</w:t>
            </w:r>
          </w:p>
        </w:tc>
        <w:tc>
          <w:tcPr>
            <w:tcW w:w="4320" w:type="dxa"/>
          </w:tcPr>
          <w:p w14:paraId="197D3F52" w14:textId="77777777" w:rsidR="00EB7A4D" w:rsidRDefault="00000000">
            <w:r>
              <w:t>The standard deviation and mean return of oil can vary depending on the time period and data used. However, historical data suggests that the standard deviation of oil returns is generally higher compared to other investment assets.</w:t>
            </w:r>
            <w:r>
              <w:br/>
              <w:t>For example, using historical data from the past 10 years, the standard deviation of oil returns is typically between 20% and 30%. This indicates that oil prices tend to exhibit high volatility, with significant fluctuations in price over time.</w:t>
            </w:r>
            <w:r>
              <w:br/>
              <w:t xml:space="preserve">As for the mean return, the average annual return for oil can also vary depending on the time period considered. Over the past decade, the mean return of oil has been around 5% to </w:t>
            </w:r>
            <w:r>
              <w:lastRenderedPageBreak/>
              <w:t>10% per year. It is important to note that past performance is not indicative of future results, and the mean return of oil can fluctuate significantly based on various factors such as supply and demand dynamics, geopolitical events, and global economic conditions.</w:t>
            </w:r>
          </w:p>
        </w:tc>
      </w:tr>
      <w:tr w:rsidR="00EB7A4D" w14:paraId="4051496D" w14:textId="77777777">
        <w:tc>
          <w:tcPr>
            <w:tcW w:w="4320" w:type="dxa"/>
          </w:tcPr>
          <w:p w14:paraId="27EDDBB5" w14:textId="77777777" w:rsidR="00EB7A4D"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B1283A5" w14:textId="7F7C0C0E" w:rsidR="00EB7A4D" w:rsidRPr="00A83831" w:rsidRDefault="00A83831">
            <w:pPr>
              <w:rPr>
                <w:rFonts w:eastAsia="宋体"/>
                <w:lang w:eastAsia="zh-CN"/>
              </w:rPr>
            </w:pPr>
            <w:r>
              <w:rPr>
                <w:rFonts w:eastAsia="宋体" w:hint="eastAsia"/>
                <w:lang w:eastAsia="zh-CN"/>
              </w:rPr>
              <w:t>1</w:t>
            </w:r>
          </w:p>
        </w:tc>
      </w:tr>
      <w:tr w:rsidR="00EB7A4D" w14:paraId="68F37470" w14:textId="77777777">
        <w:tc>
          <w:tcPr>
            <w:tcW w:w="4320" w:type="dxa"/>
          </w:tcPr>
          <w:p w14:paraId="097AB770" w14:textId="77777777" w:rsidR="00EB7A4D" w:rsidRDefault="00000000">
            <w:r>
              <w:rPr>
                <w:rFonts w:ascii="仿宋" w:eastAsia="仿宋" w:hAnsi="仿宋"/>
              </w:rPr>
              <w:t>提取的事实</w:t>
            </w:r>
          </w:p>
        </w:tc>
        <w:tc>
          <w:tcPr>
            <w:tcW w:w="4320" w:type="dxa"/>
          </w:tcPr>
          <w:p w14:paraId="43DBF930" w14:textId="77777777" w:rsidR="00EB7A4D" w:rsidRDefault="00000000">
            <w:r>
              <w:t>1. Standard deviation is used as a measure of volatility in investment assets, including oil.</w:t>
            </w:r>
            <w:r>
              <w:br/>
              <w:t>2. The standard deviation of oil returns is normally between 20% and 30% based on the historical data from the past 10 years.</w:t>
            </w:r>
            <w:r>
              <w:br/>
              <w:t>3. Oil prices exhibit significant fluctuations.</w:t>
            </w:r>
            <w:r>
              <w:br/>
              <w:t>4. The mean return of oil has been around 5% to 10% per year over the past decade.</w:t>
            </w:r>
            <w:r>
              <w:br/>
              <w:t>5. The mean return of oil can fluctuate significantly based on factors such as supply and demand dynamics, geopolitical events, and global economic conditions.</w:t>
            </w:r>
          </w:p>
        </w:tc>
      </w:tr>
      <w:tr w:rsidR="00EB7A4D" w14:paraId="2491B4F4" w14:textId="77777777">
        <w:tc>
          <w:tcPr>
            <w:tcW w:w="4320" w:type="dxa"/>
          </w:tcPr>
          <w:p w14:paraId="5EC6C9E6" w14:textId="77777777" w:rsidR="00EB7A4D"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B3C54E6" w14:textId="02043A6C" w:rsidR="00EB7A4D" w:rsidRPr="00A83831" w:rsidRDefault="00A83831">
            <w:pPr>
              <w:rPr>
                <w:rFonts w:eastAsia="宋体"/>
                <w:lang w:eastAsia="zh-CN"/>
              </w:rPr>
            </w:pPr>
            <w:r>
              <w:rPr>
                <w:rFonts w:eastAsia="宋体"/>
                <w:lang w:eastAsia="zh-CN"/>
              </w:rPr>
              <w:t>1</w:t>
            </w:r>
            <w:r>
              <w:rPr>
                <w:rFonts w:eastAsia="宋体" w:hint="eastAsia"/>
                <w:lang w:eastAsia="zh-CN"/>
              </w:rPr>
              <w:t>,</w:t>
            </w:r>
            <w:r w:rsidR="00A506BC">
              <w:rPr>
                <w:rFonts w:eastAsia="宋体"/>
                <w:lang w:eastAsia="zh-CN"/>
              </w:rPr>
              <w:t>7</w:t>
            </w:r>
            <w:r>
              <w:rPr>
                <w:rFonts w:eastAsia="宋体"/>
                <w:lang w:eastAsia="zh-CN"/>
              </w:rPr>
              <w:t>,</w:t>
            </w:r>
            <w:r w:rsidR="00A506BC">
              <w:rPr>
                <w:rFonts w:eastAsia="宋体"/>
                <w:lang w:eastAsia="zh-CN"/>
              </w:rPr>
              <w:t>1</w:t>
            </w:r>
            <w:r>
              <w:rPr>
                <w:rFonts w:eastAsia="宋体"/>
                <w:lang w:eastAsia="zh-CN"/>
              </w:rPr>
              <w:t>,</w:t>
            </w:r>
            <w:r w:rsidR="00A506BC">
              <w:rPr>
                <w:rFonts w:eastAsia="宋体"/>
                <w:lang w:eastAsia="zh-CN"/>
              </w:rPr>
              <w:t>7</w:t>
            </w:r>
            <w:r>
              <w:rPr>
                <w:rFonts w:eastAsia="宋体"/>
                <w:lang w:eastAsia="zh-CN"/>
              </w:rPr>
              <w:t>,1</w:t>
            </w:r>
          </w:p>
        </w:tc>
      </w:tr>
    </w:tbl>
    <w:p w14:paraId="04D7AD5E" w14:textId="77777777" w:rsidR="00EB7A4D" w:rsidRDefault="00000000">
      <w:pPr>
        <w:rPr>
          <w:lang w:eastAsia="zh-CN"/>
        </w:rPr>
      </w:pPr>
      <w:r>
        <w:rPr>
          <w:lang w:eastAsia="zh-CN"/>
        </w:rPr>
        <w:br/>
      </w:r>
    </w:p>
    <w:tbl>
      <w:tblPr>
        <w:tblStyle w:val="aff1"/>
        <w:tblW w:w="0" w:type="auto"/>
        <w:tblLook w:val="04A0" w:firstRow="1" w:lastRow="0" w:firstColumn="1" w:lastColumn="0" w:noHBand="0" w:noVBand="1"/>
      </w:tblPr>
      <w:tblGrid>
        <w:gridCol w:w="2758"/>
        <w:gridCol w:w="6098"/>
      </w:tblGrid>
      <w:tr w:rsidR="00EB7A4D" w14:paraId="4952E261" w14:textId="77777777">
        <w:tc>
          <w:tcPr>
            <w:tcW w:w="4320" w:type="dxa"/>
          </w:tcPr>
          <w:p w14:paraId="61228F84" w14:textId="77777777" w:rsidR="00EB7A4D" w:rsidRDefault="00000000">
            <w:r>
              <w:t>ID</w:t>
            </w:r>
          </w:p>
        </w:tc>
        <w:tc>
          <w:tcPr>
            <w:tcW w:w="10080" w:type="dxa"/>
          </w:tcPr>
          <w:p w14:paraId="05E8A6C7" w14:textId="77777777" w:rsidR="00EB7A4D" w:rsidRDefault="00000000">
            <w:r>
              <w:t>3263(26)</w:t>
            </w:r>
          </w:p>
        </w:tc>
      </w:tr>
      <w:tr w:rsidR="00EB7A4D" w14:paraId="44BD5DFD" w14:textId="77777777">
        <w:tc>
          <w:tcPr>
            <w:tcW w:w="4320" w:type="dxa"/>
          </w:tcPr>
          <w:p w14:paraId="0BC38506" w14:textId="77777777" w:rsidR="00EB7A4D" w:rsidRDefault="00000000">
            <w:r>
              <w:rPr>
                <w:rFonts w:ascii="仿宋" w:eastAsia="仿宋" w:hAnsi="仿宋"/>
              </w:rPr>
              <w:t>领域</w:t>
            </w:r>
          </w:p>
        </w:tc>
        <w:tc>
          <w:tcPr>
            <w:tcW w:w="4320" w:type="dxa"/>
          </w:tcPr>
          <w:p w14:paraId="66D2EC3A" w14:textId="77777777" w:rsidR="00EB7A4D" w:rsidRDefault="00000000">
            <w:r>
              <w:t>Finance</w:t>
            </w:r>
          </w:p>
        </w:tc>
      </w:tr>
      <w:tr w:rsidR="00EB7A4D" w14:paraId="6321249A" w14:textId="77777777">
        <w:tc>
          <w:tcPr>
            <w:tcW w:w="4320" w:type="dxa"/>
          </w:tcPr>
          <w:p w14:paraId="2FCB827C" w14:textId="77777777" w:rsidR="00EB7A4D" w:rsidRDefault="00000000">
            <w:r>
              <w:rPr>
                <w:rFonts w:ascii="仿宋" w:eastAsia="仿宋" w:hAnsi="仿宋"/>
              </w:rPr>
              <w:t>用户问题</w:t>
            </w:r>
          </w:p>
        </w:tc>
        <w:tc>
          <w:tcPr>
            <w:tcW w:w="4320" w:type="dxa"/>
          </w:tcPr>
          <w:p w14:paraId="2D59A524" w14:textId="77777777" w:rsidR="00EB7A4D" w:rsidRDefault="00000000">
            <w:r>
              <w:t>When can we exercice an option?</w:t>
            </w:r>
          </w:p>
        </w:tc>
      </w:tr>
      <w:tr w:rsidR="00EB7A4D" w14:paraId="43F07493" w14:textId="77777777">
        <w:tc>
          <w:tcPr>
            <w:tcW w:w="4320" w:type="dxa"/>
          </w:tcPr>
          <w:p w14:paraId="09860F93" w14:textId="77777777" w:rsidR="00EB7A4D"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71035E4" w14:textId="3F0A6E59" w:rsidR="00EB7A4D" w:rsidRPr="00A506BC" w:rsidRDefault="00A506BC">
            <w:pPr>
              <w:rPr>
                <w:rFonts w:eastAsia="宋体"/>
                <w:lang w:eastAsia="zh-CN"/>
              </w:rPr>
            </w:pPr>
            <w:r>
              <w:rPr>
                <w:rFonts w:eastAsia="宋体" w:hint="eastAsia"/>
                <w:lang w:eastAsia="zh-CN"/>
              </w:rPr>
              <w:t>5</w:t>
            </w:r>
            <w:r>
              <w:rPr>
                <w:rFonts w:eastAsia="宋体"/>
                <w:lang w:eastAsia="zh-CN"/>
              </w:rPr>
              <w:t>,5,4</w:t>
            </w:r>
          </w:p>
        </w:tc>
      </w:tr>
      <w:tr w:rsidR="00EB7A4D" w14:paraId="4F1FB8C3" w14:textId="77777777">
        <w:tc>
          <w:tcPr>
            <w:tcW w:w="4320" w:type="dxa"/>
          </w:tcPr>
          <w:p w14:paraId="7AB4F1E8" w14:textId="77777777" w:rsidR="00EB7A4D" w:rsidRDefault="00000000">
            <w:r>
              <w:rPr>
                <w:rFonts w:ascii="仿宋" w:eastAsia="仿宋" w:hAnsi="仿宋"/>
              </w:rPr>
              <w:t>模型回复</w:t>
            </w:r>
          </w:p>
        </w:tc>
        <w:tc>
          <w:tcPr>
            <w:tcW w:w="4320" w:type="dxa"/>
          </w:tcPr>
          <w:p w14:paraId="0AB14E91" w14:textId="77777777" w:rsidR="00EB7A4D" w:rsidRDefault="00000000">
            <w:r>
              <w:t>Options can typically be exercised at any time before their expiration date. However, there are two types of options: American options and European options, which have different exercise rules.</w:t>
            </w:r>
            <w:r>
              <w:br/>
              <w:t>1. American options: These can be exercised at any time prior to the expiration date. This means that the option holder has the flexibility to exercise the option whenever they choose.</w:t>
            </w:r>
            <w:r>
              <w:br/>
              <w:t xml:space="preserve">2. European options: These can only be exercised at the </w:t>
            </w:r>
            <w:r>
              <w:lastRenderedPageBreak/>
              <w:t>expiration date. The option holder does not have the right to exercise the option before the expiration date.</w:t>
            </w:r>
            <w:r>
              <w:br/>
              <w:t>It is important to note that exercising an option is not mandatory. The option holder can choose to exercise or not exercise the option based on their investment strategy and market conditions.</w:t>
            </w:r>
          </w:p>
        </w:tc>
      </w:tr>
      <w:tr w:rsidR="00EB7A4D" w14:paraId="3DDFE98B" w14:textId="77777777">
        <w:tc>
          <w:tcPr>
            <w:tcW w:w="4320" w:type="dxa"/>
          </w:tcPr>
          <w:p w14:paraId="0EFFF180" w14:textId="77777777" w:rsidR="00EB7A4D"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BE07B1E" w14:textId="4C80626E" w:rsidR="00EB7A4D" w:rsidRPr="00A506BC" w:rsidRDefault="00A506BC">
            <w:pPr>
              <w:rPr>
                <w:rFonts w:eastAsia="宋体"/>
                <w:lang w:eastAsia="zh-CN"/>
              </w:rPr>
            </w:pPr>
            <w:r>
              <w:rPr>
                <w:rFonts w:eastAsia="宋体" w:hint="eastAsia"/>
                <w:lang w:eastAsia="zh-CN"/>
              </w:rPr>
              <w:t>1</w:t>
            </w:r>
          </w:p>
        </w:tc>
      </w:tr>
      <w:tr w:rsidR="00EB7A4D" w14:paraId="1D3DC894" w14:textId="77777777">
        <w:tc>
          <w:tcPr>
            <w:tcW w:w="4320" w:type="dxa"/>
          </w:tcPr>
          <w:p w14:paraId="520F4373" w14:textId="77777777" w:rsidR="00EB7A4D" w:rsidRDefault="00000000">
            <w:r>
              <w:rPr>
                <w:rFonts w:ascii="仿宋" w:eastAsia="仿宋" w:hAnsi="仿宋"/>
              </w:rPr>
              <w:t>提取的事实</w:t>
            </w:r>
          </w:p>
        </w:tc>
        <w:tc>
          <w:tcPr>
            <w:tcW w:w="4320" w:type="dxa"/>
          </w:tcPr>
          <w:p w14:paraId="2E9B7755" w14:textId="77777777" w:rsidR="00EB7A4D" w:rsidRDefault="00000000">
            <w:r>
              <w:t>1. Options can be exercised at any time before their expiration date.</w:t>
            </w:r>
            <w:r>
              <w:br/>
              <w:t>2. There are two types of options: American options and European options.</w:t>
            </w:r>
            <w:r>
              <w:br/>
              <w:t>3. American options can be exercised at any time prior to the expiration date.</w:t>
            </w:r>
            <w:r>
              <w:br/>
              <w:t>4. European options can only be exercised at the expiration date.</w:t>
            </w:r>
            <w:r>
              <w:br/>
              <w:t>5. Exercising an option is not mandatory and can depend on the investor's strategy and market conditions.</w:t>
            </w:r>
          </w:p>
        </w:tc>
      </w:tr>
      <w:tr w:rsidR="00EB7A4D" w14:paraId="1C83DB75" w14:textId="77777777">
        <w:tc>
          <w:tcPr>
            <w:tcW w:w="4320" w:type="dxa"/>
          </w:tcPr>
          <w:p w14:paraId="6644A14B" w14:textId="77777777" w:rsidR="00EB7A4D"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1EC97AE" w14:textId="4A3A8D9F" w:rsidR="00EB7A4D" w:rsidRPr="00A506BC" w:rsidRDefault="00A506BC">
            <w:pPr>
              <w:rPr>
                <w:rFonts w:eastAsia="宋体"/>
                <w:lang w:eastAsia="zh-CN"/>
              </w:rPr>
            </w:pPr>
            <w:r>
              <w:rPr>
                <w:rFonts w:eastAsia="宋体" w:hint="eastAsia"/>
                <w:lang w:eastAsia="zh-CN"/>
              </w:rPr>
              <w:t>1</w:t>
            </w:r>
            <w:r>
              <w:rPr>
                <w:rFonts w:eastAsia="宋体"/>
                <w:lang w:eastAsia="zh-CN"/>
              </w:rPr>
              <w:t>,1,1,1,1</w:t>
            </w:r>
          </w:p>
        </w:tc>
      </w:tr>
    </w:tbl>
    <w:p w14:paraId="0986EB0D" w14:textId="77777777" w:rsidR="00EB7A4D" w:rsidRDefault="00000000">
      <w:pPr>
        <w:rPr>
          <w:lang w:eastAsia="zh-CN"/>
        </w:rPr>
      </w:pPr>
      <w:r>
        <w:rPr>
          <w:lang w:eastAsia="zh-CN"/>
        </w:rPr>
        <w:br/>
      </w:r>
    </w:p>
    <w:tbl>
      <w:tblPr>
        <w:tblStyle w:val="aff1"/>
        <w:tblW w:w="0" w:type="auto"/>
        <w:tblLook w:val="04A0" w:firstRow="1" w:lastRow="0" w:firstColumn="1" w:lastColumn="0" w:noHBand="0" w:noVBand="1"/>
      </w:tblPr>
      <w:tblGrid>
        <w:gridCol w:w="2714"/>
        <w:gridCol w:w="6142"/>
      </w:tblGrid>
      <w:tr w:rsidR="00EB7A4D" w14:paraId="68DA6149" w14:textId="77777777">
        <w:tc>
          <w:tcPr>
            <w:tcW w:w="4320" w:type="dxa"/>
          </w:tcPr>
          <w:p w14:paraId="17F41982" w14:textId="77777777" w:rsidR="00EB7A4D" w:rsidRDefault="00000000">
            <w:r>
              <w:t>ID</w:t>
            </w:r>
          </w:p>
        </w:tc>
        <w:tc>
          <w:tcPr>
            <w:tcW w:w="10080" w:type="dxa"/>
          </w:tcPr>
          <w:p w14:paraId="0A834428" w14:textId="77777777" w:rsidR="00EB7A4D" w:rsidRDefault="00000000">
            <w:r>
              <w:t>3264(27)</w:t>
            </w:r>
          </w:p>
        </w:tc>
      </w:tr>
      <w:tr w:rsidR="00EB7A4D" w14:paraId="5E010CDD" w14:textId="77777777">
        <w:tc>
          <w:tcPr>
            <w:tcW w:w="4320" w:type="dxa"/>
          </w:tcPr>
          <w:p w14:paraId="1CD3148C" w14:textId="77777777" w:rsidR="00EB7A4D" w:rsidRDefault="00000000">
            <w:r>
              <w:rPr>
                <w:rFonts w:ascii="仿宋" w:eastAsia="仿宋" w:hAnsi="仿宋"/>
              </w:rPr>
              <w:t>领域</w:t>
            </w:r>
          </w:p>
        </w:tc>
        <w:tc>
          <w:tcPr>
            <w:tcW w:w="4320" w:type="dxa"/>
          </w:tcPr>
          <w:p w14:paraId="68C80F55" w14:textId="77777777" w:rsidR="00EB7A4D" w:rsidRDefault="00000000">
            <w:r>
              <w:t>Finance</w:t>
            </w:r>
          </w:p>
        </w:tc>
      </w:tr>
      <w:tr w:rsidR="00EB7A4D" w14:paraId="28F754B6" w14:textId="77777777">
        <w:tc>
          <w:tcPr>
            <w:tcW w:w="4320" w:type="dxa"/>
          </w:tcPr>
          <w:p w14:paraId="69576415" w14:textId="77777777" w:rsidR="00EB7A4D" w:rsidRDefault="00000000">
            <w:r>
              <w:rPr>
                <w:rFonts w:ascii="仿宋" w:eastAsia="仿宋" w:hAnsi="仿宋"/>
              </w:rPr>
              <w:t>用户问题</w:t>
            </w:r>
          </w:p>
        </w:tc>
        <w:tc>
          <w:tcPr>
            <w:tcW w:w="4320" w:type="dxa"/>
          </w:tcPr>
          <w:p w14:paraId="58A765C0" w14:textId="77777777" w:rsidR="00EB7A4D" w:rsidRDefault="00000000">
            <w:r>
              <w:t>In a reverse split, what happens to odd lots?</w:t>
            </w:r>
          </w:p>
        </w:tc>
      </w:tr>
      <w:tr w:rsidR="00EB7A4D" w14:paraId="0FD201B4" w14:textId="77777777">
        <w:tc>
          <w:tcPr>
            <w:tcW w:w="4320" w:type="dxa"/>
          </w:tcPr>
          <w:p w14:paraId="33799B6A" w14:textId="77777777" w:rsidR="00EB7A4D"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B4C0E6B" w14:textId="3DE7DBFE" w:rsidR="00EB7A4D" w:rsidRPr="00A506BC" w:rsidRDefault="00A506BC">
            <w:pPr>
              <w:rPr>
                <w:rFonts w:eastAsia="宋体"/>
                <w:lang w:eastAsia="zh-CN"/>
              </w:rPr>
            </w:pPr>
            <w:r>
              <w:rPr>
                <w:rFonts w:eastAsia="宋体" w:hint="eastAsia"/>
                <w:lang w:eastAsia="zh-CN"/>
              </w:rPr>
              <w:t>5</w:t>
            </w:r>
            <w:r>
              <w:rPr>
                <w:rFonts w:eastAsia="宋体"/>
                <w:lang w:eastAsia="zh-CN"/>
              </w:rPr>
              <w:t>,5,5</w:t>
            </w:r>
          </w:p>
        </w:tc>
      </w:tr>
      <w:tr w:rsidR="00EB7A4D" w14:paraId="415CDF7D" w14:textId="77777777">
        <w:tc>
          <w:tcPr>
            <w:tcW w:w="4320" w:type="dxa"/>
          </w:tcPr>
          <w:p w14:paraId="06982046" w14:textId="77777777" w:rsidR="00EB7A4D" w:rsidRDefault="00000000">
            <w:r>
              <w:rPr>
                <w:rFonts w:ascii="仿宋" w:eastAsia="仿宋" w:hAnsi="仿宋"/>
              </w:rPr>
              <w:t>模型回复</w:t>
            </w:r>
          </w:p>
        </w:tc>
        <w:tc>
          <w:tcPr>
            <w:tcW w:w="4320" w:type="dxa"/>
          </w:tcPr>
          <w:p w14:paraId="151AD4A8" w14:textId="77777777" w:rsidR="00EB7A4D" w:rsidRDefault="00000000">
            <w:r>
              <w:t xml:space="preserve">In a reverse stock split, odd lots typically remain unchanged. An odd lot refers to a number of shares that is less than a standard trading unit, which often ranges from 100 to 500 shares depending on the stock exchange. </w:t>
            </w:r>
            <w:r>
              <w:br/>
              <w:t xml:space="preserve">During a reverse split, a company reduces the number of outstanding shares and increases the share price proportionally. For example, in a 1-for-10 reverse split, every 10 existing shares are combined to create 1 new share, </w:t>
            </w:r>
            <w:r>
              <w:lastRenderedPageBreak/>
              <w:t xml:space="preserve">resulting in a tenfold increase in share price. </w:t>
            </w:r>
            <w:r>
              <w:br/>
              <w:t>If an investor holds an odd lot of shares (less than the standard trading unit) before the reverse split, they will still have an odd lot afterwards. However, the number of shares in the odd lot may be adjusted depending on the reverse split ratio. For instance, if an investor holds 20 shares (an odd lot) and the reverse split ratio is 1-for-10, their odd lot will be transformed into 2 post-split shares.</w:t>
            </w:r>
            <w:r>
              <w:br/>
              <w:t>It's important to note that odd lots generally attract less liquidity and may have higher trading costs compared to standard trading units.</w:t>
            </w:r>
          </w:p>
        </w:tc>
      </w:tr>
      <w:tr w:rsidR="00EB7A4D" w14:paraId="41B0448E" w14:textId="77777777">
        <w:tc>
          <w:tcPr>
            <w:tcW w:w="4320" w:type="dxa"/>
          </w:tcPr>
          <w:p w14:paraId="22F68991" w14:textId="77777777" w:rsidR="00EB7A4D"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7083A45" w14:textId="02EF69C2" w:rsidR="00EB7A4D" w:rsidRPr="00A506BC" w:rsidRDefault="00A506BC">
            <w:pPr>
              <w:rPr>
                <w:rFonts w:eastAsia="宋体"/>
                <w:lang w:eastAsia="zh-CN"/>
              </w:rPr>
            </w:pPr>
            <w:r>
              <w:rPr>
                <w:rFonts w:eastAsia="宋体" w:hint="eastAsia"/>
                <w:lang w:eastAsia="zh-CN"/>
              </w:rPr>
              <w:t>1</w:t>
            </w:r>
          </w:p>
        </w:tc>
      </w:tr>
      <w:tr w:rsidR="00EB7A4D" w14:paraId="20AAAE98" w14:textId="77777777">
        <w:tc>
          <w:tcPr>
            <w:tcW w:w="4320" w:type="dxa"/>
          </w:tcPr>
          <w:p w14:paraId="2242CD1C" w14:textId="77777777" w:rsidR="00EB7A4D" w:rsidRDefault="00000000">
            <w:r>
              <w:rPr>
                <w:rFonts w:ascii="仿宋" w:eastAsia="仿宋" w:hAnsi="仿宋"/>
              </w:rPr>
              <w:t>提取的事实</w:t>
            </w:r>
          </w:p>
        </w:tc>
        <w:tc>
          <w:tcPr>
            <w:tcW w:w="4320" w:type="dxa"/>
          </w:tcPr>
          <w:p w14:paraId="77C3769F" w14:textId="77777777" w:rsidR="00EB7A4D" w:rsidRDefault="00000000">
            <w:r>
              <w:t>1. An odd lot refers to a number of shares that is less than a standard trading unit, often ranging from 100 to 500 shares.</w:t>
            </w:r>
            <w:r>
              <w:br/>
              <w:t>2. In a reverse stock split, the number of outstanding shares decreases and the share price increases proportionally.</w:t>
            </w:r>
            <w:r>
              <w:br/>
              <w:t>3. During a 1-for-10 reverse split, every 10 existing shares are combined to create 1 new share.</w:t>
            </w:r>
            <w:r>
              <w:br/>
              <w:t>4. If an investor holds an odd lot of shares before the reverse split, they will still have an odd lot afterwards.</w:t>
            </w:r>
            <w:r>
              <w:br/>
              <w:t>5. Odd lots generally attract less liquidity and may have higher trading costs compared to standard trading units.</w:t>
            </w:r>
          </w:p>
        </w:tc>
      </w:tr>
      <w:tr w:rsidR="00EB7A4D" w14:paraId="5F436814" w14:textId="77777777">
        <w:tc>
          <w:tcPr>
            <w:tcW w:w="4320" w:type="dxa"/>
          </w:tcPr>
          <w:p w14:paraId="4EF8C85F" w14:textId="77777777" w:rsidR="00EB7A4D"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92BC578" w14:textId="2264FA56" w:rsidR="00EB7A4D" w:rsidRPr="00A506BC" w:rsidRDefault="00A506BC">
            <w:pPr>
              <w:rPr>
                <w:rFonts w:eastAsia="宋体"/>
                <w:lang w:eastAsia="zh-CN"/>
              </w:rPr>
            </w:pPr>
            <w:r>
              <w:rPr>
                <w:rFonts w:eastAsia="宋体" w:hint="eastAsia"/>
                <w:lang w:eastAsia="zh-CN"/>
              </w:rPr>
              <w:t>1</w:t>
            </w:r>
            <w:r>
              <w:rPr>
                <w:rFonts w:eastAsia="宋体"/>
                <w:lang w:eastAsia="zh-CN"/>
              </w:rPr>
              <w:t>,1,1,1,1</w:t>
            </w:r>
          </w:p>
        </w:tc>
      </w:tr>
    </w:tbl>
    <w:p w14:paraId="37FCBF27" w14:textId="77777777" w:rsidR="00EB7A4D" w:rsidRDefault="00000000">
      <w:pPr>
        <w:rPr>
          <w:lang w:eastAsia="zh-CN"/>
        </w:rPr>
      </w:pPr>
      <w:r>
        <w:rPr>
          <w:lang w:eastAsia="zh-CN"/>
        </w:rPr>
        <w:br/>
      </w:r>
    </w:p>
    <w:tbl>
      <w:tblPr>
        <w:tblStyle w:val="aff1"/>
        <w:tblW w:w="0" w:type="auto"/>
        <w:tblLook w:val="04A0" w:firstRow="1" w:lastRow="0" w:firstColumn="1" w:lastColumn="0" w:noHBand="0" w:noVBand="1"/>
      </w:tblPr>
      <w:tblGrid>
        <w:gridCol w:w="2714"/>
        <w:gridCol w:w="6142"/>
      </w:tblGrid>
      <w:tr w:rsidR="00EB7A4D" w14:paraId="03C41A97" w14:textId="77777777">
        <w:tc>
          <w:tcPr>
            <w:tcW w:w="4320" w:type="dxa"/>
          </w:tcPr>
          <w:p w14:paraId="763E069E" w14:textId="77777777" w:rsidR="00EB7A4D" w:rsidRDefault="00000000">
            <w:r>
              <w:t>ID</w:t>
            </w:r>
          </w:p>
        </w:tc>
        <w:tc>
          <w:tcPr>
            <w:tcW w:w="10080" w:type="dxa"/>
          </w:tcPr>
          <w:p w14:paraId="4490D83B" w14:textId="77777777" w:rsidR="00EB7A4D" w:rsidRDefault="00000000">
            <w:r>
              <w:t>3280(28)</w:t>
            </w:r>
          </w:p>
        </w:tc>
      </w:tr>
      <w:tr w:rsidR="00EB7A4D" w14:paraId="6F855239" w14:textId="77777777">
        <w:tc>
          <w:tcPr>
            <w:tcW w:w="4320" w:type="dxa"/>
          </w:tcPr>
          <w:p w14:paraId="153CCD74" w14:textId="77777777" w:rsidR="00EB7A4D" w:rsidRDefault="00000000">
            <w:r>
              <w:rPr>
                <w:rFonts w:ascii="仿宋" w:eastAsia="仿宋" w:hAnsi="仿宋"/>
              </w:rPr>
              <w:t>领域</w:t>
            </w:r>
          </w:p>
        </w:tc>
        <w:tc>
          <w:tcPr>
            <w:tcW w:w="4320" w:type="dxa"/>
          </w:tcPr>
          <w:p w14:paraId="58A29043" w14:textId="77777777" w:rsidR="00EB7A4D" w:rsidRDefault="00000000">
            <w:r>
              <w:t>Finance</w:t>
            </w:r>
          </w:p>
        </w:tc>
      </w:tr>
      <w:tr w:rsidR="00EB7A4D" w14:paraId="6901B1AD" w14:textId="77777777">
        <w:tc>
          <w:tcPr>
            <w:tcW w:w="4320" w:type="dxa"/>
          </w:tcPr>
          <w:p w14:paraId="68B04685" w14:textId="77777777" w:rsidR="00EB7A4D" w:rsidRDefault="00000000">
            <w:r>
              <w:rPr>
                <w:rFonts w:ascii="仿宋" w:eastAsia="仿宋" w:hAnsi="仿宋"/>
              </w:rPr>
              <w:t>用户问题</w:t>
            </w:r>
          </w:p>
        </w:tc>
        <w:tc>
          <w:tcPr>
            <w:tcW w:w="4320" w:type="dxa"/>
          </w:tcPr>
          <w:p w14:paraId="4D8E5939" w14:textId="77777777" w:rsidR="00EB7A4D" w:rsidRDefault="00000000">
            <w:r>
              <w:t>How is the Dow divisor calculated?</w:t>
            </w:r>
          </w:p>
        </w:tc>
      </w:tr>
      <w:tr w:rsidR="00EB7A4D" w14:paraId="6042560B" w14:textId="77777777">
        <w:tc>
          <w:tcPr>
            <w:tcW w:w="4320" w:type="dxa"/>
          </w:tcPr>
          <w:p w14:paraId="010A2F1D" w14:textId="77777777" w:rsidR="00EB7A4D"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EBE2946" w14:textId="1D33702C" w:rsidR="00EB7A4D" w:rsidRPr="00A506BC" w:rsidRDefault="00A506BC">
            <w:pPr>
              <w:rPr>
                <w:rFonts w:eastAsia="宋体"/>
                <w:lang w:eastAsia="zh-CN"/>
              </w:rPr>
            </w:pPr>
            <w:r>
              <w:rPr>
                <w:rFonts w:eastAsia="宋体" w:hint="eastAsia"/>
                <w:lang w:eastAsia="zh-CN"/>
              </w:rPr>
              <w:t>5</w:t>
            </w:r>
            <w:r>
              <w:rPr>
                <w:rFonts w:eastAsia="宋体"/>
                <w:lang w:eastAsia="zh-CN"/>
              </w:rPr>
              <w:t>,5,5</w:t>
            </w:r>
          </w:p>
        </w:tc>
      </w:tr>
      <w:tr w:rsidR="00EB7A4D" w14:paraId="129B33C1" w14:textId="77777777">
        <w:tc>
          <w:tcPr>
            <w:tcW w:w="4320" w:type="dxa"/>
          </w:tcPr>
          <w:p w14:paraId="6BEBD3DD" w14:textId="77777777" w:rsidR="00EB7A4D" w:rsidRDefault="00000000">
            <w:r>
              <w:rPr>
                <w:rFonts w:ascii="仿宋" w:eastAsia="仿宋" w:hAnsi="仿宋"/>
              </w:rPr>
              <w:t>模型回复</w:t>
            </w:r>
          </w:p>
        </w:tc>
        <w:tc>
          <w:tcPr>
            <w:tcW w:w="4320" w:type="dxa"/>
          </w:tcPr>
          <w:p w14:paraId="512BA664" w14:textId="77777777" w:rsidR="00EB7A4D" w:rsidRDefault="00000000">
            <w:r>
              <w:t xml:space="preserve">The Dow divisor is calculated by dividing the sum of the stock prices of the 30 companies included in the Dow Jones Industrial Average (DJIA) by a predetermined value. </w:t>
            </w:r>
            <w:r>
              <w:br/>
            </w:r>
            <w:r>
              <w:lastRenderedPageBreak/>
              <w:t xml:space="preserve">The value used to calculate the divisor is adjusted periodically to maintain the continuity of the index despite certain events that may impact it, such as stock splits, mergers, or changes in the stock composition of the index. </w:t>
            </w:r>
            <w:r>
              <w:br/>
              <w:t>The formula to calculate the Dow divisor can be expressed as:</w:t>
            </w:r>
            <w:r>
              <w:br/>
              <w:t>Divisor = Sum of the stock prices / Base value</w:t>
            </w:r>
            <w:r>
              <w:br/>
              <w:t>The base value is the initial value of the index when it was first established. The divisor is adjusted whenever there is a change in the stock composition or any other factors that affect the index's continuity, allowing for the smooth calculation and comparison of the DJIA over time.</w:t>
            </w:r>
          </w:p>
        </w:tc>
      </w:tr>
      <w:tr w:rsidR="00EB7A4D" w14:paraId="68E8B29D" w14:textId="77777777">
        <w:tc>
          <w:tcPr>
            <w:tcW w:w="4320" w:type="dxa"/>
          </w:tcPr>
          <w:p w14:paraId="671D3C64" w14:textId="77777777" w:rsidR="00EB7A4D"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7A2BAE4" w14:textId="59630FD7" w:rsidR="00EB7A4D" w:rsidRPr="00A506BC" w:rsidRDefault="00A506BC">
            <w:pPr>
              <w:rPr>
                <w:rFonts w:eastAsia="宋体"/>
                <w:lang w:eastAsia="zh-CN"/>
              </w:rPr>
            </w:pPr>
            <w:r>
              <w:rPr>
                <w:rFonts w:eastAsia="宋体" w:hint="eastAsia"/>
                <w:lang w:eastAsia="zh-CN"/>
              </w:rPr>
              <w:t>1</w:t>
            </w:r>
          </w:p>
        </w:tc>
      </w:tr>
      <w:tr w:rsidR="00EB7A4D" w14:paraId="198FA093" w14:textId="77777777">
        <w:tc>
          <w:tcPr>
            <w:tcW w:w="4320" w:type="dxa"/>
          </w:tcPr>
          <w:p w14:paraId="42191F8E" w14:textId="77777777" w:rsidR="00EB7A4D" w:rsidRDefault="00000000">
            <w:r>
              <w:rPr>
                <w:rFonts w:ascii="仿宋" w:eastAsia="仿宋" w:hAnsi="仿宋"/>
              </w:rPr>
              <w:t>提取的事实</w:t>
            </w:r>
          </w:p>
        </w:tc>
        <w:tc>
          <w:tcPr>
            <w:tcW w:w="4320" w:type="dxa"/>
          </w:tcPr>
          <w:p w14:paraId="58DC615A" w14:textId="77777777" w:rsidR="00EB7A4D" w:rsidRDefault="00000000">
            <w:r>
              <w:t>1. The Dow divisor is calculated by dividing the sum of the stock prices of the 30 companies included in the Dow Jones Industrial Average by a predetermined value.</w:t>
            </w:r>
            <w:r>
              <w:br/>
              <w:t>2. The value used to calculate the Dow divisor is adjusted periodically to keep the continuity of the index.</w:t>
            </w:r>
            <w:r>
              <w:br/>
              <w:t>3. Events that may impact the Dow divisor include stock splits, mergers, or changes in the stock composition of the index.</w:t>
            </w:r>
            <w:r>
              <w:br/>
              <w:t>4. The formula to calculate the Dow divisor is Divisor = Sum of the stock prices / Base value.</w:t>
            </w:r>
            <w:r>
              <w:br/>
              <w:t>5. The base value used in the Dow divisor calculation is the initial value of the index when it was first established.</w:t>
            </w:r>
          </w:p>
        </w:tc>
      </w:tr>
      <w:tr w:rsidR="00EB7A4D" w14:paraId="4507A88F" w14:textId="77777777">
        <w:tc>
          <w:tcPr>
            <w:tcW w:w="4320" w:type="dxa"/>
          </w:tcPr>
          <w:p w14:paraId="360FE9F1" w14:textId="77777777" w:rsidR="00EB7A4D"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B8E816B" w14:textId="00F87891" w:rsidR="00EB7A4D" w:rsidRPr="00305EDB" w:rsidRDefault="00305EDB">
            <w:pPr>
              <w:rPr>
                <w:rFonts w:eastAsia="宋体"/>
                <w:lang w:eastAsia="zh-CN"/>
              </w:rPr>
            </w:pPr>
            <w:r>
              <w:rPr>
                <w:rFonts w:eastAsia="宋体" w:hint="eastAsia"/>
                <w:lang w:eastAsia="zh-CN"/>
              </w:rPr>
              <w:t>1</w:t>
            </w:r>
            <w:r>
              <w:rPr>
                <w:rFonts w:eastAsia="宋体"/>
                <w:lang w:eastAsia="zh-CN"/>
              </w:rPr>
              <w:t>,1,1,1,1</w:t>
            </w:r>
          </w:p>
        </w:tc>
      </w:tr>
    </w:tbl>
    <w:p w14:paraId="51DA42C0" w14:textId="77777777" w:rsidR="00EB7A4D" w:rsidRDefault="00000000">
      <w:pPr>
        <w:rPr>
          <w:lang w:eastAsia="zh-CN"/>
        </w:rPr>
      </w:pPr>
      <w:r>
        <w:rPr>
          <w:lang w:eastAsia="zh-CN"/>
        </w:rPr>
        <w:br/>
      </w:r>
    </w:p>
    <w:tbl>
      <w:tblPr>
        <w:tblStyle w:val="aff1"/>
        <w:tblW w:w="0" w:type="auto"/>
        <w:tblLook w:val="04A0" w:firstRow="1" w:lastRow="0" w:firstColumn="1" w:lastColumn="0" w:noHBand="0" w:noVBand="1"/>
      </w:tblPr>
      <w:tblGrid>
        <w:gridCol w:w="2752"/>
        <w:gridCol w:w="6104"/>
      </w:tblGrid>
      <w:tr w:rsidR="00EB7A4D" w14:paraId="7B661743" w14:textId="77777777">
        <w:tc>
          <w:tcPr>
            <w:tcW w:w="4320" w:type="dxa"/>
          </w:tcPr>
          <w:p w14:paraId="3D3FA08F" w14:textId="77777777" w:rsidR="00EB7A4D" w:rsidRDefault="00000000">
            <w:r>
              <w:t>ID</w:t>
            </w:r>
          </w:p>
        </w:tc>
        <w:tc>
          <w:tcPr>
            <w:tcW w:w="10080" w:type="dxa"/>
          </w:tcPr>
          <w:p w14:paraId="4CFF5B80" w14:textId="77777777" w:rsidR="00EB7A4D" w:rsidRDefault="00000000">
            <w:r>
              <w:t>3285(29)</w:t>
            </w:r>
          </w:p>
        </w:tc>
      </w:tr>
      <w:tr w:rsidR="00EB7A4D" w14:paraId="4ED337F7" w14:textId="77777777">
        <w:tc>
          <w:tcPr>
            <w:tcW w:w="4320" w:type="dxa"/>
          </w:tcPr>
          <w:p w14:paraId="16975669" w14:textId="77777777" w:rsidR="00EB7A4D" w:rsidRDefault="00000000">
            <w:r>
              <w:rPr>
                <w:rFonts w:ascii="仿宋" w:eastAsia="仿宋" w:hAnsi="仿宋"/>
              </w:rPr>
              <w:t>领域</w:t>
            </w:r>
          </w:p>
        </w:tc>
        <w:tc>
          <w:tcPr>
            <w:tcW w:w="4320" w:type="dxa"/>
          </w:tcPr>
          <w:p w14:paraId="46DAB15E" w14:textId="77777777" w:rsidR="00EB7A4D" w:rsidRDefault="00000000">
            <w:r>
              <w:t>Finance</w:t>
            </w:r>
          </w:p>
        </w:tc>
      </w:tr>
      <w:tr w:rsidR="00EB7A4D" w14:paraId="2B8116F5" w14:textId="77777777">
        <w:tc>
          <w:tcPr>
            <w:tcW w:w="4320" w:type="dxa"/>
          </w:tcPr>
          <w:p w14:paraId="1816F040" w14:textId="77777777" w:rsidR="00EB7A4D" w:rsidRDefault="00000000">
            <w:r>
              <w:rPr>
                <w:rFonts w:ascii="仿宋" w:eastAsia="仿宋" w:hAnsi="仿宋"/>
              </w:rPr>
              <w:t>用户问题</w:t>
            </w:r>
          </w:p>
        </w:tc>
        <w:tc>
          <w:tcPr>
            <w:tcW w:w="4320" w:type="dxa"/>
          </w:tcPr>
          <w:p w14:paraId="430B81D8" w14:textId="77777777" w:rsidR="00EB7A4D" w:rsidRDefault="00000000">
            <w:r>
              <w:t>What is the opposite of a hedge?</w:t>
            </w:r>
          </w:p>
        </w:tc>
      </w:tr>
      <w:tr w:rsidR="00EB7A4D" w14:paraId="1504429B" w14:textId="77777777">
        <w:tc>
          <w:tcPr>
            <w:tcW w:w="4320" w:type="dxa"/>
          </w:tcPr>
          <w:p w14:paraId="125A8687" w14:textId="77777777" w:rsidR="00EB7A4D"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5E7B47F" w14:textId="6B7DB256" w:rsidR="00EB7A4D" w:rsidRPr="00305EDB" w:rsidRDefault="00305EDB">
            <w:pPr>
              <w:rPr>
                <w:rFonts w:eastAsia="宋体"/>
                <w:lang w:eastAsia="zh-CN"/>
              </w:rPr>
            </w:pPr>
            <w:r>
              <w:rPr>
                <w:rFonts w:eastAsia="宋体" w:hint="eastAsia"/>
                <w:lang w:eastAsia="zh-CN"/>
              </w:rPr>
              <w:t>5</w:t>
            </w:r>
            <w:r>
              <w:rPr>
                <w:rFonts w:eastAsia="宋体"/>
                <w:lang w:eastAsia="zh-CN"/>
              </w:rPr>
              <w:t>,5,5</w:t>
            </w:r>
          </w:p>
        </w:tc>
      </w:tr>
      <w:tr w:rsidR="00EB7A4D" w14:paraId="6691D05B" w14:textId="77777777">
        <w:tc>
          <w:tcPr>
            <w:tcW w:w="4320" w:type="dxa"/>
          </w:tcPr>
          <w:p w14:paraId="5F7BFF4F" w14:textId="77777777" w:rsidR="00EB7A4D" w:rsidRDefault="00000000">
            <w:r>
              <w:rPr>
                <w:rFonts w:ascii="仿宋" w:eastAsia="仿宋" w:hAnsi="仿宋"/>
              </w:rPr>
              <w:t>模型回复</w:t>
            </w:r>
          </w:p>
        </w:tc>
        <w:tc>
          <w:tcPr>
            <w:tcW w:w="4320" w:type="dxa"/>
          </w:tcPr>
          <w:p w14:paraId="32FE7316" w14:textId="77777777" w:rsidR="00EB7A4D" w:rsidRDefault="00000000">
            <w:r>
              <w:t>The opposite of a hedge is an expose or a speculation.</w:t>
            </w:r>
          </w:p>
        </w:tc>
      </w:tr>
      <w:tr w:rsidR="00EB7A4D" w14:paraId="225536B7" w14:textId="77777777">
        <w:tc>
          <w:tcPr>
            <w:tcW w:w="4320" w:type="dxa"/>
          </w:tcPr>
          <w:p w14:paraId="02F32A33" w14:textId="77777777" w:rsidR="00EB7A4D" w:rsidRDefault="00000000">
            <w:pPr>
              <w:rPr>
                <w:lang w:eastAsia="zh-CN"/>
              </w:rPr>
            </w:pPr>
            <w:r>
              <w:rPr>
                <w:rFonts w:ascii="仿宋" w:eastAsia="仿宋" w:hAnsi="仿宋"/>
                <w:lang w:eastAsia="zh-CN"/>
              </w:rPr>
              <w:t>回复标注（二选一）：</w:t>
            </w:r>
            <w:r>
              <w:rPr>
                <w:rFonts w:ascii="仿宋" w:eastAsia="仿宋" w:hAnsi="仿宋"/>
                <w:lang w:eastAsia="zh-CN"/>
              </w:rPr>
              <w:br/>
            </w:r>
            <w:r>
              <w:rPr>
                <w:rFonts w:ascii="仿宋" w:eastAsia="仿宋" w:hAnsi="仿宋"/>
                <w:lang w:eastAsia="zh-CN"/>
              </w:rPr>
              <w:lastRenderedPageBreak/>
              <w:t>1-回复与问题相关</w:t>
            </w:r>
            <w:r>
              <w:rPr>
                <w:rFonts w:ascii="仿宋" w:eastAsia="仿宋" w:hAnsi="仿宋"/>
                <w:lang w:eastAsia="zh-CN"/>
              </w:rPr>
              <w:br/>
              <w:t>2-回复与问题不相关</w:t>
            </w:r>
          </w:p>
        </w:tc>
        <w:tc>
          <w:tcPr>
            <w:tcW w:w="4320" w:type="dxa"/>
          </w:tcPr>
          <w:p w14:paraId="45A692A9" w14:textId="502F87F9" w:rsidR="00EB7A4D" w:rsidRPr="00305EDB" w:rsidRDefault="00305EDB">
            <w:pPr>
              <w:rPr>
                <w:rFonts w:eastAsia="宋体"/>
                <w:lang w:eastAsia="zh-CN"/>
              </w:rPr>
            </w:pPr>
            <w:r>
              <w:rPr>
                <w:rFonts w:eastAsia="宋体" w:hint="eastAsia"/>
                <w:lang w:eastAsia="zh-CN"/>
              </w:rPr>
              <w:lastRenderedPageBreak/>
              <w:t>1</w:t>
            </w:r>
          </w:p>
        </w:tc>
      </w:tr>
      <w:tr w:rsidR="00EB7A4D" w14:paraId="12CCFACA" w14:textId="77777777">
        <w:tc>
          <w:tcPr>
            <w:tcW w:w="4320" w:type="dxa"/>
          </w:tcPr>
          <w:p w14:paraId="3A20C261" w14:textId="77777777" w:rsidR="00EB7A4D" w:rsidRDefault="00000000">
            <w:r>
              <w:rPr>
                <w:rFonts w:ascii="仿宋" w:eastAsia="仿宋" w:hAnsi="仿宋"/>
              </w:rPr>
              <w:t>提取的事实</w:t>
            </w:r>
          </w:p>
        </w:tc>
        <w:tc>
          <w:tcPr>
            <w:tcW w:w="4320" w:type="dxa"/>
          </w:tcPr>
          <w:p w14:paraId="15CDCA0C" w14:textId="77777777" w:rsidR="00EB7A4D" w:rsidRDefault="00000000">
            <w:r>
              <w:t>1. The opposite of a hedge can be an expose.</w:t>
            </w:r>
            <w:r>
              <w:br/>
              <w:t>2. The opposite of a hedge can also be a speculation.</w:t>
            </w:r>
          </w:p>
        </w:tc>
      </w:tr>
      <w:tr w:rsidR="00EB7A4D" w14:paraId="3A43284D" w14:textId="77777777">
        <w:tc>
          <w:tcPr>
            <w:tcW w:w="4320" w:type="dxa"/>
          </w:tcPr>
          <w:p w14:paraId="5CBDD559" w14:textId="77777777" w:rsidR="00EB7A4D"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9AE997C" w14:textId="7DB59E09" w:rsidR="00EB7A4D" w:rsidRPr="00305EDB" w:rsidRDefault="00305EDB">
            <w:pPr>
              <w:rPr>
                <w:rFonts w:eastAsia="宋体"/>
                <w:lang w:eastAsia="zh-CN"/>
              </w:rPr>
            </w:pPr>
            <w:r>
              <w:rPr>
                <w:rFonts w:eastAsia="宋体" w:hint="eastAsia"/>
                <w:lang w:eastAsia="zh-CN"/>
              </w:rPr>
              <w:t>3</w:t>
            </w:r>
            <w:r>
              <w:rPr>
                <w:rFonts w:eastAsia="宋体"/>
                <w:lang w:eastAsia="zh-CN"/>
              </w:rPr>
              <w:t>,1</w:t>
            </w:r>
          </w:p>
        </w:tc>
      </w:tr>
    </w:tbl>
    <w:p w14:paraId="3D6DEE5C" w14:textId="77777777" w:rsidR="00EB7A4D" w:rsidRDefault="00000000">
      <w:pPr>
        <w:rPr>
          <w:lang w:eastAsia="zh-CN"/>
        </w:rPr>
      </w:pPr>
      <w:r>
        <w:rPr>
          <w:lang w:eastAsia="zh-CN"/>
        </w:rPr>
        <w:br/>
      </w:r>
    </w:p>
    <w:tbl>
      <w:tblPr>
        <w:tblStyle w:val="aff1"/>
        <w:tblW w:w="0" w:type="auto"/>
        <w:tblLook w:val="04A0" w:firstRow="1" w:lastRow="0" w:firstColumn="1" w:lastColumn="0" w:noHBand="0" w:noVBand="1"/>
      </w:tblPr>
      <w:tblGrid>
        <w:gridCol w:w="2746"/>
        <w:gridCol w:w="6110"/>
      </w:tblGrid>
      <w:tr w:rsidR="00EB7A4D" w14:paraId="761FFD8E" w14:textId="77777777">
        <w:tc>
          <w:tcPr>
            <w:tcW w:w="4320" w:type="dxa"/>
          </w:tcPr>
          <w:p w14:paraId="3D5E17D6" w14:textId="77777777" w:rsidR="00EB7A4D" w:rsidRDefault="00000000">
            <w:r>
              <w:t>ID</w:t>
            </w:r>
          </w:p>
        </w:tc>
        <w:tc>
          <w:tcPr>
            <w:tcW w:w="10080" w:type="dxa"/>
          </w:tcPr>
          <w:p w14:paraId="5DC55378" w14:textId="77777777" w:rsidR="00EB7A4D" w:rsidRDefault="00000000">
            <w:r>
              <w:t>3288(30)</w:t>
            </w:r>
          </w:p>
        </w:tc>
      </w:tr>
      <w:tr w:rsidR="00EB7A4D" w14:paraId="16FC74AF" w14:textId="77777777">
        <w:tc>
          <w:tcPr>
            <w:tcW w:w="4320" w:type="dxa"/>
          </w:tcPr>
          <w:p w14:paraId="444F1E0E" w14:textId="77777777" w:rsidR="00EB7A4D" w:rsidRDefault="00000000">
            <w:r>
              <w:rPr>
                <w:rFonts w:ascii="仿宋" w:eastAsia="仿宋" w:hAnsi="仿宋"/>
              </w:rPr>
              <w:t>领域</w:t>
            </w:r>
          </w:p>
        </w:tc>
        <w:tc>
          <w:tcPr>
            <w:tcW w:w="4320" w:type="dxa"/>
          </w:tcPr>
          <w:p w14:paraId="2A40E776" w14:textId="77777777" w:rsidR="00EB7A4D" w:rsidRDefault="00000000">
            <w:r>
              <w:t>Finance</w:t>
            </w:r>
          </w:p>
        </w:tc>
      </w:tr>
      <w:tr w:rsidR="00EB7A4D" w14:paraId="088FF8ED" w14:textId="77777777">
        <w:tc>
          <w:tcPr>
            <w:tcW w:w="4320" w:type="dxa"/>
          </w:tcPr>
          <w:p w14:paraId="6E1516BE" w14:textId="77777777" w:rsidR="00EB7A4D" w:rsidRDefault="00000000">
            <w:r>
              <w:rPr>
                <w:rFonts w:ascii="仿宋" w:eastAsia="仿宋" w:hAnsi="仿宋"/>
              </w:rPr>
              <w:t>用户问题</w:t>
            </w:r>
          </w:p>
        </w:tc>
        <w:tc>
          <w:tcPr>
            <w:tcW w:w="4320" w:type="dxa"/>
          </w:tcPr>
          <w:p w14:paraId="3A166791" w14:textId="77777777" w:rsidR="00EB7A4D" w:rsidRDefault="00000000">
            <w:r>
              <w:t>What will happen when a bid price is higher than an ask price?</w:t>
            </w:r>
          </w:p>
        </w:tc>
      </w:tr>
      <w:tr w:rsidR="00EB7A4D" w14:paraId="282CC756" w14:textId="77777777">
        <w:tc>
          <w:tcPr>
            <w:tcW w:w="4320" w:type="dxa"/>
          </w:tcPr>
          <w:p w14:paraId="164D4802" w14:textId="77777777" w:rsidR="00EB7A4D"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DD03923" w14:textId="6CDEC9F3" w:rsidR="00EB7A4D" w:rsidRPr="00305EDB" w:rsidRDefault="00305EDB">
            <w:pPr>
              <w:rPr>
                <w:rFonts w:eastAsia="宋体"/>
                <w:lang w:eastAsia="zh-CN"/>
              </w:rPr>
            </w:pPr>
            <w:r>
              <w:rPr>
                <w:rFonts w:eastAsia="宋体" w:hint="eastAsia"/>
                <w:lang w:eastAsia="zh-CN"/>
              </w:rPr>
              <w:t>5</w:t>
            </w:r>
            <w:r>
              <w:rPr>
                <w:rFonts w:eastAsia="宋体"/>
                <w:lang w:eastAsia="zh-CN"/>
              </w:rPr>
              <w:t>,5,3</w:t>
            </w:r>
          </w:p>
        </w:tc>
      </w:tr>
      <w:tr w:rsidR="00EB7A4D" w14:paraId="21F02E8C" w14:textId="77777777">
        <w:tc>
          <w:tcPr>
            <w:tcW w:w="4320" w:type="dxa"/>
          </w:tcPr>
          <w:p w14:paraId="58E7FCFE" w14:textId="77777777" w:rsidR="00EB7A4D" w:rsidRDefault="00000000">
            <w:r>
              <w:rPr>
                <w:rFonts w:ascii="仿宋" w:eastAsia="仿宋" w:hAnsi="仿宋"/>
              </w:rPr>
              <w:t>模型回复</w:t>
            </w:r>
          </w:p>
        </w:tc>
        <w:tc>
          <w:tcPr>
            <w:tcW w:w="4320" w:type="dxa"/>
          </w:tcPr>
          <w:p w14:paraId="56E17271" w14:textId="77777777" w:rsidR="00EB7A4D" w:rsidRDefault="00000000">
            <w:r>
              <w:t>If the bid price is higher than the ask price, it creates an inverted or crossed market situation. In normal market conditions, the bid price represents the highest price that a buyer is willing to pay for a security, while the ask price represents the lowest price at which a seller is willing to sell the security.</w:t>
            </w:r>
            <w:r>
              <w:br/>
              <w:t>When the bid price is higher than the ask price, it can indicate a potential error in the market data feed or an anomaly in the market. This situation would create an opportunity for arbitrage as traders can buy at the lower ask price and immediately sell at the higher bid price, making a risk-free profit.</w:t>
            </w:r>
            <w:r>
              <w:br/>
              <w:t>However, such situations are typically short-lived, as market participants quickly exploit the arbitrage opportunity, causing bid and ask prices to adjust and normalize. Market makers, algorithmic traders, and automated trading systems typically seek to profit from these imbalances by quickly executing trades and restoring the normal bid-ask spread.</w:t>
            </w:r>
          </w:p>
        </w:tc>
      </w:tr>
      <w:tr w:rsidR="00EB7A4D" w14:paraId="0A422E4C" w14:textId="77777777">
        <w:tc>
          <w:tcPr>
            <w:tcW w:w="4320" w:type="dxa"/>
          </w:tcPr>
          <w:p w14:paraId="16366E01" w14:textId="77777777" w:rsidR="00EB7A4D"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126D83B" w14:textId="39F64D8A" w:rsidR="00EB7A4D" w:rsidRPr="00305EDB" w:rsidRDefault="00305EDB">
            <w:pPr>
              <w:rPr>
                <w:rFonts w:eastAsia="宋体"/>
                <w:lang w:eastAsia="zh-CN"/>
              </w:rPr>
            </w:pPr>
            <w:r>
              <w:rPr>
                <w:rFonts w:eastAsia="宋体" w:hint="eastAsia"/>
                <w:lang w:eastAsia="zh-CN"/>
              </w:rPr>
              <w:t>1</w:t>
            </w:r>
          </w:p>
        </w:tc>
      </w:tr>
      <w:tr w:rsidR="00EB7A4D" w14:paraId="6361B78D" w14:textId="77777777">
        <w:tc>
          <w:tcPr>
            <w:tcW w:w="4320" w:type="dxa"/>
          </w:tcPr>
          <w:p w14:paraId="27F6CB70" w14:textId="77777777" w:rsidR="00EB7A4D" w:rsidRDefault="00000000">
            <w:r>
              <w:rPr>
                <w:rFonts w:ascii="仿宋" w:eastAsia="仿宋" w:hAnsi="仿宋"/>
              </w:rPr>
              <w:t>提取的事实</w:t>
            </w:r>
          </w:p>
        </w:tc>
        <w:tc>
          <w:tcPr>
            <w:tcW w:w="4320" w:type="dxa"/>
          </w:tcPr>
          <w:p w14:paraId="41E75982" w14:textId="77777777" w:rsidR="00EB7A4D" w:rsidRDefault="00000000">
            <w:r>
              <w:t>1. The bid price is the maximum amount a buyer is willing to pay for a security.</w:t>
            </w:r>
            <w:r>
              <w:br/>
            </w:r>
            <w:r>
              <w:lastRenderedPageBreak/>
              <w:t>2. The ask price is the minimum amount at which a seller is willing to sell a security.</w:t>
            </w:r>
            <w:r>
              <w:br/>
              <w:t>3. If the bid price is higher than the ask price, an arbitrage opportunity is created.</w:t>
            </w:r>
            <w:r>
              <w:br/>
              <w:t>4. Arbitrage allows traders to buy at the lower ask price and sell at the higher bid price for a risk-free profit.</w:t>
            </w:r>
            <w:r>
              <w:br/>
              <w:t>5. Market makers, algorithmic traders, and automated trading systems typically seek to profit from these imbalances by quickly executing trades.</w:t>
            </w:r>
          </w:p>
        </w:tc>
      </w:tr>
      <w:tr w:rsidR="00EB7A4D" w14:paraId="5D9E3A6E" w14:textId="77777777">
        <w:tc>
          <w:tcPr>
            <w:tcW w:w="4320" w:type="dxa"/>
          </w:tcPr>
          <w:p w14:paraId="36CB8892" w14:textId="77777777" w:rsidR="00EB7A4D"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943158B" w14:textId="52774617" w:rsidR="00EB7A4D" w:rsidRPr="00305EDB" w:rsidRDefault="00305EDB">
            <w:pPr>
              <w:rPr>
                <w:rFonts w:eastAsia="宋体"/>
                <w:lang w:eastAsia="zh-CN"/>
              </w:rPr>
            </w:pPr>
            <w:r>
              <w:rPr>
                <w:rFonts w:eastAsia="宋体" w:hint="eastAsia"/>
                <w:lang w:eastAsia="zh-CN"/>
              </w:rPr>
              <w:t>1</w:t>
            </w:r>
            <w:r>
              <w:rPr>
                <w:rFonts w:eastAsia="宋体"/>
                <w:lang w:eastAsia="zh-CN"/>
              </w:rPr>
              <w:t>,1,1,1,1</w:t>
            </w:r>
          </w:p>
        </w:tc>
      </w:tr>
    </w:tbl>
    <w:p w14:paraId="1A346C00" w14:textId="77777777" w:rsidR="00EB7A4D" w:rsidRDefault="00000000">
      <w:pPr>
        <w:rPr>
          <w:lang w:eastAsia="zh-CN"/>
        </w:rPr>
      </w:pPr>
      <w:r>
        <w:rPr>
          <w:lang w:eastAsia="zh-CN"/>
        </w:rPr>
        <w:br/>
      </w:r>
    </w:p>
    <w:tbl>
      <w:tblPr>
        <w:tblStyle w:val="aff1"/>
        <w:tblW w:w="0" w:type="auto"/>
        <w:tblLook w:val="04A0" w:firstRow="1" w:lastRow="0" w:firstColumn="1" w:lastColumn="0" w:noHBand="0" w:noVBand="1"/>
      </w:tblPr>
      <w:tblGrid>
        <w:gridCol w:w="2712"/>
        <w:gridCol w:w="6144"/>
      </w:tblGrid>
      <w:tr w:rsidR="00EB7A4D" w14:paraId="2CF3F5F6" w14:textId="77777777">
        <w:tc>
          <w:tcPr>
            <w:tcW w:w="4320" w:type="dxa"/>
          </w:tcPr>
          <w:p w14:paraId="681FEDE6" w14:textId="77777777" w:rsidR="00EB7A4D" w:rsidRDefault="00000000">
            <w:r>
              <w:t>ID</w:t>
            </w:r>
          </w:p>
        </w:tc>
        <w:tc>
          <w:tcPr>
            <w:tcW w:w="10080" w:type="dxa"/>
          </w:tcPr>
          <w:p w14:paraId="2BF68FB6" w14:textId="77777777" w:rsidR="00EB7A4D" w:rsidRDefault="00000000">
            <w:r>
              <w:t>3302(31)</w:t>
            </w:r>
          </w:p>
        </w:tc>
      </w:tr>
      <w:tr w:rsidR="00EB7A4D" w14:paraId="0552C3EB" w14:textId="77777777">
        <w:tc>
          <w:tcPr>
            <w:tcW w:w="4320" w:type="dxa"/>
          </w:tcPr>
          <w:p w14:paraId="262FA4BA" w14:textId="77777777" w:rsidR="00EB7A4D" w:rsidRDefault="00000000">
            <w:r>
              <w:rPr>
                <w:rFonts w:ascii="仿宋" w:eastAsia="仿宋" w:hAnsi="仿宋"/>
              </w:rPr>
              <w:t>领域</w:t>
            </w:r>
          </w:p>
        </w:tc>
        <w:tc>
          <w:tcPr>
            <w:tcW w:w="4320" w:type="dxa"/>
          </w:tcPr>
          <w:p w14:paraId="0CCF3C8E" w14:textId="77777777" w:rsidR="00EB7A4D" w:rsidRDefault="00000000">
            <w:r>
              <w:t>Finance</w:t>
            </w:r>
          </w:p>
        </w:tc>
      </w:tr>
      <w:tr w:rsidR="00EB7A4D" w14:paraId="63FA7665" w14:textId="77777777">
        <w:tc>
          <w:tcPr>
            <w:tcW w:w="4320" w:type="dxa"/>
          </w:tcPr>
          <w:p w14:paraId="5332C7EA" w14:textId="77777777" w:rsidR="00EB7A4D" w:rsidRDefault="00000000">
            <w:r>
              <w:rPr>
                <w:rFonts w:ascii="仿宋" w:eastAsia="仿宋" w:hAnsi="仿宋"/>
              </w:rPr>
              <w:t>用户问题</w:t>
            </w:r>
          </w:p>
        </w:tc>
        <w:tc>
          <w:tcPr>
            <w:tcW w:w="4320" w:type="dxa"/>
          </w:tcPr>
          <w:p w14:paraId="5E2C4907" w14:textId="77777777" w:rsidR="00EB7A4D" w:rsidRDefault="00000000">
            <w:r>
              <w:t>What are the tax implications of dividends that I receive from stocks (equity) that I hold?</w:t>
            </w:r>
          </w:p>
        </w:tc>
      </w:tr>
      <w:tr w:rsidR="00EB7A4D" w14:paraId="6C8DF252" w14:textId="77777777">
        <w:tc>
          <w:tcPr>
            <w:tcW w:w="4320" w:type="dxa"/>
          </w:tcPr>
          <w:p w14:paraId="1A9CED44" w14:textId="77777777" w:rsidR="00EB7A4D"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14704C0" w14:textId="1265E975" w:rsidR="00EB7A4D" w:rsidRPr="001F0875" w:rsidRDefault="001F0875">
            <w:pPr>
              <w:rPr>
                <w:rFonts w:eastAsia="宋体" w:hint="eastAsia"/>
                <w:lang w:eastAsia="zh-CN"/>
              </w:rPr>
            </w:pPr>
            <w:r>
              <w:rPr>
                <w:rFonts w:eastAsia="宋体" w:hint="eastAsia"/>
                <w:lang w:eastAsia="zh-CN"/>
              </w:rPr>
              <w:t>5,</w:t>
            </w:r>
            <w:r>
              <w:rPr>
                <w:rFonts w:eastAsia="宋体"/>
                <w:lang w:eastAsia="zh-CN"/>
              </w:rPr>
              <w:t>5,5</w:t>
            </w:r>
          </w:p>
        </w:tc>
      </w:tr>
      <w:tr w:rsidR="00EB7A4D" w14:paraId="75613B42" w14:textId="77777777">
        <w:tc>
          <w:tcPr>
            <w:tcW w:w="4320" w:type="dxa"/>
          </w:tcPr>
          <w:p w14:paraId="1C9612F3" w14:textId="77777777" w:rsidR="00EB7A4D" w:rsidRDefault="00000000">
            <w:r>
              <w:rPr>
                <w:rFonts w:ascii="仿宋" w:eastAsia="仿宋" w:hAnsi="仿宋"/>
              </w:rPr>
              <w:t>模型回复</w:t>
            </w:r>
          </w:p>
        </w:tc>
        <w:tc>
          <w:tcPr>
            <w:tcW w:w="4320" w:type="dxa"/>
          </w:tcPr>
          <w:p w14:paraId="4461C221" w14:textId="77777777" w:rsidR="00EB7A4D" w:rsidRDefault="00000000">
            <w:r>
              <w:t>The tax implications of dividends received from stocks depend on various factors, including the type of dividend and the individual's tax bracket. Here are some key points to consider:</w:t>
            </w:r>
            <w:r>
              <w:br/>
              <w:t>1. Qualified vs. Non-qualified dividends: Dividends can be categorized as either qualified or non-qualified, and the tax rates differ for each.</w:t>
            </w:r>
            <w:r>
              <w:br/>
              <w:t>- Qualified dividends: These dividends are taxed at a lower long-term capital gains tax rate, which is generally 0%, 15%, or 20% depending on your taxable income and filing status.</w:t>
            </w:r>
            <w:r>
              <w:br/>
              <w:t>- Non-qualified dividends: These dividends are taxed at your ordinary income tax rates, which can be higher than the long-term capital gains rates.</w:t>
            </w:r>
            <w:r>
              <w:br/>
              <w:t>2. Holding period: In order for dividends to be considered qualified, the stock must be held for a certain period, typically more than 60 days during a specified 121-day period that includes the ex-dividend date. If the holding period is not met, the dividends will be treated as non-qualified.</w:t>
            </w:r>
            <w:r>
              <w:br/>
              <w:t xml:space="preserve">3. Taxable amount: The dividends received are generally </w:t>
            </w:r>
            <w:r>
              <w:lastRenderedPageBreak/>
              <w:t>taxable in the year they are paid. The amount of taxable dividends will be reported on Form 1099-DIV, which you will receive from your brokerage firm.</w:t>
            </w:r>
            <w:r>
              <w:br/>
              <w:t>4. Foreign dividends: If you receive dividends from foreign stocks, there might be additional tax considerations, such as the potential application of foreign tax credits or tax treaties.</w:t>
            </w:r>
            <w:r>
              <w:br/>
              <w:t>5. Qualified dividend tax reporting: Qualified dividends should be reported on Schedule B of your tax return, and the amount of qualified dividends is reported on Form 1040 or 1040A.</w:t>
            </w:r>
            <w:r>
              <w:br/>
              <w:t>6. Withholding and estimated taxes: If you receive significant dividend income throughout the year, you may need to adjust your withholding or make estimated tax payments to avoid underpayment penalties.</w:t>
            </w:r>
            <w:r>
              <w:br/>
              <w:t>It's important to note that tax laws can change, so consulting with a tax professional or using tax software is advisable to ensure accurate reporting and understanding of your specific tax situation.</w:t>
            </w:r>
          </w:p>
        </w:tc>
      </w:tr>
      <w:tr w:rsidR="00EB7A4D" w14:paraId="4C57EC05" w14:textId="77777777">
        <w:tc>
          <w:tcPr>
            <w:tcW w:w="4320" w:type="dxa"/>
          </w:tcPr>
          <w:p w14:paraId="2E2B59ED" w14:textId="77777777" w:rsidR="00EB7A4D"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02591D1" w14:textId="6AB9E59F" w:rsidR="00EB7A4D" w:rsidRPr="001F0875" w:rsidRDefault="001F0875">
            <w:pPr>
              <w:rPr>
                <w:rFonts w:eastAsia="宋体" w:hint="eastAsia"/>
                <w:lang w:eastAsia="zh-CN"/>
              </w:rPr>
            </w:pPr>
            <w:r>
              <w:rPr>
                <w:rFonts w:eastAsia="宋体" w:hint="eastAsia"/>
                <w:lang w:eastAsia="zh-CN"/>
              </w:rPr>
              <w:t>1</w:t>
            </w:r>
          </w:p>
        </w:tc>
      </w:tr>
      <w:tr w:rsidR="00EB7A4D" w14:paraId="1E661B8B" w14:textId="77777777">
        <w:tc>
          <w:tcPr>
            <w:tcW w:w="4320" w:type="dxa"/>
          </w:tcPr>
          <w:p w14:paraId="640667A3" w14:textId="77777777" w:rsidR="00EB7A4D" w:rsidRDefault="00000000">
            <w:r>
              <w:rPr>
                <w:rFonts w:ascii="仿宋" w:eastAsia="仿宋" w:hAnsi="仿宋"/>
              </w:rPr>
              <w:t>提取的事实</w:t>
            </w:r>
          </w:p>
        </w:tc>
        <w:tc>
          <w:tcPr>
            <w:tcW w:w="4320" w:type="dxa"/>
          </w:tcPr>
          <w:p w14:paraId="64C2C0AA" w14:textId="77777777" w:rsidR="00EB7A4D" w:rsidRDefault="00000000">
            <w:r>
              <w:t>1. Dividends can be categorized as either qualified or non-qualified, and the tax rates differ for each.</w:t>
            </w:r>
            <w:r>
              <w:br/>
              <w:t>2. In order for dividends to be considered qualified, the stock must be held for a certain period, typically more than 60 days during a specified 121-day period that includes the ex-dividend date.</w:t>
            </w:r>
            <w:r>
              <w:br/>
              <w:t>3. The dividends received are generally taxable in the year they are paid and the amount of taxable dividends will be reported on Form 1099-DIV.</w:t>
            </w:r>
            <w:r>
              <w:br/>
              <w:t>4. If you receive dividends from foreign stocks, there might be additional tax considerations, such as the potential application of foreign tax credits or tax treaties.</w:t>
            </w:r>
            <w:r>
              <w:br/>
              <w:t>5. Qualified dividends should be reported on Schedule B of your tax return, and the amount of qualified dividends is reported on Form 1040 or 1040A.</w:t>
            </w:r>
          </w:p>
        </w:tc>
      </w:tr>
      <w:tr w:rsidR="00EB7A4D" w14:paraId="5E2F5B15" w14:textId="77777777">
        <w:tc>
          <w:tcPr>
            <w:tcW w:w="4320" w:type="dxa"/>
          </w:tcPr>
          <w:p w14:paraId="4E3B588B" w14:textId="77777777" w:rsidR="00EB7A4D"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5C0BD69" w14:textId="3FEB7989" w:rsidR="00EB7A4D" w:rsidRPr="00CF5EF5" w:rsidRDefault="00CF5EF5">
            <w:pPr>
              <w:rPr>
                <w:rFonts w:eastAsia="宋体" w:hint="eastAsia"/>
                <w:lang w:eastAsia="zh-CN"/>
              </w:rPr>
            </w:pPr>
            <w:r>
              <w:rPr>
                <w:rFonts w:eastAsia="宋体" w:hint="eastAsia"/>
                <w:lang w:eastAsia="zh-CN"/>
              </w:rPr>
              <w:t>1</w:t>
            </w:r>
            <w:r>
              <w:rPr>
                <w:rFonts w:eastAsia="宋体"/>
                <w:lang w:eastAsia="zh-CN"/>
              </w:rPr>
              <w:t>,1,1,1,</w:t>
            </w:r>
            <w:r w:rsidR="004C0472">
              <w:rPr>
                <w:rFonts w:eastAsia="宋体"/>
                <w:lang w:eastAsia="zh-CN"/>
              </w:rPr>
              <w:t>1</w:t>
            </w:r>
          </w:p>
        </w:tc>
      </w:tr>
    </w:tbl>
    <w:p w14:paraId="59C60AB8" w14:textId="77777777" w:rsidR="00EB7A4D" w:rsidRDefault="00000000">
      <w:pPr>
        <w:rPr>
          <w:lang w:eastAsia="zh-CN"/>
        </w:rPr>
      </w:pPr>
      <w:r>
        <w:rPr>
          <w:lang w:eastAsia="zh-CN"/>
        </w:rPr>
        <w:br/>
      </w:r>
    </w:p>
    <w:tbl>
      <w:tblPr>
        <w:tblStyle w:val="aff1"/>
        <w:tblW w:w="0" w:type="auto"/>
        <w:tblLook w:val="04A0" w:firstRow="1" w:lastRow="0" w:firstColumn="1" w:lastColumn="0" w:noHBand="0" w:noVBand="1"/>
      </w:tblPr>
      <w:tblGrid>
        <w:gridCol w:w="2767"/>
        <w:gridCol w:w="6089"/>
      </w:tblGrid>
      <w:tr w:rsidR="00EB7A4D" w14:paraId="3A5999CE" w14:textId="77777777">
        <w:tc>
          <w:tcPr>
            <w:tcW w:w="4320" w:type="dxa"/>
          </w:tcPr>
          <w:p w14:paraId="1D9629BC" w14:textId="77777777" w:rsidR="00EB7A4D" w:rsidRDefault="00000000">
            <w:r>
              <w:lastRenderedPageBreak/>
              <w:t>ID</w:t>
            </w:r>
          </w:p>
        </w:tc>
        <w:tc>
          <w:tcPr>
            <w:tcW w:w="10080" w:type="dxa"/>
          </w:tcPr>
          <w:p w14:paraId="24CBD290" w14:textId="77777777" w:rsidR="00EB7A4D" w:rsidRDefault="00000000">
            <w:r>
              <w:t>3311(32)</w:t>
            </w:r>
          </w:p>
        </w:tc>
      </w:tr>
      <w:tr w:rsidR="00EB7A4D" w14:paraId="76366A3D" w14:textId="77777777">
        <w:tc>
          <w:tcPr>
            <w:tcW w:w="4320" w:type="dxa"/>
          </w:tcPr>
          <w:p w14:paraId="1A6E5638" w14:textId="77777777" w:rsidR="00EB7A4D" w:rsidRDefault="00000000">
            <w:r>
              <w:rPr>
                <w:rFonts w:ascii="仿宋" w:eastAsia="仿宋" w:hAnsi="仿宋"/>
              </w:rPr>
              <w:t>领域</w:t>
            </w:r>
          </w:p>
        </w:tc>
        <w:tc>
          <w:tcPr>
            <w:tcW w:w="4320" w:type="dxa"/>
          </w:tcPr>
          <w:p w14:paraId="15EE68C7" w14:textId="77777777" w:rsidR="00EB7A4D" w:rsidRDefault="00000000">
            <w:r>
              <w:t>Finance</w:t>
            </w:r>
          </w:p>
        </w:tc>
      </w:tr>
      <w:tr w:rsidR="00EB7A4D" w14:paraId="4CAA753D" w14:textId="77777777">
        <w:tc>
          <w:tcPr>
            <w:tcW w:w="4320" w:type="dxa"/>
          </w:tcPr>
          <w:p w14:paraId="20969F19" w14:textId="77777777" w:rsidR="00EB7A4D" w:rsidRDefault="00000000">
            <w:r>
              <w:rPr>
                <w:rFonts w:ascii="仿宋" w:eastAsia="仿宋" w:hAnsi="仿宋"/>
              </w:rPr>
              <w:t>用户问题</w:t>
            </w:r>
          </w:p>
        </w:tc>
        <w:tc>
          <w:tcPr>
            <w:tcW w:w="4320" w:type="dxa"/>
          </w:tcPr>
          <w:p w14:paraId="4D623C27" w14:textId="77777777" w:rsidR="00EB7A4D" w:rsidRDefault="00000000">
            <w:r>
              <w:t>What does a Dividend “will not be quoted ex” mean?</w:t>
            </w:r>
          </w:p>
        </w:tc>
      </w:tr>
      <w:tr w:rsidR="00EB7A4D" w14:paraId="79B899EA" w14:textId="77777777">
        <w:tc>
          <w:tcPr>
            <w:tcW w:w="4320" w:type="dxa"/>
          </w:tcPr>
          <w:p w14:paraId="42609388" w14:textId="77777777" w:rsidR="00EB7A4D"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E08913D" w14:textId="0F925C96" w:rsidR="00EB7A4D" w:rsidRPr="004C0472" w:rsidRDefault="004C0472">
            <w:pPr>
              <w:rPr>
                <w:rFonts w:eastAsia="宋体" w:hint="eastAsia"/>
                <w:lang w:eastAsia="zh-CN"/>
              </w:rPr>
            </w:pPr>
            <w:r>
              <w:rPr>
                <w:rFonts w:eastAsia="宋体" w:hint="eastAsia"/>
                <w:lang w:eastAsia="zh-CN"/>
              </w:rPr>
              <w:t>5</w:t>
            </w:r>
            <w:r>
              <w:rPr>
                <w:rFonts w:eastAsia="宋体"/>
                <w:lang w:eastAsia="zh-CN"/>
              </w:rPr>
              <w:t>,5,5</w:t>
            </w:r>
          </w:p>
        </w:tc>
      </w:tr>
      <w:tr w:rsidR="00EB7A4D" w14:paraId="7D6EE41B" w14:textId="77777777">
        <w:tc>
          <w:tcPr>
            <w:tcW w:w="4320" w:type="dxa"/>
          </w:tcPr>
          <w:p w14:paraId="39F58E29" w14:textId="77777777" w:rsidR="00EB7A4D" w:rsidRDefault="00000000">
            <w:r>
              <w:rPr>
                <w:rFonts w:ascii="仿宋" w:eastAsia="仿宋" w:hAnsi="仿宋"/>
              </w:rPr>
              <w:t>模型回复</w:t>
            </w:r>
          </w:p>
        </w:tc>
        <w:tc>
          <w:tcPr>
            <w:tcW w:w="4320" w:type="dxa"/>
          </w:tcPr>
          <w:p w14:paraId="1C5B80F4" w14:textId="77777777" w:rsidR="00EB7A4D" w:rsidRDefault="00000000">
            <w:r>
              <w:t>When a dividend "will not be quoted ex," it means that the dividend will not be factored into the price of a security when it is traded. In other words, if a stock is quoted "ex-dividend," it means that the dividend amount has been subtracted from the stock's price. However, if a dividend "will not be quoted ex," the dividend amount will not be subtracted from the stock's price, and investors who buy the stock will still be entitled to receive the dividend payment.</w:t>
            </w:r>
          </w:p>
        </w:tc>
      </w:tr>
      <w:tr w:rsidR="00EB7A4D" w14:paraId="5F9526A3" w14:textId="77777777">
        <w:tc>
          <w:tcPr>
            <w:tcW w:w="4320" w:type="dxa"/>
          </w:tcPr>
          <w:p w14:paraId="2231ED5A" w14:textId="77777777" w:rsidR="00EB7A4D"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06B4DD0" w14:textId="7CF6A474" w:rsidR="00EB7A4D" w:rsidRPr="004C0472" w:rsidRDefault="004C0472">
            <w:pPr>
              <w:rPr>
                <w:rFonts w:eastAsia="宋体" w:hint="eastAsia"/>
                <w:lang w:eastAsia="zh-CN"/>
              </w:rPr>
            </w:pPr>
            <w:r>
              <w:rPr>
                <w:rFonts w:eastAsia="宋体" w:hint="eastAsia"/>
                <w:lang w:eastAsia="zh-CN"/>
              </w:rPr>
              <w:t>1</w:t>
            </w:r>
          </w:p>
        </w:tc>
      </w:tr>
      <w:tr w:rsidR="00EB7A4D" w14:paraId="08CFE8A7" w14:textId="77777777">
        <w:tc>
          <w:tcPr>
            <w:tcW w:w="4320" w:type="dxa"/>
          </w:tcPr>
          <w:p w14:paraId="77F821A4" w14:textId="77777777" w:rsidR="00EB7A4D" w:rsidRDefault="00000000">
            <w:r>
              <w:rPr>
                <w:rFonts w:ascii="仿宋" w:eastAsia="仿宋" w:hAnsi="仿宋"/>
              </w:rPr>
              <w:t>提取的事实</w:t>
            </w:r>
          </w:p>
        </w:tc>
        <w:tc>
          <w:tcPr>
            <w:tcW w:w="4320" w:type="dxa"/>
          </w:tcPr>
          <w:p w14:paraId="052F7609" w14:textId="77777777" w:rsidR="00EB7A4D" w:rsidRDefault="00000000">
            <w:r>
              <w:t>1. A dividend "will not be quoted ex" implies that the dividend is not factored into the traded security's price.</w:t>
            </w:r>
            <w:r>
              <w:br/>
              <w:t>2. When a stock is quoted "ex-dividend," the dividend value is subtracted from the stock's price.</w:t>
            </w:r>
            <w:r>
              <w:br/>
              <w:t>3. Investors who purchase a stock that will not be quoted "ex" are entitled to receive the dividend payment.</w:t>
            </w:r>
          </w:p>
        </w:tc>
      </w:tr>
      <w:tr w:rsidR="00EB7A4D" w14:paraId="04B643A8" w14:textId="77777777">
        <w:tc>
          <w:tcPr>
            <w:tcW w:w="4320" w:type="dxa"/>
          </w:tcPr>
          <w:p w14:paraId="2B1CF6AE" w14:textId="77777777" w:rsidR="00EB7A4D"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1304AE7" w14:textId="4E552A4C" w:rsidR="00EB7A4D" w:rsidRPr="004C0472" w:rsidRDefault="004C0472">
            <w:pPr>
              <w:rPr>
                <w:rFonts w:eastAsia="宋体" w:hint="eastAsia"/>
                <w:lang w:eastAsia="zh-CN"/>
              </w:rPr>
            </w:pPr>
            <w:r>
              <w:rPr>
                <w:rFonts w:eastAsia="宋体" w:hint="eastAsia"/>
                <w:lang w:eastAsia="zh-CN"/>
              </w:rPr>
              <w:t>1</w:t>
            </w:r>
            <w:r>
              <w:rPr>
                <w:rFonts w:eastAsia="宋体"/>
                <w:lang w:eastAsia="zh-CN"/>
              </w:rPr>
              <w:t>,1,1</w:t>
            </w:r>
          </w:p>
        </w:tc>
      </w:tr>
    </w:tbl>
    <w:p w14:paraId="5F4E3F4C" w14:textId="77777777" w:rsidR="00EB7A4D" w:rsidRDefault="00000000">
      <w:pPr>
        <w:rPr>
          <w:lang w:eastAsia="zh-CN"/>
        </w:rPr>
      </w:pPr>
      <w:r>
        <w:rPr>
          <w:lang w:eastAsia="zh-CN"/>
        </w:rPr>
        <w:br/>
      </w:r>
    </w:p>
    <w:tbl>
      <w:tblPr>
        <w:tblStyle w:val="aff1"/>
        <w:tblW w:w="0" w:type="auto"/>
        <w:tblLook w:val="04A0" w:firstRow="1" w:lastRow="0" w:firstColumn="1" w:lastColumn="0" w:noHBand="0" w:noVBand="1"/>
      </w:tblPr>
      <w:tblGrid>
        <w:gridCol w:w="2717"/>
        <w:gridCol w:w="6139"/>
      </w:tblGrid>
      <w:tr w:rsidR="00EB7A4D" w14:paraId="7D387639" w14:textId="77777777">
        <w:tc>
          <w:tcPr>
            <w:tcW w:w="4320" w:type="dxa"/>
          </w:tcPr>
          <w:p w14:paraId="57DF3A73" w14:textId="77777777" w:rsidR="00EB7A4D" w:rsidRDefault="00000000">
            <w:r>
              <w:t>ID</w:t>
            </w:r>
          </w:p>
        </w:tc>
        <w:tc>
          <w:tcPr>
            <w:tcW w:w="10080" w:type="dxa"/>
          </w:tcPr>
          <w:p w14:paraId="29D22093" w14:textId="77777777" w:rsidR="00EB7A4D" w:rsidRDefault="00000000">
            <w:r>
              <w:t>3313(33)</w:t>
            </w:r>
          </w:p>
        </w:tc>
      </w:tr>
      <w:tr w:rsidR="00EB7A4D" w14:paraId="768B03F2" w14:textId="77777777">
        <w:tc>
          <w:tcPr>
            <w:tcW w:w="4320" w:type="dxa"/>
          </w:tcPr>
          <w:p w14:paraId="7A1C6C34" w14:textId="77777777" w:rsidR="00EB7A4D" w:rsidRDefault="00000000">
            <w:r>
              <w:rPr>
                <w:rFonts w:ascii="仿宋" w:eastAsia="仿宋" w:hAnsi="仿宋"/>
              </w:rPr>
              <w:t>领域</w:t>
            </w:r>
          </w:p>
        </w:tc>
        <w:tc>
          <w:tcPr>
            <w:tcW w:w="4320" w:type="dxa"/>
          </w:tcPr>
          <w:p w14:paraId="2F6FFEB4" w14:textId="77777777" w:rsidR="00EB7A4D" w:rsidRDefault="00000000">
            <w:r>
              <w:t>Finance</w:t>
            </w:r>
          </w:p>
        </w:tc>
      </w:tr>
      <w:tr w:rsidR="00EB7A4D" w14:paraId="399897E9" w14:textId="77777777" w:rsidTr="004C0472">
        <w:trPr>
          <w:trHeight w:val="313"/>
        </w:trPr>
        <w:tc>
          <w:tcPr>
            <w:tcW w:w="4320" w:type="dxa"/>
          </w:tcPr>
          <w:p w14:paraId="4E2362D5" w14:textId="77777777" w:rsidR="00EB7A4D" w:rsidRDefault="00000000">
            <w:r>
              <w:rPr>
                <w:rFonts w:ascii="仿宋" w:eastAsia="仿宋" w:hAnsi="仿宋"/>
              </w:rPr>
              <w:t>用户问题</w:t>
            </w:r>
          </w:p>
        </w:tc>
        <w:tc>
          <w:tcPr>
            <w:tcW w:w="4320" w:type="dxa"/>
          </w:tcPr>
          <w:p w14:paraId="3E937266" w14:textId="77777777" w:rsidR="00EB7A4D" w:rsidRDefault="00000000">
            <w:r>
              <w:t>Limits and taxation of receiving gift money, in India, from a friend in Italy?</w:t>
            </w:r>
          </w:p>
        </w:tc>
      </w:tr>
      <w:tr w:rsidR="00EB7A4D" w14:paraId="65CBF1E1" w14:textId="77777777">
        <w:tc>
          <w:tcPr>
            <w:tcW w:w="4320" w:type="dxa"/>
          </w:tcPr>
          <w:p w14:paraId="2E088BDB" w14:textId="77777777" w:rsidR="00EB7A4D"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8EA0B9B" w14:textId="0F2F808E" w:rsidR="00EB7A4D" w:rsidRPr="004C0472" w:rsidRDefault="004C0472">
            <w:pPr>
              <w:rPr>
                <w:rFonts w:eastAsia="宋体" w:hint="eastAsia"/>
                <w:lang w:eastAsia="zh-CN"/>
              </w:rPr>
            </w:pPr>
            <w:r>
              <w:rPr>
                <w:rFonts w:eastAsia="宋体" w:hint="eastAsia"/>
                <w:lang w:eastAsia="zh-CN"/>
              </w:rPr>
              <w:t>5</w:t>
            </w:r>
            <w:r>
              <w:rPr>
                <w:rFonts w:eastAsia="宋体"/>
                <w:lang w:eastAsia="zh-CN"/>
              </w:rPr>
              <w:t>,4,5</w:t>
            </w:r>
          </w:p>
        </w:tc>
      </w:tr>
      <w:tr w:rsidR="00EB7A4D" w14:paraId="1A163151" w14:textId="77777777">
        <w:tc>
          <w:tcPr>
            <w:tcW w:w="4320" w:type="dxa"/>
          </w:tcPr>
          <w:p w14:paraId="5C0B23E5" w14:textId="77777777" w:rsidR="00EB7A4D" w:rsidRDefault="00000000">
            <w:r>
              <w:rPr>
                <w:rFonts w:ascii="仿宋" w:eastAsia="仿宋" w:hAnsi="仿宋"/>
              </w:rPr>
              <w:t>模型回复</w:t>
            </w:r>
          </w:p>
        </w:tc>
        <w:tc>
          <w:tcPr>
            <w:tcW w:w="4320" w:type="dxa"/>
          </w:tcPr>
          <w:p w14:paraId="326CFC42" w14:textId="77777777" w:rsidR="00EB7A4D" w:rsidRDefault="00000000">
            <w:r>
              <w:t xml:space="preserve">I am not a tax expert, but I can provide you with some general information. When receiving gift money from a friend in Italy, </w:t>
            </w:r>
            <w:r>
              <w:lastRenderedPageBreak/>
              <w:t>there are a few aspects to consider in terms of limits and taxation in India:</w:t>
            </w:r>
            <w:r>
              <w:br/>
              <w:t>1. Gift Tax: In India, gift tax was abolished in 1998. As of now, there is no specific gift tax imposed on the recipient of the gift money.</w:t>
            </w:r>
            <w:r>
              <w:br/>
              <w:t>2. Income Tax: Under the Income Tax Act, gifts received by individuals are taxable if the total amount received exceeds INR 50,000 in a financial year (April to March). However, there are certain exceptions to this rule:</w:t>
            </w:r>
            <w:r>
              <w:br/>
              <w:t xml:space="preserve">   a. Gifts received from relatives: Gifts received from specified relatives, which include spouses, siblings, parents, and grandparents, are exempt from income tax.</w:t>
            </w:r>
            <w:r>
              <w:br/>
              <w:t xml:space="preserve">   b. Gifts received on occasions: Gifts received on occasions like marriage, inheritance, or through a will are also exempt from income tax.</w:t>
            </w:r>
            <w:r>
              <w:br/>
              <w:t xml:space="preserve">   c. Gifts received from non-relatives: If the total gift amount received from non-relatives exceeds INR 50,000, then it becomes taxable under the Income Tax Act.</w:t>
            </w:r>
            <w:r>
              <w:br/>
              <w:t>3. Double Tax Avoidance Agreement (DTAA): Additionally, India has signed a Double Taxation Avoidance Agreement with Italy to avoid double taxation on income earned by individuals in both countries. Under this agreement, if any tax is paid in Italy on the gift money, the individual can claim a tax credit for the same in India, thereby avoiding double taxation.</w:t>
            </w:r>
            <w:r>
              <w:br/>
              <w:t>It's important to consult with a tax professional or chartered accountant regarding specific tax implications, exemptions, and reporting requirements based on your personal circumstances.</w:t>
            </w:r>
          </w:p>
        </w:tc>
      </w:tr>
      <w:tr w:rsidR="00EB7A4D" w14:paraId="2F108261" w14:textId="77777777">
        <w:tc>
          <w:tcPr>
            <w:tcW w:w="4320" w:type="dxa"/>
          </w:tcPr>
          <w:p w14:paraId="606EB2E3" w14:textId="77777777" w:rsidR="00EB7A4D"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1D18CBA" w14:textId="2C6372BF" w:rsidR="00EB7A4D" w:rsidRPr="004C0472" w:rsidRDefault="004C0472">
            <w:pPr>
              <w:rPr>
                <w:rFonts w:eastAsia="宋体" w:hint="eastAsia"/>
                <w:lang w:eastAsia="zh-CN"/>
              </w:rPr>
            </w:pPr>
            <w:r>
              <w:rPr>
                <w:rFonts w:eastAsia="宋体" w:hint="eastAsia"/>
                <w:lang w:eastAsia="zh-CN"/>
              </w:rPr>
              <w:t>1</w:t>
            </w:r>
          </w:p>
        </w:tc>
      </w:tr>
      <w:tr w:rsidR="00EB7A4D" w14:paraId="020D9B27" w14:textId="77777777">
        <w:tc>
          <w:tcPr>
            <w:tcW w:w="4320" w:type="dxa"/>
          </w:tcPr>
          <w:p w14:paraId="27668FAB" w14:textId="77777777" w:rsidR="00EB7A4D" w:rsidRDefault="00000000">
            <w:r>
              <w:rPr>
                <w:rFonts w:ascii="仿宋" w:eastAsia="仿宋" w:hAnsi="仿宋"/>
              </w:rPr>
              <w:t>提取的事实</w:t>
            </w:r>
          </w:p>
        </w:tc>
        <w:tc>
          <w:tcPr>
            <w:tcW w:w="4320" w:type="dxa"/>
          </w:tcPr>
          <w:p w14:paraId="24A25117" w14:textId="77777777" w:rsidR="00EB7A4D" w:rsidRDefault="00000000">
            <w:r>
              <w:t>1. In India, gift tax was abolished in 1998.</w:t>
            </w:r>
            <w:r>
              <w:br/>
              <w:t>2. Under the Income Tax Act in India, gifts are taxable if the total amount exceeds INR 50,000 in a financial year.</w:t>
            </w:r>
            <w:r>
              <w:br/>
              <w:t>3. There are exemptions under the Income Tax Act in India for gifts received from relatives, gifts received on occasions, and gifts received through inheritance or a will.</w:t>
            </w:r>
            <w:r>
              <w:br/>
              <w:t>4. If the total gift amount received from non-relatives in India exceeds INR 50,000, it is taxable under the Income Tax Act.</w:t>
            </w:r>
            <w:r>
              <w:br/>
              <w:t>5. India has a Double Taxation Avoidance Agreement with Italy.</w:t>
            </w:r>
          </w:p>
        </w:tc>
      </w:tr>
      <w:tr w:rsidR="00EB7A4D" w14:paraId="6ACD5F45" w14:textId="77777777">
        <w:tc>
          <w:tcPr>
            <w:tcW w:w="4320" w:type="dxa"/>
          </w:tcPr>
          <w:p w14:paraId="5F05D8B2" w14:textId="77777777" w:rsidR="00EB7A4D"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E5700F9" w14:textId="5762A296" w:rsidR="00EB7A4D" w:rsidRPr="004C0472" w:rsidRDefault="004C0472">
            <w:pPr>
              <w:rPr>
                <w:rFonts w:eastAsia="宋体" w:hint="eastAsia"/>
                <w:lang w:eastAsia="zh-CN"/>
              </w:rPr>
            </w:pPr>
            <w:r>
              <w:rPr>
                <w:rFonts w:eastAsia="宋体" w:hint="eastAsia"/>
                <w:lang w:eastAsia="zh-CN"/>
              </w:rPr>
              <w:lastRenderedPageBreak/>
              <w:t>1</w:t>
            </w:r>
            <w:r>
              <w:rPr>
                <w:rFonts w:eastAsia="宋体"/>
                <w:lang w:eastAsia="zh-CN"/>
              </w:rPr>
              <w:t>,1,1,1,1</w:t>
            </w:r>
          </w:p>
        </w:tc>
      </w:tr>
    </w:tbl>
    <w:p w14:paraId="63CCBBFF" w14:textId="77777777" w:rsidR="00EB7A4D" w:rsidRDefault="00000000">
      <w:pPr>
        <w:rPr>
          <w:lang w:eastAsia="zh-CN"/>
        </w:rPr>
      </w:pPr>
      <w:r>
        <w:rPr>
          <w:lang w:eastAsia="zh-CN"/>
        </w:rPr>
        <w:br/>
      </w:r>
    </w:p>
    <w:tbl>
      <w:tblPr>
        <w:tblStyle w:val="aff1"/>
        <w:tblW w:w="0" w:type="auto"/>
        <w:tblLook w:val="04A0" w:firstRow="1" w:lastRow="0" w:firstColumn="1" w:lastColumn="0" w:noHBand="0" w:noVBand="1"/>
      </w:tblPr>
      <w:tblGrid>
        <w:gridCol w:w="2722"/>
        <w:gridCol w:w="6134"/>
      </w:tblGrid>
      <w:tr w:rsidR="00EB7A4D" w14:paraId="306A3EEC" w14:textId="77777777">
        <w:tc>
          <w:tcPr>
            <w:tcW w:w="4320" w:type="dxa"/>
          </w:tcPr>
          <w:p w14:paraId="40550F10" w14:textId="77777777" w:rsidR="00EB7A4D" w:rsidRDefault="00000000">
            <w:r>
              <w:t>ID</w:t>
            </w:r>
          </w:p>
        </w:tc>
        <w:tc>
          <w:tcPr>
            <w:tcW w:w="10080" w:type="dxa"/>
          </w:tcPr>
          <w:p w14:paraId="1A2FA218" w14:textId="77777777" w:rsidR="00EB7A4D" w:rsidRDefault="00000000">
            <w:r>
              <w:t>3340(34)</w:t>
            </w:r>
          </w:p>
        </w:tc>
      </w:tr>
      <w:tr w:rsidR="00EB7A4D" w14:paraId="49AC6D90" w14:textId="77777777">
        <w:tc>
          <w:tcPr>
            <w:tcW w:w="4320" w:type="dxa"/>
          </w:tcPr>
          <w:p w14:paraId="76FCB328" w14:textId="77777777" w:rsidR="00EB7A4D" w:rsidRDefault="00000000">
            <w:r>
              <w:rPr>
                <w:rFonts w:ascii="仿宋" w:eastAsia="仿宋" w:hAnsi="仿宋"/>
              </w:rPr>
              <w:t>领域</w:t>
            </w:r>
          </w:p>
        </w:tc>
        <w:tc>
          <w:tcPr>
            <w:tcW w:w="4320" w:type="dxa"/>
          </w:tcPr>
          <w:p w14:paraId="5771F40D" w14:textId="77777777" w:rsidR="00EB7A4D" w:rsidRDefault="00000000">
            <w:r>
              <w:t>Finance</w:t>
            </w:r>
          </w:p>
        </w:tc>
      </w:tr>
      <w:tr w:rsidR="00EB7A4D" w14:paraId="013F6662" w14:textId="77777777">
        <w:tc>
          <w:tcPr>
            <w:tcW w:w="4320" w:type="dxa"/>
          </w:tcPr>
          <w:p w14:paraId="76F41B28" w14:textId="77777777" w:rsidR="00EB7A4D" w:rsidRDefault="00000000">
            <w:r>
              <w:rPr>
                <w:rFonts w:ascii="仿宋" w:eastAsia="仿宋" w:hAnsi="仿宋"/>
              </w:rPr>
              <w:t>用户问题</w:t>
            </w:r>
          </w:p>
        </w:tc>
        <w:tc>
          <w:tcPr>
            <w:tcW w:w="4320" w:type="dxa"/>
          </w:tcPr>
          <w:p w14:paraId="0DC2B250" w14:textId="77777777" w:rsidR="00EB7A4D" w:rsidRDefault="00000000">
            <w:r>
              <w:t>In 2015, why has the price of natural gas been plummeting?</w:t>
            </w:r>
          </w:p>
        </w:tc>
      </w:tr>
      <w:tr w:rsidR="00EB7A4D" w14:paraId="7BFD5BF1" w14:textId="77777777">
        <w:tc>
          <w:tcPr>
            <w:tcW w:w="4320" w:type="dxa"/>
          </w:tcPr>
          <w:p w14:paraId="78475D5E" w14:textId="77777777" w:rsidR="00EB7A4D"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4D5DFF3" w14:textId="5626713C" w:rsidR="00EB7A4D" w:rsidRPr="004C0472" w:rsidRDefault="004C0472">
            <w:pPr>
              <w:rPr>
                <w:rFonts w:eastAsia="宋体" w:hint="eastAsia"/>
                <w:lang w:eastAsia="zh-CN"/>
              </w:rPr>
            </w:pPr>
            <w:r>
              <w:rPr>
                <w:rFonts w:eastAsia="宋体" w:hint="eastAsia"/>
                <w:lang w:eastAsia="zh-CN"/>
              </w:rPr>
              <w:t>5</w:t>
            </w:r>
            <w:r>
              <w:rPr>
                <w:rFonts w:eastAsia="宋体"/>
                <w:lang w:eastAsia="zh-CN"/>
              </w:rPr>
              <w:t>,5,5</w:t>
            </w:r>
          </w:p>
        </w:tc>
      </w:tr>
      <w:tr w:rsidR="00EB7A4D" w14:paraId="3C48278E" w14:textId="77777777">
        <w:tc>
          <w:tcPr>
            <w:tcW w:w="4320" w:type="dxa"/>
          </w:tcPr>
          <w:p w14:paraId="41BD379E" w14:textId="77777777" w:rsidR="00EB7A4D" w:rsidRDefault="00000000">
            <w:r>
              <w:rPr>
                <w:rFonts w:ascii="仿宋" w:eastAsia="仿宋" w:hAnsi="仿宋"/>
              </w:rPr>
              <w:t>模型回复</w:t>
            </w:r>
          </w:p>
        </w:tc>
        <w:tc>
          <w:tcPr>
            <w:tcW w:w="4320" w:type="dxa"/>
          </w:tcPr>
          <w:p w14:paraId="130B8709" w14:textId="77777777" w:rsidR="00EB7A4D" w:rsidRDefault="00000000">
            <w:r>
              <w:t>There were several factors that led to the plummeting price of natural gas in 2015:</w:t>
            </w:r>
            <w:r>
              <w:br/>
              <w:t>1. Oversupply: One of the main reasons behind the price drop was an oversupply of natural gas in the market. Technological advancements such as hydraulic fracturing (fracking) and horizontal drilling allowed for the extraction of vast amounts of natural gas from shale formations. This resulted in an increased production of natural gas, leading to an oversupply in the market.</w:t>
            </w:r>
            <w:r>
              <w:br/>
              <w:t>2. Mild weather: The winter of 2014-2015 was relatively mild, leading to lower-than-expected demand for natural gas for heating purposes. This reduced demand further exacerbated the oversupply issue and put downward pressure on prices.</w:t>
            </w:r>
            <w:r>
              <w:br/>
              <w:t>3. Storage levels: Due to the oversupply and lower demand, natural gas storage levels were high in 2015. With storage facilities reaching capacity, producers had to sell excess natural gas quickly, which contributed to the price decline.</w:t>
            </w:r>
            <w:r>
              <w:br/>
              <w:t>4. Falling oil prices: Natural gas prices often have a correlation with oil prices. In 2015, global oil prices started to decline significantly, primarily due to oversupply concerns. As natural gas is often a byproduct of oil drilling, the decline in oil prices also had a downward effect on natural gas prices.</w:t>
            </w:r>
            <w:r>
              <w:br/>
              <w:t>Overall, the combination of oversupply, lower demand, high storage levels, and falling oil prices led to the significant price decline of natural gas in 2015.</w:t>
            </w:r>
          </w:p>
        </w:tc>
      </w:tr>
      <w:tr w:rsidR="00EB7A4D" w14:paraId="1476051E" w14:textId="77777777">
        <w:tc>
          <w:tcPr>
            <w:tcW w:w="4320" w:type="dxa"/>
          </w:tcPr>
          <w:p w14:paraId="372250C6" w14:textId="77777777" w:rsidR="00EB7A4D"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A817BC5" w14:textId="1BD2DF18" w:rsidR="00EB7A4D" w:rsidRPr="004C0472" w:rsidRDefault="004C0472">
            <w:pPr>
              <w:rPr>
                <w:rFonts w:eastAsia="宋体" w:hint="eastAsia"/>
                <w:lang w:eastAsia="zh-CN"/>
              </w:rPr>
            </w:pPr>
            <w:r>
              <w:rPr>
                <w:rFonts w:eastAsia="宋体" w:hint="eastAsia"/>
                <w:lang w:eastAsia="zh-CN"/>
              </w:rPr>
              <w:t>1</w:t>
            </w:r>
          </w:p>
        </w:tc>
      </w:tr>
      <w:tr w:rsidR="00EB7A4D" w14:paraId="1E7DEA7E" w14:textId="77777777">
        <w:tc>
          <w:tcPr>
            <w:tcW w:w="4320" w:type="dxa"/>
          </w:tcPr>
          <w:p w14:paraId="0EAF0D7E" w14:textId="77777777" w:rsidR="00EB7A4D" w:rsidRDefault="00000000">
            <w:r>
              <w:rPr>
                <w:rFonts w:ascii="仿宋" w:eastAsia="仿宋" w:hAnsi="仿宋"/>
              </w:rPr>
              <w:t>提取的事实</w:t>
            </w:r>
          </w:p>
        </w:tc>
        <w:tc>
          <w:tcPr>
            <w:tcW w:w="4320" w:type="dxa"/>
          </w:tcPr>
          <w:p w14:paraId="6CA55A16" w14:textId="77777777" w:rsidR="00EB7A4D" w:rsidRDefault="00000000">
            <w:r>
              <w:t>1. The plummeting price of natural gas in 2015 was due to several factors such as oversupply, mild weather, high storage levels, and falling oil prices.</w:t>
            </w:r>
            <w:r>
              <w:br/>
              <w:t>2. Hydraulic fracturing (fracking) and horizontal drilling technologies led to an increase in natural gas production, resulting in an oversupply in the market.</w:t>
            </w:r>
            <w:r>
              <w:br/>
              <w:t xml:space="preserve">3. The winter of 2014-2015 was relatively mild, leading to </w:t>
            </w:r>
            <w:r>
              <w:lastRenderedPageBreak/>
              <w:t>lower-than-expected demand for natural gas for heating purposes.</w:t>
            </w:r>
            <w:r>
              <w:br/>
              <w:t>4. In 2015, the levels of natural gas in storage were high due to oversupply and lower demand.</w:t>
            </w:r>
            <w:r>
              <w:br/>
              <w:t>5. Natural gas prices often have a correlation with oil prices, and in 2015, global oil prices declined significantly due to oversupply concerns.</w:t>
            </w:r>
          </w:p>
        </w:tc>
      </w:tr>
      <w:tr w:rsidR="00EB7A4D" w14:paraId="5509DD40" w14:textId="77777777">
        <w:tc>
          <w:tcPr>
            <w:tcW w:w="4320" w:type="dxa"/>
          </w:tcPr>
          <w:p w14:paraId="5F9997D9" w14:textId="77777777" w:rsidR="00EB7A4D"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26342E4" w14:textId="26DAEB2F" w:rsidR="00EB7A4D" w:rsidRPr="00C20D66" w:rsidRDefault="00C20D66">
            <w:pPr>
              <w:rPr>
                <w:rFonts w:eastAsia="宋体" w:hint="eastAsia"/>
                <w:lang w:eastAsia="zh-CN"/>
              </w:rPr>
            </w:pPr>
            <w:r>
              <w:rPr>
                <w:rFonts w:eastAsia="宋体" w:hint="eastAsia"/>
                <w:lang w:eastAsia="zh-CN"/>
              </w:rPr>
              <w:t>1</w:t>
            </w:r>
            <w:r>
              <w:rPr>
                <w:rFonts w:eastAsia="宋体"/>
                <w:lang w:eastAsia="zh-CN"/>
              </w:rPr>
              <w:t>,1,1,1,1</w:t>
            </w:r>
          </w:p>
        </w:tc>
      </w:tr>
    </w:tbl>
    <w:p w14:paraId="7679B178" w14:textId="77777777" w:rsidR="00EB7A4D" w:rsidRDefault="00000000">
      <w:pPr>
        <w:rPr>
          <w:lang w:eastAsia="zh-CN"/>
        </w:rPr>
      </w:pPr>
      <w:r>
        <w:rPr>
          <w:lang w:eastAsia="zh-CN"/>
        </w:rPr>
        <w:br/>
      </w:r>
    </w:p>
    <w:tbl>
      <w:tblPr>
        <w:tblStyle w:val="aff1"/>
        <w:tblW w:w="0" w:type="auto"/>
        <w:tblLook w:val="04A0" w:firstRow="1" w:lastRow="0" w:firstColumn="1" w:lastColumn="0" w:noHBand="0" w:noVBand="1"/>
      </w:tblPr>
      <w:tblGrid>
        <w:gridCol w:w="2733"/>
        <w:gridCol w:w="6123"/>
      </w:tblGrid>
      <w:tr w:rsidR="00EB7A4D" w14:paraId="399FAE9A" w14:textId="77777777">
        <w:tc>
          <w:tcPr>
            <w:tcW w:w="4320" w:type="dxa"/>
          </w:tcPr>
          <w:p w14:paraId="359A44E7" w14:textId="77777777" w:rsidR="00EB7A4D" w:rsidRDefault="00000000">
            <w:r>
              <w:t>ID</w:t>
            </w:r>
          </w:p>
        </w:tc>
        <w:tc>
          <w:tcPr>
            <w:tcW w:w="10080" w:type="dxa"/>
          </w:tcPr>
          <w:p w14:paraId="7A521294" w14:textId="77777777" w:rsidR="00EB7A4D" w:rsidRDefault="00000000">
            <w:r>
              <w:t>3351(35)</w:t>
            </w:r>
          </w:p>
        </w:tc>
      </w:tr>
      <w:tr w:rsidR="00EB7A4D" w14:paraId="3FB73DE1" w14:textId="77777777">
        <w:tc>
          <w:tcPr>
            <w:tcW w:w="4320" w:type="dxa"/>
          </w:tcPr>
          <w:p w14:paraId="3DFA2715" w14:textId="77777777" w:rsidR="00EB7A4D" w:rsidRDefault="00000000">
            <w:r>
              <w:rPr>
                <w:rFonts w:ascii="仿宋" w:eastAsia="仿宋" w:hAnsi="仿宋"/>
              </w:rPr>
              <w:t>领域</w:t>
            </w:r>
          </w:p>
        </w:tc>
        <w:tc>
          <w:tcPr>
            <w:tcW w:w="4320" w:type="dxa"/>
          </w:tcPr>
          <w:p w14:paraId="40BA2200" w14:textId="77777777" w:rsidR="00EB7A4D" w:rsidRDefault="00000000">
            <w:r>
              <w:t>Finance</w:t>
            </w:r>
          </w:p>
        </w:tc>
      </w:tr>
      <w:tr w:rsidR="00EB7A4D" w14:paraId="3D68320C" w14:textId="77777777">
        <w:tc>
          <w:tcPr>
            <w:tcW w:w="4320" w:type="dxa"/>
          </w:tcPr>
          <w:p w14:paraId="73CDBF72" w14:textId="77777777" w:rsidR="00EB7A4D" w:rsidRDefault="00000000">
            <w:r>
              <w:rPr>
                <w:rFonts w:ascii="仿宋" w:eastAsia="仿宋" w:hAnsi="仿宋"/>
              </w:rPr>
              <w:t>用户问题</w:t>
            </w:r>
          </w:p>
        </w:tc>
        <w:tc>
          <w:tcPr>
            <w:tcW w:w="4320" w:type="dxa"/>
          </w:tcPr>
          <w:p w14:paraId="37366908" w14:textId="77777777" w:rsidR="00EB7A4D" w:rsidRDefault="00000000">
            <w:r>
              <w:t>Why sometimes payable date is BEFORE the ex-dividend date?</w:t>
            </w:r>
          </w:p>
        </w:tc>
      </w:tr>
      <w:tr w:rsidR="00EB7A4D" w14:paraId="71B1AD24" w14:textId="77777777">
        <w:tc>
          <w:tcPr>
            <w:tcW w:w="4320" w:type="dxa"/>
          </w:tcPr>
          <w:p w14:paraId="6154BD8A" w14:textId="77777777" w:rsidR="00EB7A4D"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AF84668" w14:textId="109E21D5" w:rsidR="00EB7A4D" w:rsidRPr="00C20D66" w:rsidRDefault="00C20D66">
            <w:pPr>
              <w:rPr>
                <w:rFonts w:eastAsia="宋体" w:hint="eastAsia"/>
                <w:lang w:eastAsia="zh-CN"/>
              </w:rPr>
            </w:pPr>
            <w:r>
              <w:rPr>
                <w:rFonts w:eastAsia="宋体" w:hint="eastAsia"/>
                <w:lang w:eastAsia="zh-CN"/>
              </w:rPr>
              <w:t>5</w:t>
            </w:r>
            <w:r>
              <w:rPr>
                <w:rFonts w:eastAsia="宋体"/>
                <w:lang w:eastAsia="zh-CN"/>
              </w:rPr>
              <w:t>,4,5</w:t>
            </w:r>
          </w:p>
        </w:tc>
      </w:tr>
      <w:tr w:rsidR="00EB7A4D" w14:paraId="4BFBF463" w14:textId="77777777">
        <w:tc>
          <w:tcPr>
            <w:tcW w:w="4320" w:type="dxa"/>
          </w:tcPr>
          <w:p w14:paraId="484C221B" w14:textId="77777777" w:rsidR="00EB7A4D" w:rsidRDefault="00000000">
            <w:r>
              <w:rPr>
                <w:rFonts w:ascii="仿宋" w:eastAsia="仿宋" w:hAnsi="仿宋"/>
              </w:rPr>
              <w:t>模型回复</w:t>
            </w:r>
          </w:p>
        </w:tc>
        <w:tc>
          <w:tcPr>
            <w:tcW w:w="4320" w:type="dxa"/>
          </w:tcPr>
          <w:p w14:paraId="2BC55288" w14:textId="77777777" w:rsidR="00EB7A4D" w:rsidRDefault="00000000">
            <w:r>
              <w:t>The payable date is the date on which a declared dividend is scheduled to be paid to shareholders. On the other hand, the ex-dividend date is the date on or after which a buyer of a stock is not entitled to receive the recently declared dividend.</w:t>
            </w:r>
            <w:r>
              <w:br/>
              <w:t>In some cases, the payable date may be before the ex-dividend date due to the mechanics of the settlement process. When an individual buys a stock, it takes a few business days for the transaction to settle, and the buyer's ownership of the stock to be officially recorded by the company. This settlement period is typically referred to as the "T+2" settlement period, indicating two business days for settlement.</w:t>
            </w:r>
            <w:r>
              <w:br/>
              <w:t>To ensure proper record-keeping and payment, the company sets the ex-dividend date a few days before the payable date. This allows for the settlement process to occur before the payable date, ensuring that only the registered shareholders as of the ex-dividend date receive the dividend payment.</w:t>
            </w:r>
            <w:r>
              <w:br/>
              <w:t>In summary, having the payable date before the ex-dividend date is a technicality that ensures proper settlement and recording of ownership before the dividend is paid out to eligible shareholders.</w:t>
            </w:r>
          </w:p>
        </w:tc>
      </w:tr>
      <w:tr w:rsidR="00EB7A4D" w14:paraId="170D1036" w14:textId="77777777">
        <w:tc>
          <w:tcPr>
            <w:tcW w:w="4320" w:type="dxa"/>
          </w:tcPr>
          <w:p w14:paraId="1BDB50A9" w14:textId="77777777" w:rsidR="00EB7A4D"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7B21CF0" w14:textId="1D8499E9" w:rsidR="00EB7A4D" w:rsidRPr="00C20D66" w:rsidRDefault="00C20D66">
            <w:pPr>
              <w:rPr>
                <w:rFonts w:eastAsia="宋体" w:hint="eastAsia"/>
                <w:lang w:eastAsia="zh-CN"/>
              </w:rPr>
            </w:pPr>
            <w:r>
              <w:rPr>
                <w:rFonts w:eastAsia="宋体" w:hint="eastAsia"/>
                <w:lang w:eastAsia="zh-CN"/>
              </w:rPr>
              <w:t>1</w:t>
            </w:r>
          </w:p>
        </w:tc>
      </w:tr>
      <w:tr w:rsidR="00EB7A4D" w14:paraId="1C30D8B9" w14:textId="77777777">
        <w:tc>
          <w:tcPr>
            <w:tcW w:w="4320" w:type="dxa"/>
          </w:tcPr>
          <w:p w14:paraId="6B33A61B" w14:textId="77777777" w:rsidR="00EB7A4D" w:rsidRDefault="00000000">
            <w:r>
              <w:rPr>
                <w:rFonts w:ascii="仿宋" w:eastAsia="仿宋" w:hAnsi="仿宋"/>
              </w:rPr>
              <w:t>提取的事实</w:t>
            </w:r>
          </w:p>
        </w:tc>
        <w:tc>
          <w:tcPr>
            <w:tcW w:w="4320" w:type="dxa"/>
          </w:tcPr>
          <w:p w14:paraId="37784661" w14:textId="77777777" w:rsidR="00EB7A4D" w:rsidRDefault="00000000">
            <w:r>
              <w:t>1. The payable date is the date on which a declared dividend is scheduled to be paid to shareholders.</w:t>
            </w:r>
            <w:r>
              <w:br/>
              <w:t>2. The ex-dividend date is the date on or after which a buyer of a stock is not entitled to receive the recently declared dividend.</w:t>
            </w:r>
            <w:r>
              <w:br/>
              <w:t>3. When a person buys a stock, the transaction takes a few business days to settle or for their ownership of the stock to be officiated.</w:t>
            </w:r>
            <w:r>
              <w:br/>
              <w:t>4. The settlement period is referred to as the "T+2" settlement period, indicating two business days for settlement.</w:t>
            </w:r>
            <w:r>
              <w:br/>
              <w:t>5. The company sets the ex-dividend date a few days before the payable date to ensure proper record-keeping and payment.</w:t>
            </w:r>
          </w:p>
        </w:tc>
      </w:tr>
      <w:tr w:rsidR="00EB7A4D" w14:paraId="1A5CE5AD" w14:textId="77777777">
        <w:tc>
          <w:tcPr>
            <w:tcW w:w="4320" w:type="dxa"/>
          </w:tcPr>
          <w:p w14:paraId="18F6F0C0" w14:textId="77777777" w:rsidR="00EB7A4D"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47EAA6C" w14:textId="7A7F2203" w:rsidR="00EB7A4D" w:rsidRPr="00C20D66" w:rsidRDefault="00C20D66">
            <w:pPr>
              <w:rPr>
                <w:rFonts w:eastAsia="宋体" w:hint="eastAsia"/>
                <w:lang w:eastAsia="zh-CN"/>
              </w:rPr>
            </w:pPr>
            <w:r>
              <w:rPr>
                <w:rFonts w:eastAsia="宋体" w:hint="eastAsia"/>
                <w:lang w:eastAsia="zh-CN"/>
              </w:rPr>
              <w:t>1</w:t>
            </w:r>
            <w:r>
              <w:rPr>
                <w:rFonts w:eastAsia="宋体"/>
                <w:lang w:eastAsia="zh-CN"/>
              </w:rPr>
              <w:t>,1,1,1,1</w:t>
            </w:r>
          </w:p>
        </w:tc>
      </w:tr>
    </w:tbl>
    <w:p w14:paraId="78E3DBA9" w14:textId="77777777" w:rsidR="00EB7A4D" w:rsidRDefault="00000000">
      <w:pPr>
        <w:rPr>
          <w:lang w:eastAsia="zh-CN"/>
        </w:rPr>
      </w:pPr>
      <w:r>
        <w:rPr>
          <w:lang w:eastAsia="zh-CN"/>
        </w:rPr>
        <w:br/>
      </w:r>
    </w:p>
    <w:tbl>
      <w:tblPr>
        <w:tblStyle w:val="aff1"/>
        <w:tblW w:w="0" w:type="auto"/>
        <w:tblLook w:val="04A0" w:firstRow="1" w:lastRow="0" w:firstColumn="1" w:lastColumn="0" w:noHBand="0" w:noVBand="1"/>
      </w:tblPr>
      <w:tblGrid>
        <w:gridCol w:w="2711"/>
        <w:gridCol w:w="6145"/>
      </w:tblGrid>
      <w:tr w:rsidR="00EB7A4D" w14:paraId="60B56634" w14:textId="77777777">
        <w:tc>
          <w:tcPr>
            <w:tcW w:w="4320" w:type="dxa"/>
          </w:tcPr>
          <w:p w14:paraId="586EDCFA" w14:textId="77777777" w:rsidR="00EB7A4D" w:rsidRDefault="00000000">
            <w:r>
              <w:t>ID</w:t>
            </w:r>
          </w:p>
        </w:tc>
        <w:tc>
          <w:tcPr>
            <w:tcW w:w="10080" w:type="dxa"/>
          </w:tcPr>
          <w:p w14:paraId="302042F4" w14:textId="77777777" w:rsidR="00EB7A4D" w:rsidRDefault="00000000">
            <w:r>
              <w:t>3372(36)</w:t>
            </w:r>
          </w:p>
        </w:tc>
      </w:tr>
      <w:tr w:rsidR="00EB7A4D" w14:paraId="51747EAA" w14:textId="77777777">
        <w:tc>
          <w:tcPr>
            <w:tcW w:w="4320" w:type="dxa"/>
          </w:tcPr>
          <w:p w14:paraId="2A1EB162" w14:textId="77777777" w:rsidR="00EB7A4D" w:rsidRDefault="00000000">
            <w:r>
              <w:rPr>
                <w:rFonts w:ascii="仿宋" w:eastAsia="仿宋" w:hAnsi="仿宋"/>
              </w:rPr>
              <w:t>领域</w:t>
            </w:r>
          </w:p>
        </w:tc>
        <w:tc>
          <w:tcPr>
            <w:tcW w:w="4320" w:type="dxa"/>
          </w:tcPr>
          <w:p w14:paraId="7687C3EE" w14:textId="77777777" w:rsidR="00EB7A4D" w:rsidRDefault="00000000">
            <w:r>
              <w:t>Finance</w:t>
            </w:r>
          </w:p>
        </w:tc>
      </w:tr>
      <w:tr w:rsidR="00EB7A4D" w14:paraId="343875DA" w14:textId="77777777">
        <w:tc>
          <w:tcPr>
            <w:tcW w:w="4320" w:type="dxa"/>
          </w:tcPr>
          <w:p w14:paraId="7D2C2DAD" w14:textId="77777777" w:rsidR="00EB7A4D" w:rsidRDefault="00000000">
            <w:r>
              <w:rPr>
                <w:rFonts w:ascii="仿宋" w:eastAsia="仿宋" w:hAnsi="仿宋"/>
              </w:rPr>
              <w:t>用户问题</w:t>
            </w:r>
          </w:p>
        </w:tc>
        <w:tc>
          <w:tcPr>
            <w:tcW w:w="4320" w:type="dxa"/>
          </w:tcPr>
          <w:p w14:paraId="22E13199" w14:textId="77777777" w:rsidR="00EB7A4D" w:rsidRDefault="00000000">
            <w:r>
              <w:t>Why should I trust investment banks' ratings?</w:t>
            </w:r>
          </w:p>
        </w:tc>
      </w:tr>
      <w:tr w:rsidR="00EB7A4D" w14:paraId="32A0AF0F" w14:textId="77777777">
        <w:tc>
          <w:tcPr>
            <w:tcW w:w="4320" w:type="dxa"/>
          </w:tcPr>
          <w:p w14:paraId="750DF9AB" w14:textId="77777777" w:rsidR="00EB7A4D"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4300E48" w14:textId="075629A0" w:rsidR="00EB7A4D" w:rsidRPr="00C20D66" w:rsidRDefault="00C20D66">
            <w:pPr>
              <w:rPr>
                <w:rFonts w:eastAsia="宋体" w:hint="eastAsia"/>
                <w:lang w:eastAsia="zh-CN"/>
              </w:rPr>
            </w:pPr>
            <w:r>
              <w:rPr>
                <w:rFonts w:eastAsia="宋体" w:hint="eastAsia"/>
                <w:lang w:eastAsia="zh-CN"/>
              </w:rPr>
              <w:t>5</w:t>
            </w:r>
            <w:r>
              <w:rPr>
                <w:rFonts w:eastAsia="宋体"/>
                <w:lang w:eastAsia="zh-CN"/>
              </w:rPr>
              <w:t>,5,5</w:t>
            </w:r>
          </w:p>
        </w:tc>
      </w:tr>
      <w:tr w:rsidR="00EB7A4D" w14:paraId="444757FA" w14:textId="77777777">
        <w:tc>
          <w:tcPr>
            <w:tcW w:w="4320" w:type="dxa"/>
          </w:tcPr>
          <w:p w14:paraId="59689030" w14:textId="77777777" w:rsidR="00EB7A4D" w:rsidRDefault="00000000">
            <w:r>
              <w:rPr>
                <w:rFonts w:ascii="仿宋" w:eastAsia="仿宋" w:hAnsi="仿宋"/>
              </w:rPr>
              <w:t>模型回复</w:t>
            </w:r>
          </w:p>
        </w:tc>
        <w:tc>
          <w:tcPr>
            <w:tcW w:w="4320" w:type="dxa"/>
          </w:tcPr>
          <w:p w14:paraId="1B70750E" w14:textId="77777777" w:rsidR="00EB7A4D" w:rsidRDefault="00000000">
            <w:r>
              <w:t>While investment banks' ratings can play a crucial role in investors' decision-making processes, it is important to approach them with some degree of skepticism. Here are a few reasons why you should consider other factors as well and exercise caution when relying solely on investment banks' ratings:</w:t>
            </w:r>
            <w:r>
              <w:br/>
              <w:t xml:space="preserve">1. Conflict of interest: Investment banks often have close relationships with the companies they cover. They may provide various services to these companies, such as investment banking and advisory services. This can potentially create conflicts of interest as it may influence their ratings, </w:t>
            </w:r>
            <w:r>
              <w:lastRenderedPageBreak/>
              <w:t>leading to biased assessments.</w:t>
            </w:r>
            <w:r>
              <w:br/>
              <w:t>2. Financial incentives: Ratings can impact a company's reputation and stock prices. Investment banks' analysts are often compensated based on their ratings' accuracy and their ability to generate business for the bank. This financial motivation may influence the objectivity of their assessments.</w:t>
            </w:r>
            <w:r>
              <w:br/>
              <w:t>3. Limited track record: Investment banks' ratings are derived from their research and analysis, but these ratings can change over time. It is essential to consider the track record of an analyst or a bank before placing complete trust in their ratings.</w:t>
            </w:r>
            <w:r>
              <w:br/>
              <w:t>4. Time lag: Rating changes by investment banks sometimes reflect information that is already known or reflected in the market. If you rely solely on these ratings, you might miss out on more up-to-date and relevant data.</w:t>
            </w:r>
            <w:r>
              <w:br/>
              <w:t>5. Alternative perspectives: Relying solely on one source for ratings limits your exposure to alternative viewpoints. It is advisable to consider ratings from multiple sources, such as independent research firms or credit rating agencies, to get a more comprehensive view.</w:t>
            </w:r>
            <w:r>
              <w:br/>
              <w:t>While investment banks' ratings can offer insights and a starting point for investment decisions, it is important to supplement them with your own research, diversify your sources, understand potential biases or conflicts, and consider other relevant factors before making any investment choices.</w:t>
            </w:r>
          </w:p>
        </w:tc>
      </w:tr>
      <w:tr w:rsidR="00EB7A4D" w14:paraId="5849CB99" w14:textId="77777777">
        <w:tc>
          <w:tcPr>
            <w:tcW w:w="4320" w:type="dxa"/>
          </w:tcPr>
          <w:p w14:paraId="0006ED03" w14:textId="77777777" w:rsidR="00EB7A4D"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4BF41BE" w14:textId="0F8780B2" w:rsidR="00EB7A4D" w:rsidRPr="00C20D66" w:rsidRDefault="00C20D66">
            <w:pPr>
              <w:rPr>
                <w:rFonts w:eastAsia="宋体" w:hint="eastAsia"/>
                <w:lang w:eastAsia="zh-CN"/>
              </w:rPr>
            </w:pPr>
            <w:r>
              <w:rPr>
                <w:rFonts w:eastAsia="宋体" w:hint="eastAsia"/>
                <w:lang w:eastAsia="zh-CN"/>
              </w:rPr>
              <w:t>1</w:t>
            </w:r>
          </w:p>
        </w:tc>
      </w:tr>
      <w:tr w:rsidR="00EB7A4D" w14:paraId="0BF238E2" w14:textId="77777777">
        <w:tc>
          <w:tcPr>
            <w:tcW w:w="4320" w:type="dxa"/>
          </w:tcPr>
          <w:p w14:paraId="22148F31" w14:textId="77777777" w:rsidR="00EB7A4D" w:rsidRDefault="00000000">
            <w:r>
              <w:rPr>
                <w:rFonts w:ascii="仿宋" w:eastAsia="仿宋" w:hAnsi="仿宋"/>
              </w:rPr>
              <w:t>提取的事实</w:t>
            </w:r>
          </w:p>
        </w:tc>
        <w:tc>
          <w:tcPr>
            <w:tcW w:w="4320" w:type="dxa"/>
          </w:tcPr>
          <w:p w14:paraId="09C5FFC7" w14:textId="77777777" w:rsidR="00EB7A4D" w:rsidRDefault="00000000">
            <w:r>
              <w:t>1. Investment banks often have close relationships with the companies they cover.</w:t>
            </w:r>
            <w:r>
              <w:br/>
              <w:t>2. Investment banks may provide various services to these companies, such as investment banking and advisory services.</w:t>
            </w:r>
            <w:r>
              <w:br/>
              <w:t>3. Investment banks' analysts are often compensated based on their ratings' accuracy and their ability to generate business for the bank.</w:t>
            </w:r>
            <w:r>
              <w:br/>
              <w:t>4. Investment banks' ratings are derived from their research and analysis.</w:t>
            </w:r>
            <w:r>
              <w:br/>
              <w:t>5. Rating changes by investment banks sometimes reflect information that is already known or reflected in the market.</w:t>
            </w:r>
          </w:p>
        </w:tc>
      </w:tr>
      <w:tr w:rsidR="00EB7A4D" w14:paraId="5D384B0B" w14:textId="77777777">
        <w:tc>
          <w:tcPr>
            <w:tcW w:w="4320" w:type="dxa"/>
          </w:tcPr>
          <w:p w14:paraId="667CE36E" w14:textId="77777777" w:rsidR="00EB7A4D"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02DEF0A" w14:textId="3733FB91" w:rsidR="00EB7A4D" w:rsidRPr="00C20D66" w:rsidRDefault="00C20D66">
            <w:pPr>
              <w:rPr>
                <w:rFonts w:eastAsia="宋体" w:hint="eastAsia"/>
                <w:lang w:eastAsia="zh-CN"/>
              </w:rPr>
            </w:pPr>
            <w:r>
              <w:rPr>
                <w:rFonts w:eastAsia="宋体" w:hint="eastAsia"/>
                <w:lang w:eastAsia="zh-CN"/>
              </w:rPr>
              <w:t>1</w:t>
            </w:r>
            <w:r>
              <w:rPr>
                <w:rFonts w:eastAsia="宋体"/>
                <w:lang w:eastAsia="zh-CN"/>
              </w:rPr>
              <w:t>,1,1,1,1</w:t>
            </w:r>
          </w:p>
        </w:tc>
      </w:tr>
    </w:tbl>
    <w:p w14:paraId="53A3BADD" w14:textId="77777777" w:rsidR="00EB7A4D" w:rsidRDefault="00000000">
      <w:pPr>
        <w:rPr>
          <w:lang w:eastAsia="zh-CN"/>
        </w:rPr>
      </w:pPr>
      <w:r>
        <w:rPr>
          <w:lang w:eastAsia="zh-CN"/>
        </w:rPr>
        <w:lastRenderedPageBreak/>
        <w:br/>
      </w:r>
    </w:p>
    <w:tbl>
      <w:tblPr>
        <w:tblStyle w:val="aff1"/>
        <w:tblW w:w="0" w:type="auto"/>
        <w:tblLook w:val="04A0" w:firstRow="1" w:lastRow="0" w:firstColumn="1" w:lastColumn="0" w:noHBand="0" w:noVBand="1"/>
      </w:tblPr>
      <w:tblGrid>
        <w:gridCol w:w="2719"/>
        <w:gridCol w:w="6137"/>
      </w:tblGrid>
      <w:tr w:rsidR="00EB7A4D" w14:paraId="090C8B09" w14:textId="77777777">
        <w:tc>
          <w:tcPr>
            <w:tcW w:w="4320" w:type="dxa"/>
          </w:tcPr>
          <w:p w14:paraId="4B449045" w14:textId="77777777" w:rsidR="00EB7A4D" w:rsidRDefault="00000000">
            <w:r>
              <w:t>ID</w:t>
            </w:r>
          </w:p>
        </w:tc>
        <w:tc>
          <w:tcPr>
            <w:tcW w:w="10080" w:type="dxa"/>
          </w:tcPr>
          <w:p w14:paraId="205F74B2" w14:textId="77777777" w:rsidR="00EB7A4D" w:rsidRDefault="00000000">
            <w:r>
              <w:t>3375(37)</w:t>
            </w:r>
          </w:p>
        </w:tc>
      </w:tr>
      <w:tr w:rsidR="00EB7A4D" w14:paraId="13C0C2F6" w14:textId="77777777">
        <w:tc>
          <w:tcPr>
            <w:tcW w:w="4320" w:type="dxa"/>
          </w:tcPr>
          <w:p w14:paraId="413E9EDA" w14:textId="77777777" w:rsidR="00EB7A4D" w:rsidRDefault="00000000">
            <w:r>
              <w:rPr>
                <w:rFonts w:ascii="仿宋" w:eastAsia="仿宋" w:hAnsi="仿宋"/>
              </w:rPr>
              <w:t>领域</w:t>
            </w:r>
          </w:p>
        </w:tc>
        <w:tc>
          <w:tcPr>
            <w:tcW w:w="4320" w:type="dxa"/>
          </w:tcPr>
          <w:p w14:paraId="1A60EF15" w14:textId="77777777" w:rsidR="00EB7A4D" w:rsidRDefault="00000000">
            <w:r>
              <w:t>Finance</w:t>
            </w:r>
          </w:p>
        </w:tc>
      </w:tr>
      <w:tr w:rsidR="00EB7A4D" w14:paraId="4B923DF9" w14:textId="77777777">
        <w:tc>
          <w:tcPr>
            <w:tcW w:w="4320" w:type="dxa"/>
          </w:tcPr>
          <w:p w14:paraId="65041209" w14:textId="77777777" w:rsidR="00EB7A4D" w:rsidRDefault="00000000">
            <w:r>
              <w:rPr>
                <w:rFonts w:ascii="仿宋" w:eastAsia="仿宋" w:hAnsi="仿宋"/>
              </w:rPr>
              <w:t>用户问题</w:t>
            </w:r>
          </w:p>
        </w:tc>
        <w:tc>
          <w:tcPr>
            <w:tcW w:w="4320" w:type="dxa"/>
          </w:tcPr>
          <w:p w14:paraId="6834C5B9" w14:textId="77777777" w:rsidR="00EB7A4D" w:rsidRDefault="00000000">
            <w:r>
              <w:t>Does the expense ratio of a fund-of-funds include the expense ratios of its holdings?</w:t>
            </w:r>
          </w:p>
        </w:tc>
      </w:tr>
      <w:tr w:rsidR="00EB7A4D" w14:paraId="3739B5FE" w14:textId="77777777">
        <w:tc>
          <w:tcPr>
            <w:tcW w:w="4320" w:type="dxa"/>
          </w:tcPr>
          <w:p w14:paraId="44604549" w14:textId="77777777" w:rsidR="00EB7A4D"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C4ED477" w14:textId="27CCA605" w:rsidR="00EB7A4D" w:rsidRPr="00C20D66" w:rsidRDefault="00C20D66">
            <w:pPr>
              <w:rPr>
                <w:rFonts w:eastAsia="宋体" w:hint="eastAsia"/>
                <w:lang w:eastAsia="zh-CN"/>
              </w:rPr>
            </w:pPr>
            <w:r>
              <w:rPr>
                <w:rFonts w:eastAsia="宋体" w:hint="eastAsia"/>
                <w:lang w:eastAsia="zh-CN"/>
              </w:rPr>
              <w:t>5</w:t>
            </w:r>
            <w:r>
              <w:rPr>
                <w:rFonts w:eastAsia="宋体"/>
                <w:lang w:eastAsia="zh-CN"/>
              </w:rPr>
              <w:t>,4,4</w:t>
            </w:r>
          </w:p>
        </w:tc>
      </w:tr>
      <w:tr w:rsidR="00EB7A4D" w14:paraId="6EAA02DB" w14:textId="77777777">
        <w:tc>
          <w:tcPr>
            <w:tcW w:w="4320" w:type="dxa"/>
          </w:tcPr>
          <w:p w14:paraId="3C07A62B" w14:textId="77777777" w:rsidR="00EB7A4D" w:rsidRDefault="00000000">
            <w:r>
              <w:rPr>
                <w:rFonts w:ascii="仿宋" w:eastAsia="仿宋" w:hAnsi="仿宋"/>
              </w:rPr>
              <w:t>模型回复</w:t>
            </w:r>
          </w:p>
        </w:tc>
        <w:tc>
          <w:tcPr>
            <w:tcW w:w="4320" w:type="dxa"/>
          </w:tcPr>
          <w:p w14:paraId="0C7E91BF" w14:textId="77777777" w:rsidR="00EB7A4D" w:rsidRDefault="00000000">
            <w:r>
              <w:t>Yes, the expense ratio of a fund-of-funds includes the expense ratios of its underlying holdings. A fund-of-funds is a mutual fund or exchange-traded fund that invests in other mutual funds or ETFs, known as the underlying holdings. The expense ratio of the fund-of-funds represents the total cost of managing the fund, which includes management fees, administrative expenses, operating expenses, and any other costs associated with running the fund. This expense ratio is calculated based on the net asset value (NAV) of the fund and is expressed as a percentage of the fund's average assets under management. The expense ratio includes the expenses of the underlying funds, meaning that investors pay for the expenses of both the fund-of-funds and the underlying funds it holds.</w:t>
            </w:r>
          </w:p>
        </w:tc>
      </w:tr>
      <w:tr w:rsidR="00EB7A4D" w14:paraId="127D2AC6" w14:textId="77777777">
        <w:tc>
          <w:tcPr>
            <w:tcW w:w="4320" w:type="dxa"/>
          </w:tcPr>
          <w:p w14:paraId="0B3C8DCA" w14:textId="77777777" w:rsidR="00EB7A4D"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D18262C" w14:textId="7109C7CF" w:rsidR="00EB7A4D" w:rsidRPr="00C20D66" w:rsidRDefault="00C20D66">
            <w:pPr>
              <w:rPr>
                <w:rFonts w:eastAsia="宋体" w:hint="eastAsia"/>
                <w:lang w:eastAsia="zh-CN"/>
              </w:rPr>
            </w:pPr>
            <w:r>
              <w:rPr>
                <w:rFonts w:eastAsia="宋体" w:hint="eastAsia"/>
                <w:lang w:eastAsia="zh-CN"/>
              </w:rPr>
              <w:t>1</w:t>
            </w:r>
          </w:p>
        </w:tc>
      </w:tr>
      <w:tr w:rsidR="00EB7A4D" w14:paraId="6CA149BE" w14:textId="77777777">
        <w:tc>
          <w:tcPr>
            <w:tcW w:w="4320" w:type="dxa"/>
          </w:tcPr>
          <w:p w14:paraId="66DE97AA" w14:textId="77777777" w:rsidR="00EB7A4D" w:rsidRDefault="00000000">
            <w:r>
              <w:rPr>
                <w:rFonts w:ascii="仿宋" w:eastAsia="仿宋" w:hAnsi="仿宋"/>
              </w:rPr>
              <w:t>提取的事实</w:t>
            </w:r>
          </w:p>
        </w:tc>
        <w:tc>
          <w:tcPr>
            <w:tcW w:w="4320" w:type="dxa"/>
          </w:tcPr>
          <w:p w14:paraId="046D3545" w14:textId="77777777" w:rsidR="00EB7A4D" w:rsidRDefault="00000000">
            <w:r>
              <w:t>1. The expense ratio of a fund-of-funds includes the expense ratios of its underlying holdings.</w:t>
            </w:r>
            <w:r>
              <w:br/>
              <w:t>2. A fund-of-funds is a mutual fund or exchange-traded fund that invests in other mutual funds or ETFs.</w:t>
            </w:r>
            <w:r>
              <w:br/>
              <w:t>3. The expense ratio of a fund-of-funds represents the total cost of managing the fund.</w:t>
            </w:r>
            <w:r>
              <w:br/>
              <w:t>4. This expense ratio is calculated based on the net asset value (NAV) of the fund.</w:t>
            </w:r>
            <w:r>
              <w:br/>
              <w:t>5. The expense ratio includes the expenses associated with both the fund-of-funds and the underlying funds it holds.</w:t>
            </w:r>
          </w:p>
        </w:tc>
      </w:tr>
      <w:tr w:rsidR="00EB7A4D" w14:paraId="70C78831" w14:textId="77777777">
        <w:tc>
          <w:tcPr>
            <w:tcW w:w="4320" w:type="dxa"/>
          </w:tcPr>
          <w:p w14:paraId="0296E847" w14:textId="77777777" w:rsidR="00EB7A4D"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2598EC8" w14:textId="4875E8EE" w:rsidR="00EB7A4D" w:rsidRPr="00C20D66" w:rsidRDefault="00C20D66">
            <w:pPr>
              <w:rPr>
                <w:rFonts w:eastAsia="宋体" w:hint="eastAsia"/>
                <w:lang w:eastAsia="zh-CN"/>
              </w:rPr>
            </w:pPr>
            <w:r>
              <w:rPr>
                <w:rFonts w:eastAsia="宋体" w:hint="eastAsia"/>
                <w:lang w:eastAsia="zh-CN"/>
              </w:rPr>
              <w:t>1</w:t>
            </w:r>
            <w:r>
              <w:rPr>
                <w:rFonts w:eastAsia="宋体"/>
                <w:lang w:eastAsia="zh-CN"/>
              </w:rPr>
              <w:t>,1,1,1,1</w:t>
            </w:r>
          </w:p>
        </w:tc>
      </w:tr>
    </w:tbl>
    <w:p w14:paraId="31C0A22F" w14:textId="77777777" w:rsidR="00EB7A4D" w:rsidRDefault="00000000">
      <w:pPr>
        <w:rPr>
          <w:lang w:eastAsia="zh-CN"/>
        </w:rPr>
      </w:pPr>
      <w:r>
        <w:rPr>
          <w:lang w:eastAsia="zh-CN"/>
        </w:rPr>
        <w:lastRenderedPageBreak/>
        <w:br/>
      </w:r>
    </w:p>
    <w:tbl>
      <w:tblPr>
        <w:tblStyle w:val="aff1"/>
        <w:tblW w:w="0" w:type="auto"/>
        <w:tblLook w:val="04A0" w:firstRow="1" w:lastRow="0" w:firstColumn="1" w:lastColumn="0" w:noHBand="0" w:noVBand="1"/>
      </w:tblPr>
      <w:tblGrid>
        <w:gridCol w:w="2739"/>
        <w:gridCol w:w="6117"/>
      </w:tblGrid>
      <w:tr w:rsidR="00EB7A4D" w14:paraId="7F667CCE" w14:textId="77777777">
        <w:tc>
          <w:tcPr>
            <w:tcW w:w="4320" w:type="dxa"/>
          </w:tcPr>
          <w:p w14:paraId="461AAB95" w14:textId="77777777" w:rsidR="00EB7A4D" w:rsidRDefault="00000000">
            <w:r>
              <w:t>ID</w:t>
            </w:r>
          </w:p>
        </w:tc>
        <w:tc>
          <w:tcPr>
            <w:tcW w:w="10080" w:type="dxa"/>
          </w:tcPr>
          <w:p w14:paraId="08354A0D" w14:textId="77777777" w:rsidR="00EB7A4D" w:rsidRDefault="00000000">
            <w:r>
              <w:t>3394(38)</w:t>
            </w:r>
          </w:p>
        </w:tc>
      </w:tr>
      <w:tr w:rsidR="00EB7A4D" w14:paraId="1E54DD85" w14:textId="77777777">
        <w:tc>
          <w:tcPr>
            <w:tcW w:w="4320" w:type="dxa"/>
          </w:tcPr>
          <w:p w14:paraId="19CEF1DC" w14:textId="77777777" w:rsidR="00EB7A4D" w:rsidRDefault="00000000">
            <w:r>
              <w:rPr>
                <w:rFonts w:ascii="仿宋" w:eastAsia="仿宋" w:hAnsi="仿宋"/>
              </w:rPr>
              <w:t>领域</w:t>
            </w:r>
          </w:p>
        </w:tc>
        <w:tc>
          <w:tcPr>
            <w:tcW w:w="4320" w:type="dxa"/>
          </w:tcPr>
          <w:p w14:paraId="332144B0" w14:textId="77777777" w:rsidR="00EB7A4D" w:rsidRDefault="00000000">
            <w:r>
              <w:t>Finance</w:t>
            </w:r>
          </w:p>
        </w:tc>
      </w:tr>
      <w:tr w:rsidR="00EB7A4D" w14:paraId="4AEE5C7C" w14:textId="77777777">
        <w:tc>
          <w:tcPr>
            <w:tcW w:w="4320" w:type="dxa"/>
          </w:tcPr>
          <w:p w14:paraId="38C2F907" w14:textId="77777777" w:rsidR="00EB7A4D" w:rsidRDefault="00000000">
            <w:r>
              <w:rPr>
                <w:rFonts w:ascii="仿宋" w:eastAsia="仿宋" w:hAnsi="仿宋"/>
              </w:rPr>
              <w:t>用户问题</w:t>
            </w:r>
          </w:p>
        </w:tc>
        <w:tc>
          <w:tcPr>
            <w:tcW w:w="4320" w:type="dxa"/>
          </w:tcPr>
          <w:p w14:paraId="2AD866D9" w14:textId="77777777" w:rsidR="00EB7A4D" w:rsidRDefault="00000000">
            <w:r>
              <w:t>Is SIPC coverage on cash as strong as FDIC?</w:t>
            </w:r>
          </w:p>
        </w:tc>
      </w:tr>
      <w:tr w:rsidR="00EB7A4D" w14:paraId="6B1C0F29" w14:textId="77777777">
        <w:tc>
          <w:tcPr>
            <w:tcW w:w="4320" w:type="dxa"/>
          </w:tcPr>
          <w:p w14:paraId="355EF017" w14:textId="77777777" w:rsidR="00EB7A4D"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62D838A" w14:textId="73C9D875" w:rsidR="00EB7A4D" w:rsidRPr="00C20D66" w:rsidRDefault="00C20D66">
            <w:pPr>
              <w:rPr>
                <w:rFonts w:eastAsia="宋体" w:hint="eastAsia"/>
                <w:lang w:eastAsia="zh-CN"/>
              </w:rPr>
            </w:pPr>
            <w:r>
              <w:rPr>
                <w:rFonts w:eastAsia="宋体" w:hint="eastAsia"/>
                <w:lang w:eastAsia="zh-CN"/>
              </w:rPr>
              <w:t>5</w:t>
            </w:r>
            <w:r>
              <w:rPr>
                <w:rFonts w:eastAsia="宋体"/>
                <w:lang w:eastAsia="zh-CN"/>
              </w:rPr>
              <w:t>,3,5</w:t>
            </w:r>
          </w:p>
        </w:tc>
      </w:tr>
      <w:tr w:rsidR="00EB7A4D" w14:paraId="6144238C" w14:textId="77777777">
        <w:tc>
          <w:tcPr>
            <w:tcW w:w="4320" w:type="dxa"/>
          </w:tcPr>
          <w:p w14:paraId="2E7E836B" w14:textId="77777777" w:rsidR="00EB7A4D" w:rsidRDefault="00000000">
            <w:r>
              <w:rPr>
                <w:rFonts w:ascii="仿宋" w:eastAsia="仿宋" w:hAnsi="仿宋"/>
              </w:rPr>
              <w:t>模型回复</w:t>
            </w:r>
          </w:p>
        </w:tc>
        <w:tc>
          <w:tcPr>
            <w:tcW w:w="4320" w:type="dxa"/>
          </w:tcPr>
          <w:p w14:paraId="46846C86" w14:textId="77777777" w:rsidR="00EB7A4D" w:rsidRDefault="00000000">
            <w:r>
              <w:t xml:space="preserve">No, SIPC (Securities Investor Protection Corporation) coverage on cash is not as strong as FDIC (Federal Deposit Insurance Corporation) coverage. The SIPC is a nonprofit membership corporation that provides limited protection to investors against the loss of cash and securities held by a brokerage firm in the event of its bankruptcy or insolvency. SIPC coverage is limited to $250,000 in cash, of which $100,000 can be received in cash. </w:t>
            </w:r>
            <w:r>
              <w:br/>
              <w:t>On the other hand, the FDIC is a federal agency that provides deposit insurance to banks and savings associations. FDIC coverage is much stronger and provides up to $250,000 per depositor, per bank, for each account ownership category. This means that if an individual has multiple accounts with different ownership categories (such as individual, joint, or retirement accounts), each account is separately insured up to the $250,000 limit.</w:t>
            </w:r>
          </w:p>
        </w:tc>
      </w:tr>
      <w:tr w:rsidR="00EB7A4D" w14:paraId="129FD558" w14:textId="77777777">
        <w:tc>
          <w:tcPr>
            <w:tcW w:w="4320" w:type="dxa"/>
          </w:tcPr>
          <w:p w14:paraId="0E14AE05" w14:textId="77777777" w:rsidR="00EB7A4D"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A64A878" w14:textId="218200DC" w:rsidR="00EB7A4D" w:rsidRPr="00C20D66" w:rsidRDefault="00C20D66">
            <w:pPr>
              <w:rPr>
                <w:rFonts w:eastAsia="宋体" w:hint="eastAsia"/>
                <w:lang w:eastAsia="zh-CN"/>
              </w:rPr>
            </w:pPr>
            <w:r>
              <w:rPr>
                <w:rFonts w:eastAsia="宋体" w:hint="eastAsia"/>
                <w:lang w:eastAsia="zh-CN"/>
              </w:rPr>
              <w:t>1</w:t>
            </w:r>
          </w:p>
        </w:tc>
      </w:tr>
      <w:tr w:rsidR="00EB7A4D" w14:paraId="6A9670DE" w14:textId="77777777">
        <w:tc>
          <w:tcPr>
            <w:tcW w:w="4320" w:type="dxa"/>
          </w:tcPr>
          <w:p w14:paraId="18C84AF7" w14:textId="77777777" w:rsidR="00EB7A4D" w:rsidRDefault="00000000">
            <w:r>
              <w:rPr>
                <w:rFonts w:ascii="仿宋" w:eastAsia="仿宋" w:hAnsi="仿宋"/>
              </w:rPr>
              <w:t>提取的事实</w:t>
            </w:r>
          </w:p>
        </w:tc>
        <w:tc>
          <w:tcPr>
            <w:tcW w:w="4320" w:type="dxa"/>
          </w:tcPr>
          <w:p w14:paraId="56F0AFD5" w14:textId="77777777" w:rsidR="00EB7A4D" w:rsidRDefault="00000000">
            <w:r>
              <w:t>1. The Securities Investor Protection Corporation (SIPC) is a nonprofit membership corporation.</w:t>
            </w:r>
            <w:r>
              <w:br/>
              <w:t>2. The SIPC provides limited protection to investors against the loss of cash and securities held by a failing brokerage firm.</w:t>
            </w:r>
            <w:r>
              <w:br/>
              <w:t>3. SIPC coverage is limited to $250,000 in cash, of which $100,000 can be received in cash.</w:t>
            </w:r>
            <w:r>
              <w:br/>
              <w:t>4. The Federal Deposit Insurance Corporation (FDIC) is a federal agency that provides deposit insurance to banks and savings associations.</w:t>
            </w:r>
            <w:r>
              <w:br/>
              <w:t>5. FDIC coverage provides up to $250,000 per depositor, per bank, for each account ownership category.</w:t>
            </w:r>
          </w:p>
        </w:tc>
      </w:tr>
      <w:tr w:rsidR="00EB7A4D" w14:paraId="7343C767" w14:textId="77777777">
        <w:tc>
          <w:tcPr>
            <w:tcW w:w="4320" w:type="dxa"/>
          </w:tcPr>
          <w:p w14:paraId="2874E378" w14:textId="77777777" w:rsidR="00EB7A4D"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27473EDF" w14:textId="0677F7B9" w:rsidR="00EB7A4D" w:rsidRPr="001B779E" w:rsidRDefault="001B779E">
            <w:pPr>
              <w:rPr>
                <w:rFonts w:eastAsia="宋体" w:hint="eastAsia"/>
                <w:lang w:eastAsia="zh-CN"/>
              </w:rPr>
            </w:pPr>
            <w:r>
              <w:rPr>
                <w:rFonts w:eastAsia="宋体" w:hint="eastAsia"/>
                <w:lang w:eastAsia="zh-CN"/>
              </w:rPr>
              <w:lastRenderedPageBreak/>
              <w:t>1</w:t>
            </w:r>
            <w:r>
              <w:rPr>
                <w:rFonts w:eastAsia="宋体"/>
                <w:lang w:eastAsia="zh-CN"/>
              </w:rPr>
              <w:t>,1,3,1,1</w:t>
            </w:r>
          </w:p>
        </w:tc>
      </w:tr>
    </w:tbl>
    <w:p w14:paraId="0A45A4D2" w14:textId="77777777" w:rsidR="00EB7A4D" w:rsidRDefault="00000000">
      <w:pPr>
        <w:rPr>
          <w:lang w:eastAsia="zh-CN"/>
        </w:rPr>
      </w:pPr>
      <w:r>
        <w:rPr>
          <w:lang w:eastAsia="zh-CN"/>
        </w:rPr>
        <w:br/>
      </w:r>
    </w:p>
    <w:tbl>
      <w:tblPr>
        <w:tblStyle w:val="aff1"/>
        <w:tblW w:w="0" w:type="auto"/>
        <w:tblLook w:val="04A0" w:firstRow="1" w:lastRow="0" w:firstColumn="1" w:lastColumn="0" w:noHBand="0" w:noVBand="1"/>
      </w:tblPr>
      <w:tblGrid>
        <w:gridCol w:w="2730"/>
        <w:gridCol w:w="6126"/>
      </w:tblGrid>
      <w:tr w:rsidR="00EB7A4D" w14:paraId="08A3EDB4" w14:textId="77777777">
        <w:tc>
          <w:tcPr>
            <w:tcW w:w="4320" w:type="dxa"/>
          </w:tcPr>
          <w:p w14:paraId="2CD0BD12" w14:textId="77777777" w:rsidR="00EB7A4D" w:rsidRDefault="00000000">
            <w:r>
              <w:t>ID</w:t>
            </w:r>
          </w:p>
        </w:tc>
        <w:tc>
          <w:tcPr>
            <w:tcW w:w="10080" w:type="dxa"/>
          </w:tcPr>
          <w:p w14:paraId="5EF21887" w14:textId="77777777" w:rsidR="00EB7A4D" w:rsidRDefault="00000000">
            <w:r>
              <w:t>3416(39)</w:t>
            </w:r>
          </w:p>
        </w:tc>
      </w:tr>
      <w:tr w:rsidR="00EB7A4D" w14:paraId="144804D4" w14:textId="77777777">
        <w:tc>
          <w:tcPr>
            <w:tcW w:w="4320" w:type="dxa"/>
          </w:tcPr>
          <w:p w14:paraId="13E2D322" w14:textId="77777777" w:rsidR="00EB7A4D" w:rsidRDefault="00000000">
            <w:r>
              <w:rPr>
                <w:rFonts w:ascii="仿宋" w:eastAsia="仿宋" w:hAnsi="仿宋"/>
              </w:rPr>
              <w:t>领域</w:t>
            </w:r>
          </w:p>
        </w:tc>
        <w:tc>
          <w:tcPr>
            <w:tcW w:w="4320" w:type="dxa"/>
          </w:tcPr>
          <w:p w14:paraId="7FCA706D" w14:textId="77777777" w:rsidR="00EB7A4D" w:rsidRDefault="00000000">
            <w:r>
              <w:t>Finance</w:t>
            </w:r>
          </w:p>
        </w:tc>
      </w:tr>
      <w:tr w:rsidR="00EB7A4D" w14:paraId="15C141C1" w14:textId="77777777">
        <w:tc>
          <w:tcPr>
            <w:tcW w:w="4320" w:type="dxa"/>
          </w:tcPr>
          <w:p w14:paraId="29EDFCFA" w14:textId="77777777" w:rsidR="00EB7A4D" w:rsidRDefault="00000000">
            <w:r>
              <w:rPr>
                <w:rFonts w:ascii="仿宋" w:eastAsia="仿宋" w:hAnsi="仿宋"/>
              </w:rPr>
              <w:t>用户问题</w:t>
            </w:r>
          </w:p>
        </w:tc>
        <w:tc>
          <w:tcPr>
            <w:tcW w:w="4320" w:type="dxa"/>
          </w:tcPr>
          <w:p w14:paraId="2A0ED2FF" w14:textId="77777777" w:rsidR="00EB7A4D" w:rsidRDefault="00000000">
            <w:r>
              <w:t>Can stockholders choose NOT to elect a board of directors?</w:t>
            </w:r>
          </w:p>
        </w:tc>
      </w:tr>
      <w:tr w:rsidR="00EB7A4D" w14:paraId="5BD1ED12" w14:textId="77777777">
        <w:tc>
          <w:tcPr>
            <w:tcW w:w="4320" w:type="dxa"/>
          </w:tcPr>
          <w:p w14:paraId="320436AC" w14:textId="77777777" w:rsidR="00EB7A4D"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6B228BE" w14:textId="7DBEBBD3" w:rsidR="00EB7A4D" w:rsidRPr="001B779E" w:rsidRDefault="001B779E">
            <w:pPr>
              <w:rPr>
                <w:rFonts w:eastAsia="宋体" w:hint="eastAsia"/>
                <w:lang w:eastAsia="zh-CN"/>
              </w:rPr>
            </w:pPr>
            <w:r>
              <w:rPr>
                <w:rFonts w:eastAsia="宋体" w:hint="eastAsia"/>
                <w:lang w:eastAsia="zh-CN"/>
              </w:rPr>
              <w:t>5</w:t>
            </w:r>
            <w:r>
              <w:rPr>
                <w:rFonts w:eastAsia="宋体"/>
                <w:lang w:eastAsia="zh-CN"/>
              </w:rPr>
              <w:t>,5,5</w:t>
            </w:r>
          </w:p>
        </w:tc>
      </w:tr>
      <w:tr w:rsidR="00EB7A4D" w14:paraId="75DA4B30" w14:textId="77777777">
        <w:tc>
          <w:tcPr>
            <w:tcW w:w="4320" w:type="dxa"/>
          </w:tcPr>
          <w:p w14:paraId="1F80A288" w14:textId="77777777" w:rsidR="00EB7A4D" w:rsidRDefault="00000000">
            <w:r>
              <w:rPr>
                <w:rFonts w:ascii="仿宋" w:eastAsia="仿宋" w:hAnsi="仿宋"/>
              </w:rPr>
              <w:t>模型回复</w:t>
            </w:r>
          </w:p>
        </w:tc>
        <w:tc>
          <w:tcPr>
            <w:tcW w:w="4320" w:type="dxa"/>
          </w:tcPr>
          <w:p w14:paraId="24E810D4" w14:textId="77777777" w:rsidR="00EB7A4D" w:rsidRDefault="00000000">
            <w:r>
              <w:t>No, stockholders cannot choose not to elect a board of directors. The election of the board of directors is a fundamental right and responsibility of stockholders. The board of directors represents the interests of the stockholders and plays a crucial role in governing the company. The board is responsible for making important decisions, providing strategic direction, and overseeing the management of the organization. The election of board members is typically conducted through a voting process at the company's annual general meeting, and stockholders have the opportunity to vote for or against the nominated candidates.</w:t>
            </w:r>
          </w:p>
        </w:tc>
      </w:tr>
      <w:tr w:rsidR="00EB7A4D" w14:paraId="4AAE1D1A" w14:textId="77777777">
        <w:tc>
          <w:tcPr>
            <w:tcW w:w="4320" w:type="dxa"/>
          </w:tcPr>
          <w:p w14:paraId="528356CA" w14:textId="77777777" w:rsidR="00EB7A4D"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3A56205" w14:textId="193898A6" w:rsidR="00EB7A4D" w:rsidRPr="001B779E" w:rsidRDefault="001B779E">
            <w:pPr>
              <w:rPr>
                <w:rFonts w:eastAsia="宋体" w:hint="eastAsia"/>
                <w:lang w:eastAsia="zh-CN"/>
              </w:rPr>
            </w:pPr>
            <w:r>
              <w:rPr>
                <w:rFonts w:eastAsia="宋体" w:hint="eastAsia"/>
                <w:lang w:eastAsia="zh-CN"/>
              </w:rPr>
              <w:t>1</w:t>
            </w:r>
          </w:p>
        </w:tc>
      </w:tr>
      <w:tr w:rsidR="00EB7A4D" w14:paraId="76AD30D8" w14:textId="77777777">
        <w:tc>
          <w:tcPr>
            <w:tcW w:w="4320" w:type="dxa"/>
          </w:tcPr>
          <w:p w14:paraId="149F4CA2" w14:textId="77777777" w:rsidR="00EB7A4D" w:rsidRDefault="00000000">
            <w:r>
              <w:rPr>
                <w:rFonts w:ascii="仿宋" w:eastAsia="仿宋" w:hAnsi="仿宋"/>
              </w:rPr>
              <w:t>提取的事实</w:t>
            </w:r>
          </w:p>
        </w:tc>
        <w:tc>
          <w:tcPr>
            <w:tcW w:w="4320" w:type="dxa"/>
          </w:tcPr>
          <w:p w14:paraId="3E4BA2B1" w14:textId="77777777" w:rsidR="00EB7A4D" w:rsidRDefault="00000000">
            <w:r>
              <w:t>1. Stockholders cannot choose not to elect a board of directors.</w:t>
            </w:r>
            <w:r>
              <w:br/>
              <w:t>2. The election of the board of directors is a right and responsibility of stockholders.</w:t>
            </w:r>
            <w:r>
              <w:br/>
              <w:t>3. Board of directors represents the interests of the stockholders and plays a role in governing the company.</w:t>
            </w:r>
            <w:r>
              <w:br/>
              <w:t>4. The board is responsible for making important decisions, providing strategic direction, and overseeing the management of the organization.</w:t>
            </w:r>
            <w:r>
              <w:br/>
              <w:t>5. The election of board members is typically conducted through a voting process at the company's annual general meeting.</w:t>
            </w:r>
          </w:p>
        </w:tc>
      </w:tr>
      <w:tr w:rsidR="00EB7A4D" w14:paraId="7FB664F9" w14:textId="77777777">
        <w:tc>
          <w:tcPr>
            <w:tcW w:w="4320" w:type="dxa"/>
          </w:tcPr>
          <w:p w14:paraId="6D37D8C9" w14:textId="77777777" w:rsidR="00EB7A4D"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2847CDA" w14:textId="327ED2BE" w:rsidR="00EB7A4D" w:rsidRPr="001B779E" w:rsidRDefault="001B779E">
            <w:pPr>
              <w:rPr>
                <w:rFonts w:eastAsia="宋体" w:hint="eastAsia"/>
                <w:lang w:eastAsia="zh-CN"/>
              </w:rPr>
            </w:pPr>
            <w:r>
              <w:rPr>
                <w:rFonts w:eastAsia="宋体"/>
                <w:lang w:eastAsia="zh-CN"/>
              </w:rPr>
              <w:t>7,1,1,1,1</w:t>
            </w:r>
          </w:p>
        </w:tc>
      </w:tr>
    </w:tbl>
    <w:p w14:paraId="134CA3FD" w14:textId="77777777" w:rsidR="00EB7A4D" w:rsidRDefault="00000000">
      <w:pPr>
        <w:rPr>
          <w:lang w:eastAsia="zh-CN"/>
        </w:rPr>
      </w:pPr>
      <w:r>
        <w:rPr>
          <w:lang w:eastAsia="zh-CN"/>
        </w:rPr>
        <w:lastRenderedPageBreak/>
        <w:br/>
      </w:r>
    </w:p>
    <w:tbl>
      <w:tblPr>
        <w:tblStyle w:val="aff1"/>
        <w:tblW w:w="0" w:type="auto"/>
        <w:tblLook w:val="04A0" w:firstRow="1" w:lastRow="0" w:firstColumn="1" w:lastColumn="0" w:noHBand="0" w:noVBand="1"/>
      </w:tblPr>
      <w:tblGrid>
        <w:gridCol w:w="2725"/>
        <w:gridCol w:w="6131"/>
      </w:tblGrid>
      <w:tr w:rsidR="00EB7A4D" w14:paraId="79797D01" w14:textId="77777777">
        <w:tc>
          <w:tcPr>
            <w:tcW w:w="4320" w:type="dxa"/>
          </w:tcPr>
          <w:p w14:paraId="7E3BDA60" w14:textId="77777777" w:rsidR="00EB7A4D" w:rsidRDefault="00000000">
            <w:r>
              <w:t>ID</w:t>
            </w:r>
          </w:p>
        </w:tc>
        <w:tc>
          <w:tcPr>
            <w:tcW w:w="10080" w:type="dxa"/>
          </w:tcPr>
          <w:p w14:paraId="5935A14A" w14:textId="77777777" w:rsidR="00EB7A4D" w:rsidRDefault="00000000">
            <w:r>
              <w:t>3422(40)</w:t>
            </w:r>
          </w:p>
        </w:tc>
      </w:tr>
      <w:tr w:rsidR="00EB7A4D" w14:paraId="4F959152" w14:textId="77777777">
        <w:tc>
          <w:tcPr>
            <w:tcW w:w="4320" w:type="dxa"/>
          </w:tcPr>
          <w:p w14:paraId="44BD897F" w14:textId="77777777" w:rsidR="00EB7A4D" w:rsidRDefault="00000000">
            <w:r>
              <w:rPr>
                <w:rFonts w:ascii="仿宋" w:eastAsia="仿宋" w:hAnsi="仿宋"/>
              </w:rPr>
              <w:t>领域</w:t>
            </w:r>
          </w:p>
        </w:tc>
        <w:tc>
          <w:tcPr>
            <w:tcW w:w="4320" w:type="dxa"/>
          </w:tcPr>
          <w:p w14:paraId="3650A9F9" w14:textId="77777777" w:rsidR="00EB7A4D" w:rsidRDefault="00000000">
            <w:r>
              <w:t>Finance</w:t>
            </w:r>
          </w:p>
        </w:tc>
      </w:tr>
      <w:tr w:rsidR="00EB7A4D" w14:paraId="40BCDD8F" w14:textId="77777777">
        <w:tc>
          <w:tcPr>
            <w:tcW w:w="4320" w:type="dxa"/>
          </w:tcPr>
          <w:p w14:paraId="37F4C4CA" w14:textId="77777777" w:rsidR="00EB7A4D" w:rsidRDefault="00000000">
            <w:r>
              <w:rPr>
                <w:rFonts w:ascii="仿宋" w:eastAsia="仿宋" w:hAnsi="仿宋"/>
              </w:rPr>
              <w:t>用户问题</w:t>
            </w:r>
          </w:p>
        </w:tc>
        <w:tc>
          <w:tcPr>
            <w:tcW w:w="4320" w:type="dxa"/>
          </w:tcPr>
          <w:p w14:paraId="442E5698" w14:textId="77777777" w:rsidR="00EB7A4D" w:rsidRDefault="00000000">
            <w:r>
              <w:t>Is there a way to take advantage of nice numbers?</w:t>
            </w:r>
          </w:p>
        </w:tc>
      </w:tr>
      <w:tr w:rsidR="00EB7A4D" w14:paraId="73880AD6" w14:textId="77777777">
        <w:tc>
          <w:tcPr>
            <w:tcW w:w="4320" w:type="dxa"/>
          </w:tcPr>
          <w:p w14:paraId="288C96B6" w14:textId="77777777" w:rsidR="00EB7A4D"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47E7CD7" w14:textId="74BA4464" w:rsidR="00EB7A4D" w:rsidRPr="001B779E" w:rsidRDefault="001B779E">
            <w:pPr>
              <w:rPr>
                <w:rFonts w:eastAsia="宋体" w:hint="eastAsia"/>
                <w:lang w:eastAsia="zh-CN"/>
              </w:rPr>
            </w:pPr>
            <w:r>
              <w:rPr>
                <w:rFonts w:eastAsia="宋体" w:hint="eastAsia"/>
                <w:lang w:eastAsia="zh-CN"/>
              </w:rPr>
              <w:t>5</w:t>
            </w:r>
            <w:r>
              <w:rPr>
                <w:rFonts w:eastAsia="宋体"/>
                <w:lang w:eastAsia="zh-CN"/>
              </w:rPr>
              <w:t>,5,4</w:t>
            </w:r>
          </w:p>
        </w:tc>
      </w:tr>
      <w:tr w:rsidR="00EB7A4D" w14:paraId="2CAFDD7E" w14:textId="77777777">
        <w:tc>
          <w:tcPr>
            <w:tcW w:w="4320" w:type="dxa"/>
          </w:tcPr>
          <w:p w14:paraId="45149F90" w14:textId="77777777" w:rsidR="00EB7A4D" w:rsidRDefault="00000000">
            <w:r>
              <w:rPr>
                <w:rFonts w:ascii="仿宋" w:eastAsia="仿宋" w:hAnsi="仿宋"/>
              </w:rPr>
              <w:t>模型回复</w:t>
            </w:r>
          </w:p>
        </w:tc>
        <w:tc>
          <w:tcPr>
            <w:tcW w:w="4320" w:type="dxa"/>
          </w:tcPr>
          <w:p w14:paraId="433A3FD6" w14:textId="77777777" w:rsidR="00EB7A4D" w:rsidRDefault="00000000">
            <w:r>
              <w:t>Yes, there are several ways to take advantage of nice numbers. Here are a few:</w:t>
            </w:r>
            <w:r>
              <w:br/>
              <w:t>1. Psychological pricing: Nice numbers often end in zeros or fives, which can have a positive psychological impact on consumers. In retail settings, pricing products at $9.99 or $19.95 instead of $10 or $20 can make them appear more affordable and attractive.</w:t>
            </w:r>
            <w:r>
              <w:br/>
              <w:t>2. Memorability: Nice numbers can be easier to remember, making them advantageous for phone numbers, passwords, addresses, or any other information you need to recall frequently. Utilizing nice numbers can save you time and mental effort.</w:t>
            </w:r>
            <w:r>
              <w:br/>
              <w:t>3. Marketing campaigns: Nice numbers can be used creatively in marketing campaigns to make a product or service more memorable or attractive. For example, businesses might use a nice number as part of their toll-free or customer service hotline to make it more visually appealing and easier to remember.</w:t>
            </w:r>
            <w:r>
              <w:br/>
              <w:t>4. Milestones and celebrations: Nice numbers like 10, 100, 1000, or multiples thereof are often celebrated as milestones. Taking advantage of these numbers in personal or professional life can create a sense of achievement and provide an opportunity for celebration or special recognition.</w:t>
            </w:r>
            <w:r>
              <w:br/>
              <w:t>5. Special occasions and events: Nice numbers can be incorporated into special occasions and events such as birthdays, anniversaries, or product launches. Highlighting the significance of these numbers can add a special touch and make the event more memorable.</w:t>
            </w:r>
            <w:r>
              <w:br/>
              <w:t>While nice numbers can offer advantages in certain contexts, it's important to note that their significance may vary depending on cultural, social, or personal perspectives.</w:t>
            </w:r>
          </w:p>
        </w:tc>
      </w:tr>
      <w:tr w:rsidR="00EB7A4D" w14:paraId="602204DC" w14:textId="77777777">
        <w:tc>
          <w:tcPr>
            <w:tcW w:w="4320" w:type="dxa"/>
          </w:tcPr>
          <w:p w14:paraId="71D10210" w14:textId="77777777" w:rsidR="00EB7A4D"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A49111A" w14:textId="28DEB88D" w:rsidR="00EB7A4D" w:rsidRPr="001B779E" w:rsidRDefault="001B779E">
            <w:pPr>
              <w:rPr>
                <w:rFonts w:eastAsia="宋体" w:hint="eastAsia"/>
                <w:lang w:eastAsia="zh-CN"/>
              </w:rPr>
            </w:pPr>
            <w:r>
              <w:rPr>
                <w:rFonts w:eastAsia="宋体" w:hint="eastAsia"/>
                <w:lang w:eastAsia="zh-CN"/>
              </w:rPr>
              <w:t>1</w:t>
            </w:r>
          </w:p>
        </w:tc>
      </w:tr>
      <w:tr w:rsidR="00EB7A4D" w14:paraId="0BA80D6D" w14:textId="77777777">
        <w:tc>
          <w:tcPr>
            <w:tcW w:w="4320" w:type="dxa"/>
          </w:tcPr>
          <w:p w14:paraId="142153DA" w14:textId="77777777" w:rsidR="00EB7A4D" w:rsidRDefault="00000000">
            <w:r>
              <w:rPr>
                <w:rFonts w:ascii="仿宋" w:eastAsia="仿宋" w:hAnsi="仿宋"/>
              </w:rPr>
              <w:t>提取的事实</w:t>
            </w:r>
          </w:p>
        </w:tc>
        <w:tc>
          <w:tcPr>
            <w:tcW w:w="4320" w:type="dxa"/>
          </w:tcPr>
          <w:p w14:paraId="5D9A8332" w14:textId="77777777" w:rsidR="00EB7A4D" w:rsidRDefault="00000000">
            <w:r>
              <w:t>1. Psychological pricing often involves the use of nice numbers, ending in zeros or fives, to make products appear more affordable.</w:t>
            </w:r>
            <w:r>
              <w:br/>
              <w:t xml:space="preserve">2. Nice numbers are often considered easier to remember, </w:t>
            </w:r>
            <w:r>
              <w:lastRenderedPageBreak/>
              <w:t>making them useful for things like phone numbers and passwords.</w:t>
            </w:r>
            <w:r>
              <w:br/>
              <w:t>3. Nice numbers can be used in marketing campaigns to make products or services more memorable.</w:t>
            </w:r>
            <w:r>
              <w:br/>
              <w:t>4. Milestones often use nice numbers like 10, 100, or 1000, which can be celebrated as achievements.</w:t>
            </w:r>
            <w:r>
              <w:br/>
              <w:t>5. Nice numbers can be used to highlight the significance of special occasions and events such as birthdays, anniversaries, and product launches.</w:t>
            </w:r>
          </w:p>
        </w:tc>
      </w:tr>
      <w:tr w:rsidR="00EB7A4D" w14:paraId="0807E0F2" w14:textId="77777777">
        <w:tc>
          <w:tcPr>
            <w:tcW w:w="4320" w:type="dxa"/>
          </w:tcPr>
          <w:p w14:paraId="4917D687" w14:textId="77777777" w:rsidR="00EB7A4D"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28DE145" w14:textId="3B196E98" w:rsidR="00EB7A4D" w:rsidRPr="001B779E" w:rsidRDefault="001B779E">
            <w:pPr>
              <w:rPr>
                <w:rFonts w:eastAsia="宋体" w:hint="eastAsia"/>
                <w:lang w:eastAsia="zh-CN"/>
              </w:rPr>
            </w:pPr>
            <w:r>
              <w:rPr>
                <w:rFonts w:eastAsia="宋体" w:hint="eastAsia"/>
                <w:lang w:eastAsia="zh-CN"/>
              </w:rPr>
              <w:t>1</w:t>
            </w:r>
            <w:r>
              <w:rPr>
                <w:rFonts w:eastAsia="宋体"/>
                <w:lang w:eastAsia="zh-CN"/>
              </w:rPr>
              <w:t>,1,1,1,1</w:t>
            </w:r>
          </w:p>
        </w:tc>
      </w:tr>
    </w:tbl>
    <w:p w14:paraId="314D6554" w14:textId="77777777" w:rsidR="00EB7A4D" w:rsidRDefault="00000000">
      <w:pPr>
        <w:rPr>
          <w:lang w:eastAsia="zh-CN"/>
        </w:rPr>
      </w:pPr>
      <w:r>
        <w:rPr>
          <w:lang w:eastAsia="zh-CN"/>
        </w:rPr>
        <w:br/>
      </w:r>
    </w:p>
    <w:tbl>
      <w:tblPr>
        <w:tblStyle w:val="aff1"/>
        <w:tblW w:w="0" w:type="auto"/>
        <w:tblLook w:val="04A0" w:firstRow="1" w:lastRow="0" w:firstColumn="1" w:lastColumn="0" w:noHBand="0" w:noVBand="1"/>
      </w:tblPr>
      <w:tblGrid>
        <w:gridCol w:w="2723"/>
        <w:gridCol w:w="6133"/>
      </w:tblGrid>
      <w:tr w:rsidR="00EB7A4D" w14:paraId="55D45645" w14:textId="77777777">
        <w:tc>
          <w:tcPr>
            <w:tcW w:w="4320" w:type="dxa"/>
          </w:tcPr>
          <w:p w14:paraId="013510F3" w14:textId="77777777" w:rsidR="00EB7A4D" w:rsidRDefault="00000000">
            <w:r>
              <w:t>ID</w:t>
            </w:r>
          </w:p>
        </w:tc>
        <w:tc>
          <w:tcPr>
            <w:tcW w:w="10080" w:type="dxa"/>
          </w:tcPr>
          <w:p w14:paraId="6BD7EE0D" w14:textId="77777777" w:rsidR="00EB7A4D" w:rsidRDefault="00000000">
            <w:r>
              <w:t>3439(41)</w:t>
            </w:r>
          </w:p>
        </w:tc>
      </w:tr>
      <w:tr w:rsidR="00EB7A4D" w14:paraId="2DC520E7" w14:textId="77777777">
        <w:tc>
          <w:tcPr>
            <w:tcW w:w="4320" w:type="dxa"/>
          </w:tcPr>
          <w:p w14:paraId="4DFE6983" w14:textId="77777777" w:rsidR="00EB7A4D" w:rsidRDefault="00000000">
            <w:r>
              <w:rPr>
                <w:rFonts w:ascii="仿宋" w:eastAsia="仿宋" w:hAnsi="仿宋"/>
              </w:rPr>
              <w:t>领域</w:t>
            </w:r>
          </w:p>
        </w:tc>
        <w:tc>
          <w:tcPr>
            <w:tcW w:w="4320" w:type="dxa"/>
          </w:tcPr>
          <w:p w14:paraId="34229544" w14:textId="77777777" w:rsidR="00EB7A4D" w:rsidRDefault="00000000">
            <w:r>
              <w:t>Finance</w:t>
            </w:r>
          </w:p>
        </w:tc>
      </w:tr>
      <w:tr w:rsidR="00EB7A4D" w14:paraId="58483099" w14:textId="77777777">
        <w:tc>
          <w:tcPr>
            <w:tcW w:w="4320" w:type="dxa"/>
          </w:tcPr>
          <w:p w14:paraId="7E8C1787" w14:textId="77777777" w:rsidR="00EB7A4D" w:rsidRDefault="00000000">
            <w:r>
              <w:rPr>
                <w:rFonts w:ascii="仿宋" w:eastAsia="仿宋" w:hAnsi="仿宋"/>
              </w:rPr>
              <w:t>用户问题</w:t>
            </w:r>
          </w:p>
        </w:tc>
        <w:tc>
          <w:tcPr>
            <w:tcW w:w="4320" w:type="dxa"/>
          </w:tcPr>
          <w:p w14:paraId="5F6F9F89" w14:textId="77777777" w:rsidR="00EB7A4D" w:rsidRDefault="00000000">
            <w:r>
              <w:t>What are the tax implications on selling the Share ISA portfolio?</w:t>
            </w:r>
          </w:p>
        </w:tc>
      </w:tr>
      <w:tr w:rsidR="00EB7A4D" w14:paraId="7875F316" w14:textId="77777777">
        <w:tc>
          <w:tcPr>
            <w:tcW w:w="4320" w:type="dxa"/>
          </w:tcPr>
          <w:p w14:paraId="647D31A6" w14:textId="77777777" w:rsidR="00EB7A4D"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1E6A5DE" w14:textId="47B58E84" w:rsidR="00EB7A4D" w:rsidRPr="001B779E" w:rsidRDefault="001B779E">
            <w:pPr>
              <w:rPr>
                <w:rFonts w:eastAsia="宋体" w:hint="eastAsia"/>
                <w:lang w:eastAsia="zh-CN"/>
              </w:rPr>
            </w:pPr>
            <w:r>
              <w:rPr>
                <w:rFonts w:eastAsia="宋体" w:hint="eastAsia"/>
                <w:lang w:eastAsia="zh-CN"/>
              </w:rPr>
              <w:t>5</w:t>
            </w:r>
            <w:r>
              <w:rPr>
                <w:rFonts w:eastAsia="宋体"/>
                <w:lang w:eastAsia="zh-CN"/>
              </w:rPr>
              <w:t>,4,5</w:t>
            </w:r>
          </w:p>
        </w:tc>
      </w:tr>
      <w:tr w:rsidR="00EB7A4D" w14:paraId="2AA45411" w14:textId="77777777">
        <w:tc>
          <w:tcPr>
            <w:tcW w:w="4320" w:type="dxa"/>
          </w:tcPr>
          <w:p w14:paraId="5FFB9118" w14:textId="77777777" w:rsidR="00EB7A4D" w:rsidRDefault="00000000">
            <w:r>
              <w:rPr>
                <w:rFonts w:ascii="仿宋" w:eastAsia="仿宋" w:hAnsi="仿宋"/>
              </w:rPr>
              <w:t>模型回复</w:t>
            </w:r>
          </w:p>
        </w:tc>
        <w:tc>
          <w:tcPr>
            <w:tcW w:w="4320" w:type="dxa"/>
          </w:tcPr>
          <w:p w14:paraId="50FA3A88" w14:textId="77777777" w:rsidR="00EB7A4D" w:rsidRDefault="00000000">
            <w:r>
              <w:t>The tax implications of selling a Share ISA portfolio can vary depending on various factors, such as the profit or loss made, the individual's tax residency, and any applicable tax laws in the country of residence. However, in general, the following information might help:</w:t>
            </w:r>
            <w:r>
              <w:br/>
              <w:t>1. Capital Gains Tax (CGT): In the United Kingdom, for example, gains made from selling shares within a Share ISA are usually exempt from CGT. This means any profit made on the sale of shares held within the ISA wrapper is tax-free.</w:t>
            </w:r>
            <w:r>
              <w:br/>
              <w:t>2. Income Tax: Dividends earned from shares held within a Share ISA are also typically tax-free.</w:t>
            </w:r>
            <w:r>
              <w:br/>
              <w:t>3. Carried Forward Allowance: If an individual realizes a loss from selling shares within a Share ISA, it cannot be used to offset any capital gains from other investments or income in that tax year. However, any unused capital losses can usually be carried forward to be used against future capital gains on the sale of shares in the Share ISA or other investments.</w:t>
            </w:r>
            <w:r>
              <w:br/>
              <w:t xml:space="preserve">It's important to note that tax rules and regulations can change </w:t>
            </w:r>
            <w:r>
              <w:lastRenderedPageBreak/>
              <w:t>over time, so it is advisable to consult with a tax professional or financial advisor who can provide specific guidance based on individual circumstances and the prevailing tax laws in the relevant jurisdiction.</w:t>
            </w:r>
          </w:p>
        </w:tc>
      </w:tr>
      <w:tr w:rsidR="00EB7A4D" w14:paraId="52C97848" w14:textId="77777777">
        <w:tc>
          <w:tcPr>
            <w:tcW w:w="4320" w:type="dxa"/>
          </w:tcPr>
          <w:p w14:paraId="7D39CFC9" w14:textId="77777777" w:rsidR="00EB7A4D"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DE55A64" w14:textId="1B2943B5" w:rsidR="00EB7A4D" w:rsidRPr="001B779E" w:rsidRDefault="001B779E">
            <w:pPr>
              <w:rPr>
                <w:rFonts w:eastAsia="宋体" w:hint="eastAsia"/>
                <w:lang w:eastAsia="zh-CN"/>
              </w:rPr>
            </w:pPr>
            <w:r>
              <w:rPr>
                <w:rFonts w:eastAsia="宋体" w:hint="eastAsia"/>
                <w:lang w:eastAsia="zh-CN"/>
              </w:rPr>
              <w:t>1</w:t>
            </w:r>
          </w:p>
        </w:tc>
      </w:tr>
      <w:tr w:rsidR="00EB7A4D" w14:paraId="6ABD1174" w14:textId="77777777">
        <w:tc>
          <w:tcPr>
            <w:tcW w:w="4320" w:type="dxa"/>
          </w:tcPr>
          <w:p w14:paraId="161846B7" w14:textId="77777777" w:rsidR="00EB7A4D" w:rsidRDefault="00000000">
            <w:r>
              <w:rPr>
                <w:rFonts w:ascii="仿宋" w:eastAsia="仿宋" w:hAnsi="仿宋"/>
              </w:rPr>
              <w:t>提取的事实</w:t>
            </w:r>
          </w:p>
        </w:tc>
        <w:tc>
          <w:tcPr>
            <w:tcW w:w="4320" w:type="dxa"/>
          </w:tcPr>
          <w:p w14:paraId="3C5D84D1" w14:textId="77777777" w:rsidR="00EB7A4D" w:rsidRDefault="00000000">
            <w:r>
              <w:t>1. In the United Kingdom, gains made from selling shares within a Share ISA are usually exempt from Capital Gains Tax.</w:t>
            </w:r>
            <w:r>
              <w:br/>
              <w:t>2. Any profit made on the sale of shares held within the ISA wrapper in the UK is typically tax-free.</w:t>
            </w:r>
            <w:r>
              <w:br/>
              <w:t>3. Dividends earned from shares held within a Share ISA in the UK are usually tax-free.</w:t>
            </w:r>
            <w:r>
              <w:br/>
              <w:t>4. If an individual realizes a loss from selling shares within a Share ISA, it cannot be used to offset any capital gains from other investments or income in that tax year in the UK.</w:t>
            </w:r>
            <w:r>
              <w:br/>
              <w:t>5. Any unused capital losses from a Share ISA can usually be carried forward to be used against future capital gains on the sale of shares in the Share ISA or other investments in the UK.</w:t>
            </w:r>
          </w:p>
        </w:tc>
      </w:tr>
      <w:tr w:rsidR="00EB7A4D" w14:paraId="154C23DA" w14:textId="77777777">
        <w:tc>
          <w:tcPr>
            <w:tcW w:w="4320" w:type="dxa"/>
          </w:tcPr>
          <w:p w14:paraId="72536C93" w14:textId="77777777" w:rsidR="00EB7A4D"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57930A7" w14:textId="454943A0" w:rsidR="00EB7A4D" w:rsidRPr="001B779E" w:rsidRDefault="001B779E">
            <w:pPr>
              <w:rPr>
                <w:rFonts w:eastAsia="宋体" w:hint="eastAsia"/>
                <w:lang w:eastAsia="zh-CN"/>
              </w:rPr>
            </w:pPr>
            <w:r>
              <w:rPr>
                <w:rFonts w:eastAsia="宋体" w:hint="eastAsia"/>
                <w:lang w:eastAsia="zh-CN"/>
              </w:rPr>
              <w:t>1</w:t>
            </w:r>
            <w:r>
              <w:rPr>
                <w:rFonts w:eastAsia="宋体"/>
                <w:lang w:eastAsia="zh-CN"/>
              </w:rPr>
              <w:t>,1,1,1,1</w:t>
            </w:r>
          </w:p>
        </w:tc>
      </w:tr>
    </w:tbl>
    <w:p w14:paraId="250829FB" w14:textId="77777777" w:rsidR="00EB7A4D" w:rsidRDefault="00000000">
      <w:pPr>
        <w:rPr>
          <w:lang w:eastAsia="zh-CN"/>
        </w:rPr>
      </w:pPr>
      <w:r>
        <w:rPr>
          <w:lang w:eastAsia="zh-CN"/>
        </w:rPr>
        <w:br/>
      </w:r>
    </w:p>
    <w:tbl>
      <w:tblPr>
        <w:tblStyle w:val="aff1"/>
        <w:tblW w:w="0" w:type="auto"/>
        <w:tblLook w:val="04A0" w:firstRow="1" w:lastRow="0" w:firstColumn="1" w:lastColumn="0" w:noHBand="0" w:noVBand="1"/>
      </w:tblPr>
      <w:tblGrid>
        <w:gridCol w:w="2736"/>
        <w:gridCol w:w="6120"/>
      </w:tblGrid>
      <w:tr w:rsidR="00EB7A4D" w14:paraId="4AD0EEE9" w14:textId="77777777">
        <w:tc>
          <w:tcPr>
            <w:tcW w:w="4320" w:type="dxa"/>
          </w:tcPr>
          <w:p w14:paraId="453F361C" w14:textId="77777777" w:rsidR="00EB7A4D" w:rsidRDefault="00000000">
            <w:r>
              <w:t>ID</w:t>
            </w:r>
          </w:p>
        </w:tc>
        <w:tc>
          <w:tcPr>
            <w:tcW w:w="10080" w:type="dxa"/>
          </w:tcPr>
          <w:p w14:paraId="250BA54B" w14:textId="77777777" w:rsidR="00EB7A4D" w:rsidRDefault="00000000">
            <w:r>
              <w:t>3543(42)</w:t>
            </w:r>
          </w:p>
        </w:tc>
      </w:tr>
      <w:tr w:rsidR="00EB7A4D" w14:paraId="788C4FE6" w14:textId="77777777">
        <w:tc>
          <w:tcPr>
            <w:tcW w:w="4320" w:type="dxa"/>
          </w:tcPr>
          <w:p w14:paraId="4C6A311E" w14:textId="77777777" w:rsidR="00EB7A4D" w:rsidRDefault="00000000">
            <w:r>
              <w:rPr>
                <w:rFonts w:ascii="仿宋" w:eastAsia="仿宋" w:hAnsi="仿宋"/>
              </w:rPr>
              <w:t>领域</w:t>
            </w:r>
          </w:p>
        </w:tc>
        <w:tc>
          <w:tcPr>
            <w:tcW w:w="4320" w:type="dxa"/>
          </w:tcPr>
          <w:p w14:paraId="20EB28E3" w14:textId="77777777" w:rsidR="00EB7A4D" w:rsidRDefault="00000000">
            <w:r>
              <w:t>Finance</w:t>
            </w:r>
          </w:p>
        </w:tc>
      </w:tr>
      <w:tr w:rsidR="00EB7A4D" w14:paraId="01035E5F" w14:textId="77777777">
        <w:tc>
          <w:tcPr>
            <w:tcW w:w="4320" w:type="dxa"/>
          </w:tcPr>
          <w:p w14:paraId="39E216AD" w14:textId="77777777" w:rsidR="00EB7A4D" w:rsidRDefault="00000000">
            <w:r>
              <w:rPr>
                <w:rFonts w:ascii="仿宋" w:eastAsia="仿宋" w:hAnsi="仿宋"/>
              </w:rPr>
              <w:t>用户问题</w:t>
            </w:r>
          </w:p>
        </w:tc>
        <w:tc>
          <w:tcPr>
            <w:tcW w:w="4320" w:type="dxa"/>
          </w:tcPr>
          <w:p w14:paraId="318CC8E2" w14:textId="77777777" w:rsidR="00EB7A4D" w:rsidRDefault="00000000">
            <w:r>
              <w:t>Can I resubmit W8-BEN with W9 form?</w:t>
            </w:r>
          </w:p>
        </w:tc>
      </w:tr>
      <w:tr w:rsidR="00EB7A4D" w14:paraId="1892DA97" w14:textId="77777777">
        <w:tc>
          <w:tcPr>
            <w:tcW w:w="4320" w:type="dxa"/>
          </w:tcPr>
          <w:p w14:paraId="794814EF" w14:textId="77777777" w:rsidR="00EB7A4D"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D581E64" w14:textId="20DC3164" w:rsidR="00EB7A4D" w:rsidRPr="001B779E" w:rsidRDefault="001B779E">
            <w:pPr>
              <w:rPr>
                <w:rFonts w:eastAsia="宋体" w:hint="eastAsia"/>
                <w:lang w:eastAsia="zh-CN"/>
              </w:rPr>
            </w:pPr>
            <w:r>
              <w:rPr>
                <w:rFonts w:eastAsia="宋体" w:hint="eastAsia"/>
                <w:lang w:eastAsia="zh-CN"/>
              </w:rPr>
              <w:t>5</w:t>
            </w:r>
            <w:r>
              <w:rPr>
                <w:rFonts w:eastAsia="宋体"/>
                <w:lang w:eastAsia="zh-CN"/>
              </w:rPr>
              <w:t>,3,5</w:t>
            </w:r>
          </w:p>
        </w:tc>
      </w:tr>
      <w:tr w:rsidR="00EB7A4D" w14:paraId="4A84B2C3" w14:textId="77777777">
        <w:tc>
          <w:tcPr>
            <w:tcW w:w="4320" w:type="dxa"/>
          </w:tcPr>
          <w:p w14:paraId="54D89AC9" w14:textId="77777777" w:rsidR="00EB7A4D" w:rsidRDefault="00000000">
            <w:r>
              <w:rPr>
                <w:rFonts w:ascii="仿宋" w:eastAsia="仿宋" w:hAnsi="仿宋"/>
              </w:rPr>
              <w:t>模型回复</w:t>
            </w:r>
          </w:p>
        </w:tc>
        <w:tc>
          <w:tcPr>
            <w:tcW w:w="4320" w:type="dxa"/>
          </w:tcPr>
          <w:p w14:paraId="14B6F93F" w14:textId="77777777" w:rsidR="00EB7A4D" w:rsidRDefault="00000000">
            <w:r>
              <w:t xml:space="preserve">No, you cannot resubmit a W8-BEN form with a W9 form. </w:t>
            </w:r>
            <w:r>
              <w:br/>
              <w:t xml:space="preserve">The W8-BEN form is used by foreign individuals to certify their non-U.S. status for tax purposes and claim any treaty benefits they may be eligible for. </w:t>
            </w:r>
            <w:r>
              <w:br/>
              <w:t>On the other hand, the W9 form is used by U.S. individuals to provide their taxpayer identification number (TIN) to a requester, such as a financial institution or an employer.</w:t>
            </w:r>
            <w:r>
              <w:br/>
              <w:t xml:space="preserve">If you have already submitted a W8-BEN form and need to </w:t>
            </w:r>
            <w:r>
              <w:lastRenderedPageBreak/>
              <w:t>update or make changes, you should use the appropriate form, such as the W8-BEN-E for entities or the W8-BEN for individuals, to submit the revised information.</w:t>
            </w:r>
          </w:p>
        </w:tc>
      </w:tr>
      <w:tr w:rsidR="00EB7A4D" w14:paraId="044A1729" w14:textId="77777777">
        <w:tc>
          <w:tcPr>
            <w:tcW w:w="4320" w:type="dxa"/>
          </w:tcPr>
          <w:p w14:paraId="5FCACA9D" w14:textId="77777777" w:rsidR="00EB7A4D"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1CBD8D5" w14:textId="3A5F9E5F" w:rsidR="00EB7A4D" w:rsidRPr="001B779E" w:rsidRDefault="001B779E">
            <w:pPr>
              <w:rPr>
                <w:rFonts w:eastAsia="宋体" w:hint="eastAsia"/>
                <w:lang w:eastAsia="zh-CN"/>
              </w:rPr>
            </w:pPr>
            <w:r>
              <w:rPr>
                <w:rFonts w:eastAsia="宋体" w:hint="eastAsia"/>
                <w:lang w:eastAsia="zh-CN"/>
              </w:rPr>
              <w:t>1</w:t>
            </w:r>
          </w:p>
        </w:tc>
      </w:tr>
      <w:tr w:rsidR="00EB7A4D" w14:paraId="789F2302" w14:textId="77777777">
        <w:tc>
          <w:tcPr>
            <w:tcW w:w="4320" w:type="dxa"/>
          </w:tcPr>
          <w:p w14:paraId="296720B8" w14:textId="77777777" w:rsidR="00EB7A4D" w:rsidRDefault="00000000">
            <w:r>
              <w:rPr>
                <w:rFonts w:ascii="仿宋" w:eastAsia="仿宋" w:hAnsi="仿宋"/>
              </w:rPr>
              <w:t>提取的事实</w:t>
            </w:r>
          </w:p>
        </w:tc>
        <w:tc>
          <w:tcPr>
            <w:tcW w:w="4320" w:type="dxa"/>
          </w:tcPr>
          <w:p w14:paraId="745EEC60" w14:textId="77777777" w:rsidR="00EB7A4D" w:rsidRDefault="00000000">
            <w:r>
              <w:t>1. A W8-BEN form is used by foreign individuals to certify their non-U.S. status for tax purposes and claim any treaty benefits they may be eligible for.</w:t>
            </w:r>
            <w:r>
              <w:br/>
              <w:t>2. A W9 form is used by U.S. individuals to provide their taxpayer identification number (TIN) to a requester.</w:t>
            </w:r>
            <w:r>
              <w:br/>
              <w:t>3. The requester of a W9 form can be a financial institution or an employer.</w:t>
            </w:r>
            <w:r>
              <w:br/>
              <w:t>4. The W8-BEN-E form is meant for entities.</w:t>
            </w:r>
            <w:r>
              <w:br/>
              <w:t>5. The W8-BEN form is used by individuals to submit revised information.</w:t>
            </w:r>
          </w:p>
        </w:tc>
      </w:tr>
      <w:tr w:rsidR="00EB7A4D" w14:paraId="3358FE74" w14:textId="77777777">
        <w:tc>
          <w:tcPr>
            <w:tcW w:w="4320" w:type="dxa"/>
          </w:tcPr>
          <w:p w14:paraId="0C0EFD30" w14:textId="77777777" w:rsidR="00EB7A4D"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613DED9" w14:textId="585AD08E" w:rsidR="00EB7A4D" w:rsidRPr="008448E5" w:rsidRDefault="008448E5">
            <w:pPr>
              <w:rPr>
                <w:rFonts w:eastAsia="宋体" w:hint="eastAsia"/>
                <w:lang w:eastAsia="zh-CN"/>
              </w:rPr>
            </w:pPr>
            <w:r>
              <w:rPr>
                <w:rFonts w:eastAsia="宋体" w:hint="eastAsia"/>
                <w:lang w:eastAsia="zh-CN"/>
              </w:rPr>
              <w:t>1</w:t>
            </w:r>
            <w:r>
              <w:rPr>
                <w:rFonts w:eastAsia="宋体"/>
                <w:lang w:eastAsia="zh-CN"/>
              </w:rPr>
              <w:t>,1,1,1,7</w:t>
            </w:r>
          </w:p>
        </w:tc>
      </w:tr>
    </w:tbl>
    <w:p w14:paraId="782676E3" w14:textId="77777777" w:rsidR="00EB7A4D" w:rsidRDefault="00000000">
      <w:pPr>
        <w:rPr>
          <w:lang w:eastAsia="zh-CN"/>
        </w:rPr>
      </w:pPr>
      <w:r>
        <w:rPr>
          <w:lang w:eastAsia="zh-CN"/>
        </w:rPr>
        <w:br/>
      </w:r>
    </w:p>
    <w:tbl>
      <w:tblPr>
        <w:tblStyle w:val="aff1"/>
        <w:tblW w:w="0" w:type="auto"/>
        <w:tblLook w:val="04A0" w:firstRow="1" w:lastRow="0" w:firstColumn="1" w:lastColumn="0" w:noHBand="0" w:noVBand="1"/>
      </w:tblPr>
      <w:tblGrid>
        <w:gridCol w:w="2732"/>
        <w:gridCol w:w="6124"/>
      </w:tblGrid>
      <w:tr w:rsidR="00EB7A4D" w14:paraId="42423F4F" w14:textId="77777777">
        <w:tc>
          <w:tcPr>
            <w:tcW w:w="4320" w:type="dxa"/>
          </w:tcPr>
          <w:p w14:paraId="76ABDEFE" w14:textId="77777777" w:rsidR="00EB7A4D" w:rsidRDefault="00000000">
            <w:r>
              <w:t>ID</w:t>
            </w:r>
          </w:p>
        </w:tc>
        <w:tc>
          <w:tcPr>
            <w:tcW w:w="10080" w:type="dxa"/>
          </w:tcPr>
          <w:p w14:paraId="3A96B248" w14:textId="77777777" w:rsidR="00EB7A4D" w:rsidRDefault="00000000">
            <w:r>
              <w:t>3556(43)</w:t>
            </w:r>
          </w:p>
        </w:tc>
      </w:tr>
      <w:tr w:rsidR="00EB7A4D" w14:paraId="252791D8" w14:textId="77777777">
        <w:tc>
          <w:tcPr>
            <w:tcW w:w="4320" w:type="dxa"/>
          </w:tcPr>
          <w:p w14:paraId="02839AA9" w14:textId="77777777" w:rsidR="00EB7A4D" w:rsidRDefault="00000000">
            <w:r>
              <w:rPr>
                <w:rFonts w:ascii="仿宋" w:eastAsia="仿宋" w:hAnsi="仿宋"/>
              </w:rPr>
              <w:t>领域</w:t>
            </w:r>
          </w:p>
        </w:tc>
        <w:tc>
          <w:tcPr>
            <w:tcW w:w="4320" w:type="dxa"/>
          </w:tcPr>
          <w:p w14:paraId="0DD0FA86" w14:textId="77777777" w:rsidR="00EB7A4D" w:rsidRDefault="00000000">
            <w:r>
              <w:t>Finance</w:t>
            </w:r>
          </w:p>
        </w:tc>
      </w:tr>
      <w:tr w:rsidR="00EB7A4D" w14:paraId="3FB4B462" w14:textId="77777777">
        <w:tc>
          <w:tcPr>
            <w:tcW w:w="4320" w:type="dxa"/>
          </w:tcPr>
          <w:p w14:paraId="7A12C78F" w14:textId="77777777" w:rsidR="00EB7A4D" w:rsidRDefault="00000000">
            <w:r>
              <w:rPr>
                <w:rFonts w:ascii="仿宋" w:eastAsia="仿宋" w:hAnsi="仿宋"/>
              </w:rPr>
              <w:t>用户问题</w:t>
            </w:r>
          </w:p>
        </w:tc>
        <w:tc>
          <w:tcPr>
            <w:tcW w:w="4320" w:type="dxa"/>
          </w:tcPr>
          <w:p w14:paraId="3D7EACB7" w14:textId="77777777" w:rsidR="00EB7A4D" w:rsidRDefault="00000000">
            <w:r>
              <w:t>What does “100% stock dividend” mean?</w:t>
            </w:r>
          </w:p>
        </w:tc>
      </w:tr>
      <w:tr w:rsidR="00EB7A4D" w14:paraId="68A8D17C" w14:textId="77777777">
        <w:tc>
          <w:tcPr>
            <w:tcW w:w="4320" w:type="dxa"/>
          </w:tcPr>
          <w:p w14:paraId="1278ED85" w14:textId="77777777" w:rsidR="00EB7A4D"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43CB998" w14:textId="545388E0" w:rsidR="00EB7A4D" w:rsidRPr="001B779E" w:rsidRDefault="001B779E">
            <w:pPr>
              <w:rPr>
                <w:rFonts w:eastAsia="宋体" w:hint="eastAsia"/>
                <w:lang w:eastAsia="zh-CN"/>
              </w:rPr>
            </w:pPr>
            <w:r>
              <w:rPr>
                <w:rFonts w:eastAsia="宋体" w:hint="eastAsia"/>
                <w:lang w:eastAsia="zh-CN"/>
              </w:rPr>
              <w:t>5</w:t>
            </w:r>
            <w:r>
              <w:rPr>
                <w:rFonts w:eastAsia="宋体"/>
                <w:lang w:eastAsia="zh-CN"/>
              </w:rPr>
              <w:t>,5,5</w:t>
            </w:r>
          </w:p>
        </w:tc>
      </w:tr>
      <w:tr w:rsidR="00EB7A4D" w14:paraId="21E30587" w14:textId="77777777">
        <w:tc>
          <w:tcPr>
            <w:tcW w:w="4320" w:type="dxa"/>
          </w:tcPr>
          <w:p w14:paraId="2F797703" w14:textId="77777777" w:rsidR="00EB7A4D" w:rsidRDefault="00000000">
            <w:r>
              <w:rPr>
                <w:rFonts w:ascii="仿宋" w:eastAsia="仿宋" w:hAnsi="仿宋"/>
              </w:rPr>
              <w:t>模型回复</w:t>
            </w:r>
          </w:p>
        </w:tc>
        <w:tc>
          <w:tcPr>
            <w:tcW w:w="4320" w:type="dxa"/>
          </w:tcPr>
          <w:p w14:paraId="61D77652" w14:textId="77777777" w:rsidR="00EB7A4D" w:rsidRDefault="00000000">
            <w:r>
              <w:t>A "100% stock dividend" means that a company is issuing additional shares of its stock to its existing shareholders as a dividend. It is also known as a "stock split" or "bonus issue." In this case, shareholders receive additional shares in proportion to their existing holdings. For example, if an investor owns 100 shares and a company declares a 100% stock dividend, the investor will receive an additional 100 shares, resulting in a total holding of 200 shares. This does not imply an increase in the overall value of the investment; instead, it dilutes the existing shareholders' percentage ownership in the company.</w:t>
            </w:r>
          </w:p>
        </w:tc>
      </w:tr>
      <w:tr w:rsidR="00EB7A4D" w14:paraId="68155649" w14:textId="77777777">
        <w:tc>
          <w:tcPr>
            <w:tcW w:w="4320" w:type="dxa"/>
          </w:tcPr>
          <w:p w14:paraId="1D57C870" w14:textId="77777777" w:rsidR="00EB7A4D" w:rsidRDefault="00000000">
            <w:pPr>
              <w:rPr>
                <w:lang w:eastAsia="zh-CN"/>
              </w:rPr>
            </w:pPr>
            <w:r>
              <w:rPr>
                <w:rFonts w:ascii="仿宋" w:eastAsia="仿宋" w:hAnsi="仿宋"/>
                <w:lang w:eastAsia="zh-CN"/>
              </w:rPr>
              <w:t>回复标注（二选一）：</w:t>
            </w:r>
            <w:r>
              <w:rPr>
                <w:rFonts w:ascii="仿宋" w:eastAsia="仿宋" w:hAnsi="仿宋"/>
                <w:lang w:eastAsia="zh-CN"/>
              </w:rPr>
              <w:br/>
            </w:r>
            <w:r>
              <w:rPr>
                <w:rFonts w:ascii="仿宋" w:eastAsia="仿宋" w:hAnsi="仿宋"/>
                <w:lang w:eastAsia="zh-CN"/>
              </w:rPr>
              <w:lastRenderedPageBreak/>
              <w:t>1-回复与问题相关</w:t>
            </w:r>
            <w:r>
              <w:rPr>
                <w:rFonts w:ascii="仿宋" w:eastAsia="仿宋" w:hAnsi="仿宋"/>
                <w:lang w:eastAsia="zh-CN"/>
              </w:rPr>
              <w:br/>
              <w:t>2-回复与问题不相关</w:t>
            </w:r>
          </w:p>
        </w:tc>
        <w:tc>
          <w:tcPr>
            <w:tcW w:w="4320" w:type="dxa"/>
          </w:tcPr>
          <w:p w14:paraId="4BB13399" w14:textId="2EFFBFF6" w:rsidR="00EB7A4D" w:rsidRPr="008448E5" w:rsidRDefault="008448E5">
            <w:pPr>
              <w:rPr>
                <w:rFonts w:eastAsia="宋体" w:hint="eastAsia"/>
                <w:lang w:eastAsia="zh-CN"/>
              </w:rPr>
            </w:pPr>
            <w:r>
              <w:rPr>
                <w:rFonts w:eastAsia="宋体" w:hint="eastAsia"/>
                <w:lang w:eastAsia="zh-CN"/>
              </w:rPr>
              <w:lastRenderedPageBreak/>
              <w:t>1</w:t>
            </w:r>
          </w:p>
        </w:tc>
      </w:tr>
      <w:tr w:rsidR="00EB7A4D" w14:paraId="112D0901" w14:textId="77777777">
        <w:tc>
          <w:tcPr>
            <w:tcW w:w="4320" w:type="dxa"/>
          </w:tcPr>
          <w:p w14:paraId="159C2954" w14:textId="77777777" w:rsidR="00EB7A4D" w:rsidRDefault="00000000">
            <w:r>
              <w:rPr>
                <w:rFonts w:ascii="仿宋" w:eastAsia="仿宋" w:hAnsi="仿宋"/>
              </w:rPr>
              <w:t>提取的事实</w:t>
            </w:r>
          </w:p>
        </w:tc>
        <w:tc>
          <w:tcPr>
            <w:tcW w:w="4320" w:type="dxa"/>
          </w:tcPr>
          <w:p w14:paraId="22EA4A31" w14:textId="77777777" w:rsidR="00EB7A4D" w:rsidRDefault="00000000">
            <w:r>
              <w:t>1. A 100% stock dividend involves a company issuing additional shares to its existing shareholders as a dividend.</w:t>
            </w:r>
            <w:r>
              <w:br/>
              <w:t>2. A 100% stock dividend is also known as a "stock split" or "bonus issue."</w:t>
            </w:r>
            <w:r>
              <w:br/>
              <w:t>3. In a 100% stock dividend, shareholders receive additional shares in proportion to their existing holdings.</w:t>
            </w:r>
            <w:r>
              <w:br/>
              <w:t>4. If a company declares a 100% stock dividend, an investor owning 100 shares would receive an additional 100 shares.</w:t>
            </w:r>
            <w:r>
              <w:br/>
              <w:t>5. The issuance of a 100% stock dividend does not increase the overall value of an investment but dilutes the existing shareholders' percentage ownership in the company.</w:t>
            </w:r>
          </w:p>
        </w:tc>
      </w:tr>
      <w:tr w:rsidR="00EB7A4D" w14:paraId="6F3E4102" w14:textId="77777777">
        <w:tc>
          <w:tcPr>
            <w:tcW w:w="4320" w:type="dxa"/>
          </w:tcPr>
          <w:p w14:paraId="07BF1E9E" w14:textId="77777777" w:rsidR="00EB7A4D"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A06502A" w14:textId="05DE1419" w:rsidR="00EB7A4D" w:rsidRPr="008448E5" w:rsidRDefault="008448E5">
            <w:pPr>
              <w:rPr>
                <w:rFonts w:eastAsia="宋体" w:hint="eastAsia"/>
                <w:lang w:eastAsia="zh-CN"/>
              </w:rPr>
            </w:pPr>
            <w:r>
              <w:rPr>
                <w:rFonts w:eastAsia="宋体" w:hint="eastAsia"/>
                <w:lang w:eastAsia="zh-CN"/>
              </w:rPr>
              <w:t>1</w:t>
            </w:r>
            <w:r>
              <w:rPr>
                <w:rFonts w:eastAsia="宋体"/>
                <w:lang w:eastAsia="zh-CN"/>
              </w:rPr>
              <w:t>,1,1,1,1</w:t>
            </w:r>
          </w:p>
        </w:tc>
      </w:tr>
    </w:tbl>
    <w:p w14:paraId="4250DD31" w14:textId="77777777" w:rsidR="00EB7A4D" w:rsidRDefault="00000000">
      <w:pPr>
        <w:rPr>
          <w:lang w:eastAsia="zh-CN"/>
        </w:rPr>
      </w:pPr>
      <w:r>
        <w:rPr>
          <w:lang w:eastAsia="zh-CN"/>
        </w:rPr>
        <w:br/>
      </w:r>
    </w:p>
    <w:tbl>
      <w:tblPr>
        <w:tblStyle w:val="aff1"/>
        <w:tblW w:w="0" w:type="auto"/>
        <w:tblLook w:val="04A0" w:firstRow="1" w:lastRow="0" w:firstColumn="1" w:lastColumn="0" w:noHBand="0" w:noVBand="1"/>
      </w:tblPr>
      <w:tblGrid>
        <w:gridCol w:w="2712"/>
        <w:gridCol w:w="6144"/>
      </w:tblGrid>
      <w:tr w:rsidR="00EB7A4D" w14:paraId="0D46E4AC" w14:textId="77777777">
        <w:tc>
          <w:tcPr>
            <w:tcW w:w="4320" w:type="dxa"/>
          </w:tcPr>
          <w:p w14:paraId="33427732" w14:textId="77777777" w:rsidR="00EB7A4D" w:rsidRDefault="00000000">
            <w:r>
              <w:t>ID</w:t>
            </w:r>
          </w:p>
        </w:tc>
        <w:tc>
          <w:tcPr>
            <w:tcW w:w="10080" w:type="dxa"/>
          </w:tcPr>
          <w:p w14:paraId="17E37D34" w14:textId="77777777" w:rsidR="00EB7A4D" w:rsidRDefault="00000000">
            <w:r>
              <w:t>3564(44)</w:t>
            </w:r>
          </w:p>
        </w:tc>
      </w:tr>
      <w:tr w:rsidR="00EB7A4D" w14:paraId="210FE937" w14:textId="77777777">
        <w:tc>
          <w:tcPr>
            <w:tcW w:w="4320" w:type="dxa"/>
          </w:tcPr>
          <w:p w14:paraId="73BF5779" w14:textId="77777777" w:rsidR="00EB7A4D" w:rsidRDefault="00000000">
            <w:r>
              <w:rPr>
                <w:rFonts w:ascii="仿宋" w:eastAsia="仿宋" w:hAnsi="仿宋"/>
              </w:rPr>
              <w:t>领域</w:t>
            </w:r>
          </w:p>
        </w:tc>
        <w:tc>
          <w:tcPr>
            <w:tcW w:w="4320" w:type="dxa"/>
          </w:tcPr>
          <w:p w14:paraId="0E8BB79E" w14:textId="77777777" w:rsidR="00EB7A4D" w:rsidRDefault="00000000">
            <w:r>
              <w:t>Finance</w:t>
            </w:r>
          </w:p>
        </w:tc>
      </w:tr>
      <w:tr w:rsidR="00EB7A4D" w14:paraId="63F34B24" w14:textId="77777777">
        <w:tc>
          <w:tcPr>
            <w:tcW w:w="4320" w:type="dxa"/>
          </w:tcPr>
          <w:p w14:paraId="7A729B06" w14:textId="77777777" w:rsidR="00EB7A4D" w:rsidRDefault="00000000">
            <w:r>
              <w:rPr>
                <w:rFonts w:ascii="仿宋" w:eastAsia="仿宋" w:hAnsi="仿宋"/>
              </w:rPr>
              <w:t>用户问题</w:t>
            </w:r>
          </w:p>
        </w:tc>
        <w:tc>
          <w:tcPr>
            <w:tcW w:w="4320" w:type="dxa"/>
          </w:tcPr>
          <w:p w14:paraId="19B2304A" w14:textId="77777777" w:rsidR="00EB7A4D" w:rsidRDefault="00000000">
            <w:r>
              <w:t>Is there a difference between buying few shares of an expensive stock vs many shares of an inexpensive one?</w:t>
            </w:r>
          </w:p>
        </w:tc>
      </w:tr>
      <w:tr w:rsidR="00EB7A4D" w14:paraId="1C1F6CD2" w14:textId="77777777">
        <w:tc>
          <w:tcPr>
            <w:tcW w:w="4320" w:type="dxa"/>
          </w:tcPr>
          <w:p w14:paraId="07969021" w14:textId="77777777" w:rsidR="00EB7A4D"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623F29E" w14:textId="53506D10" w:rsidR="00EB7A4D" w:rsidRPr="008448E5" w:rsidRDefault="008448E5">
            <w:pPr>
              <w:rPr>
                <w:rFonts w:eastAsia="宋体" w:hint="eastAsia"/>
                <w:lang w:eastAsia="zh-CN"/>
              </w:rPr>
            </w:pPr>
            <w:r>
              <w:rPr>
                <w:rFonts w:eastAsia="宋体" w:hint="eastAsia"/>
                <w:lang w:eastAsia="zh-CN"/>
              </w:rPr>
              <w:t>5</w:t>
            </w:r>
            <w:r>
              <w:rPr>
                <w:rFonts w:eastAsia="宋体"/>
                <w:lang w:eastAsia="zh-CN"/>
              </w:rPr>
              <w:t>,5,5</w:t>
            </w:r>
          </w:p>
        </w:tc>
      </w:tr>
      <w:tr w:rsidR="00EB7A4D" w14:paraId="61F29DFA" w14:textId="77777777">
        <w:tc>
          <w:tcPr>
            <w:tcW w:w="4320" w:type="dxa"/>
          </w:tcPr>
          <w:p w14:paraId="7C9E6A75" w14:textId="77777777" w:rsidR="00EB7A4D" w:rsidRDefault="00000000">
            <w:r>
              <w:rPr>
                <w:rFonts w:ascii="仿宋" w:eastAsia="仿宋" w:hAnsi="仿宋"/>
              </w:rPr>
              <w:t>模型回复</w:t>
            </w:r>
          </w:p>
        </w:tc>
        <w:tc>
          <w:tcPr>
            <w:tcW w:w="4320" w:type="dxa"/>
          </w:tcPr>
          <w:p w14:paraId="64671738" w14:textId="77777777" w:rsidR="00EB7A4D" w:rsidRDefault="00000000">
            <w:r>
              <w:t>Yes, there are several differences between buying few shares of an expensive stock and many shares of an inexpensive one, including:</w:t>
            </w:r>
            <w:r>
              <w:br/>
              <w:t>1. Capital Requirement: Buying a few shares of an expensive stock would require a higher initial capital investment compared to buying many shares of an inexpensive one. The overall cost of purchasing a large number of shares of a cheaper stock may be relatively lower.</w:t>
            </w:r>
            <w:r>
              <w:br/>
              <w:t xml:space="preserve">2. Diversification: By buying few shares of an expensive stock, your investment might be concentrated in a single company or industry. On the other hand, buying many shares of an inexpensive stock allows for broader diversification across multiple companies or sectors, which can lower the overall risk </w:t>
            </w:r>
            <w:r>
              <w:lastRenderedPageBreak/>
              <w:t>of the investment portfolio.</w:t>
            </w:r>
            <w:r>
              <w:br/>
              <w:t>3. Shareholder Rights: Owning more shares typically grants an investor more rights and a stronger voice in corporate decision-making. If you hold few shares of an expensive stock, your influence in company matters can be limited compared to holding many shares of an inexpensive stock.</w:t>
            </w:r>
            <w:r>
              <w:br/>
              <w:t>4. Price Volatility: Generally, expensive stocks tend to have lower price volatility, while inexpensive stocks can exhibit larger price swings. The higher stock price of an expensive stock may imply a more stable investment, but it might also limit potential growth and return opportunities.</w:t>
            </w:r>
            <w:r>
              <w:br/>
              <w:t>5. Psychological Impact: The perception of stock value and potential gains can differ depending on the number of shares owned. Owning few shares of an expensive stock might give the impression of owning a valuable asset, while many shares of an inexpensive stock may generate a perception of a larger stake or potential for bigger gains.</w:t>
            </w:r>
            <w:r>
              <w:br/>
              <w:t>Ultimately, the choice between buying few shares of an expensive stock or many shares of an inexpensive one depends on individual investment goals, risk tolerance, and available capital. It's crucial to consider factors like diversification, affordability, and long-term prospects while making investment decisions.</w:t>
            </w:r>
          </w:p>
        </w:tc>
      </w:tr>
      <w:tr w:rsidR="00EB7A4D" w14:paraId="1067FE80" w14:textId="77777777">
        <w:tc>
          <w:tcPr>
            <w:tcW w:w="4320" w:type="dxa"/>
          </w:tcPr>
          <w:p w14:paraId="33A36978" w14:textId="77777777" w:rsidR="00EB7A4D"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F11FEC8" w14:textId="4F74D1C2" w:rsidR="00EB7A4D" w:rsidRPr="008448E5" w:rsidRDefault="008448E5">
            <w:pPr>
              <w:rPr>
                <w:rFonts w:eastAsia="宋体" w:hint="eastAsia"/>
                <w:lang w:eastAsia="zh-CN"/>
              </w:rPr>
            </w:pPr>
            <w:r>
              <w:rPr>
                <w:rFonts w:eastAsia="宋体" w:hint="eastAsia"/>
                <w:lang w:eastAsia="zh-CN"/>
              </w:rPr>
              <w:t>1</w:t>
            </w:r>
          </w:p>
        </w:tc>
      </w:tr>
      <w:tr w:rsidR="00EB7A4D" w14:paraId="279537B9" w14:textId="77777777">
        <w:tc>
          <w:tcPr>
            <w:tcW w:w="4320" w:type="dxa"/>
          </w:tcPr>
          <w:p w14:paraId="009B1EB0" w14:textId="77777777" w:rsidR="00EB7A4D" w:rsidRDefault="00000000">
            <w:r>
              <w:rPr>
                <w:rFonts w:ascii="仿宋" w:eastAsia="仿宋" w:hAnsi="仿宋"/>
              </w:rPr>
              <w:t>提取的事实</w:t>
            </w:r>
          </w:p>
        </w:tc>
        <w:tc>
          <w:tcPr>
            <w:tcW w:w="4320" w:type="dxa"/>
          </w:tcPr>
          <w:p w14:paraId="59F50387" w14:textId="77777777" w:rsidR="00EB7A4D" w:rsidRDefault="00000000">
            <w:r>
              <w:t>1. Buying a few shares of an expensive stock would require a higher initial capital investment compared to buying many shares of an inexpensive one.</w:t>
            </w:r>
            <w:r>
              <w:br/>
              <w:t>2. Purchasing many shares of an inexpensive stock allows for broader diversification across multiple companies or sectors, which can lower the overall risk of the investment portfolio.</w:t>
            </w:r>
            <w:r>
              <w:br/>
              <w:t>3. Owning more shares typically grants an investor more rights and a stronger voice in corporate decision-making.</w:t>
            </w:r>
            <w:r>
              <w:br/>
              <w:t>4. Expensive stocks generally have lower price volatility while inexpensive stocks can exhibit larger price swings.</w:t>
            </w:r>
            <w:r>
              <w:br/>
              <w:t>5. The perception of stock value and potential gains can differ depending on the number of shares owned.</w:t>
            </w:r>
          </w:p>
        </w:tc>
      </w:tr>
      <w:tr w:rsidR="00EB7A4D" w14:paraId="5AD47052" w14:textId="77777777">
        <w:tc>
          <w:tcPr>
            <w:tcW w:w="4320" w:type="dxa"/>
          </w:tcPr>
          <w:p w14:paraId="228785CE" w14:textId="77777777" w:rsidR="00EB7A4D"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4250242" w14:textId="4DD7A66E" w:rsidR="00EB7A4D" w:rsidRPr="0091063F" w:rsidRDefault="0091063F">
            <w:pPr>
              <w:rPr>
                <w:rFonts w:eastAsia="宋体" w:hint="eastAsia"/>
                <w:lang w:eastAsia="zh-CN"/>
              </w:rPr>
            </w:pPr>
            <w:r>
              <w:rPr>
                <w:rFonts w:eastAsia="宋体" w:hint="eastAsia"/>
                <w:lang w:eastAsia="zh-CN"/>
              </w:rPr>
              <w:t>6</w:t>
            </w:r>
            <w:r>
              <w:rPr>
                <w:rFonts w:eastAsia="宋体"/>
                <w:lang w:eastAsia="zh-CN"/>
              </w:rPr>
              <w:t>,1,1,7,1</w:t>
            </w:r>
          </w:p>
        </w:tc>
      </w:tr>
    </w:tbl>
    <w:p w14:paraId="22E5EB88" w14:textId="77777777" w:rsidR="00EB7A4D" w:rsidRDefault="00000000">
      <w:pPr>
        <w:rPr>
          <w:lang w:eastAsia="zh-CN"/>
        </w:rPr>
      </w:pPr>
      <w:r>
        <w:rPr>
          <w:lang w:eastAsia="zh-CN"/>
        </w:rPr>
        <w:lastRenderedPageBreak/>
        <w:br/>
      </w:r>
    </w:p>
    <w:tbl>
      <w:tblPr>
        <w:tblStyle w:val="aff1"/>
        <w:tblW w:w="0" w:type="auto"/>
        <w:tblLook w:val="04A0" w:firstRow="1" w:lastRow="0" w:firstColumn="1" w:lastColumn="0" w:noHBand="0" w:noVBand="1"/>
      </w:tblPr>
      <w:tblGrid>
        <w:gridCol w:w="2710"/>
        <w:gridCol w:w="6146"/>
      </w:tblGrid>
      <w:tr w:rsidR="00EB7A4D" w14:paraId="27CB166E" w14:textId="77777777">
        <w:tc>
          <w:tcPr>
            <w:tcW w:w="4320" w:type="dxa"/>
          </w:tcPr>
          <w:p w14:paraId="69898FE7" w14:textId="77777777" w:rsidR="00EB7A4D" w:rsidRDefault="00000000">
            <w:r>
              <w:t>ID</w:t>
            </w:r>
          </w:p>
        </w:tc>
        <w:tc>
          <w:tcPr>
            <w:tcW w:w="10080" w:type="dxa"/>
          </w:tcPr>
          <w:p w14:paraId="5D628667" w14:textId="77777777" w:rsidR="00EB7A4D" w:rsidRDefault="00000000">
            <w:r>
              <w:t>3589(45)</w:t>
            </w:r>
          </w:p>
        </w:tc>
      </w:tr>
      <w:tr w:rsidR="00EB7A4D" w14:paraId="6DB7F43D" w14:textId="77777777">
        <w:tc>
          <w:tcPr>
            <w:tcW w:w="4320" w:type="dxa"/>
          </w:tcPr>
          <w:p w14:paraId="35283ADA" w14:textId="77777777" w:rsidR="00EB7A4D" w:rsidRDefault="00000000">
            <w:r>
              <w:rPr>
                <w:rFonts w:ascii="仿宋" w:eastAsia="仿宋" w:hAnsi="仿宋"/>
              </w:rPr>
              <w:t>领域</w:t>
            </w:r>
          </w:p>
        </w:tc>
        <w:tc>
          <w:tcPr>
            <w:tcW w:w="4320" w:type="dxa"/>
          </w:tcPr>
          <w:p w14:paraId="63667C35" w14:textId="77777777" w:rsidR="00EB7A4D" w:rsidRDefault="00000000">
            <w:r>
              <w:t>Finance</w:t>
            </w:r>
          </w:p>
        </w:tc>
      </w:tr>
      <w:tr w:rsidR="00EB7A4D" w14:paraId="068FEDD2" w14:textId="77777777">
        <w:tc>
          <w:tcPr>
            <w:tcW w:w="4320" w:type="dxa"/>
          </w:tcPr>
          <w:p w14:paraId="4521B315" w14:textId="77777777" w:rsidR="00EB7A4D" w:rsidRDefault="00000000">
            <w:r>
              <w:rPr>
                <w:rFonts w:ascii="仿宋" w:eastAsia="仿宋" w:hAnsi="仿宋"/>
              </w:rPr>
              <w:t>用户问题</w:t>
            </w:r>
          </w:p>
        </w:tc>
        <w:tc>
          <w:tcPr>
            <w:tcW w:w="4320" w:type="dxa"/>
          </w:tcPr>
          <w:p w14:paraId="38E00E43" w14:textId="77777777" w:rsidR="00EB7A4D" w:rsidRDefault="00000000">
            <w:r>
              <w:t>Why would a company have 2 listings on the same exchange?</w:t>
            </w:r>
          </w:p>
        </w:tc>
      </w:tr>
      <w:tr w:rsidR="00EB7A4D" w14:paraId="2E2B5D0B" w14:textId="77777777">
        <w:tc>
          <w:tcPr>
            <w:tcW w:w="4320" w:type="dxa"/>
          </w:tcPr>
          <w:p w14:paraId="5AA33DB8" w14:textId="77777777" w:rsidR="00EB7A4D"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383B108" w14:textId="7BA7727F" w:rsidR="00EB7A4D" w:rsidRPr="0091063F" w:rsidRDefault="0091063F">
            <w:pPr>
              <w:rPr>
                <w:rFonts w:eastAsia="宋体" w:hint="eastAsia"/>
                <w:lang w:eastAsia="zh-CN"/>
              </w:rPr>
            </w:pPr>
            <w:r>
              <w:rPr>
                <w:rFonts w:eastAsia="宋体" w:hint="eastAsia"/>
                <w:lang w:eastAsia="zh-CN"/>
              </w:rPr>
              <w:t>5</w:t>
            </w:r>
            <w:r>
              <w:rPr>
                <w:rFonts w:eastAsia="宋体"/>
                <w:lang w:eastAsia="zh-CN"/>
              </w:rPr>
              <w:t>,5,5</w:t>
            </w:r>
          </w:p>
        </w:tc>
      </w:tr>
      <w:tr w:rsidR="00EB7A4D" w14:paraId="18ADFD41" w14:textId="77777777">
        <w:tc>
          <w:tcPr>
            <w:tcW w:w="4320" w:type="dxa"/>
          </w:tcPr>
          <w:p w14:paraId="509D405E" w14:textId="77777777" w:rsidR="00EB7A4D" w:rsidRDefault="00000000">
            <w:r>
              <w:rPr>
                <w:rFonts w:ascii="仿宋" w:eastAsia="仿宋" w:hAnsi="仿宋"/>
              </w:rPr>
              <w:t>模型回复</w:t>
            </w:r>
          </w:p>
        </w:tc>
        <w:tc>
          <w:tcPr>
            <w:tcW w:w="4320" w:type="dxa"/>
          </w:tcPr>
          <w:p w14:paraId="3BBB3A07" w14:textId="77777777" w:rsidR="00EB7A4D" w:rsidRDefault="00000000">
            <w:r>
              <w:t>There could be several reasons why a company may have two listings on the same exchange:</w:t>
            </w:r>
            <w:r>
              <w:br/>
              <w:t>1. Dual-class share structure: In some cases, companies may have multiple classes of shares with different voting rights. They may choose to list both classes separately to cater to different types of investors and provide them with a choice of shares to invest in.</w:t>
            </w:r>
            <w:r>
              <w:br/>
              <w:t>2. Increased visibility and liquidity: Listing on multiple exchanges or having multiple listings on the same exchange can enhance a company's visibility and increase liquidity. It allows the company to reach a larger pool of investors and potentially attract more trading activity.</w:t>
            </w:r>
            <w:r>
              <w:br/>
              <w:t>3. Geographic diversification: Some companies may have dual listings to cater to investors in different regions. For example, a company based in Asia might have one listing on an Asian exchange to target local investors and another listing on a foreign exchange to attract international investors.</w:t>
            </w:r>
            <w:r>
              <w:br/>
              <w:t>4. Regulatory requirements: Companies may be required by certain regulations to have multiple listings. For instance, some jurisdictions mandate that companies with substantial operations in their country should have a local listing.</w:t>
            </w:r>
            <w:r>
              <w:br/>
              <w:t>5. Strategic considerations: Dual listings can be part of a company's strategic expansion plans or efforts to access new sources of capital. By listing on additional exchanges, a company can tap into new investor bases, increase its brand recognition, and potentially raise more funds.</w:t>
            </w:r>
            <w:r>
              <w:br/>
              <w:t>6. Currency exposure: Companies operating in multiple countries or dealing with various currencies may prefer having dual listings to manage currency exposures and mitigate potential exchange rate risks.</w:t>
            </w:r>
            <w:r>
              <w:br/>
              <w:t>7. Mergers and acquisitions: In the case of mergers or acquisitions, companies may already have separate listings on an exchange before the transaction. After the deal is completed, both entities might continue their individual listings initially until they are fully integrated.</w:t>
            </w:r>
            <w:r>
              <w:br/>
              <w:t>It's important to note that the reasons for having dual listings can vary depending on the company's specific circumstances, strategic objectives, and regulatory environment.</w:t>
            </w:r>
          </w:p>
        </w:tc>
      </w:tr>
      <w:tr w:rsidR="00EB7A4D" w14:paraId="62C602B1" w14:textId="77777777">
        <w:tc>
          <w:tcPr>
            <w:tcW w:w="4320" w:type="dxa"/>
          </w:tcPr>
          <w:p w14:paraId="65D970DE" w14:textId="77777777" w:rsidR="00EB7A4D" w:rsidRDefault="00000000">
            <w:pPr>
              <w:rPr>
                <w:lang w:eastAsia="zh-CN"/>
              </w:rPr>
            </w:pPr>
            <w:r>
              <w:rPr>
                <w:rFonts w:ascii="仿宋" w:eastAsia="仿宋" w:hAnsi="仿宋"/>
                <w:lang w:eastAsia="zh-CN"/>
              </w:rPr>
              <w:t>回复标注（二选一）：</w:t>
            </w:r>
            <w:r>
              <w:rPr>
                <w:rFonts w:ascii="仿宋" w:eastAsia="仿宋" w:hAnsi="仿宋"/>
                <w:lang w:eastAsia="zh-CN"/>
              </w:rPr>
              <w:br/>
            </w:r>
            <w:r>
              <w:rPr>
                <w:rFonts w:ascii="仿宋" w:eastAsia="仿宋" w:hAnsi="仿宋"/>
                <w:lang w:eastAsia="zh-CN"/>
              </w:rPr>
              <w:lastRenderedPageBreak/>
              <w:t>1-回复与问题相关</w:t>
            </w:r>
            <w:r>
              <w:rPr>
                <w:rFonts w:ascii="仿宋" w:eastAsia="仿宋" w:hAnsi="仿宋"/>
                <w:lang w:eastAsia="zh-CN"/>
              </w:rPr>
              <w:br/>
              <w:t>2-回复与问题不相关</w:t>
            </w:r>
          </w:p>
        </w:tc>
        <w:tc>
          <w:tcPr>
            <w:tcW w:w="4320" w:type="dxa"/>
          </w:tcPr>
          <w:p w14:paraId="61CBCEB6" w14:textId="61E06CB8" w:rsidR="00EB7A4D" w:rsidRPr="0091063F" w:rsidRDefault="0091063F">
            <w:pPr>
              <w:rPr>
                <w:rFonts w:eastAsia="宋体" w:hint="eastAsia"/>
                <w:lang w:eastAsia="zh-CN"/>
              </w:rPr>
            </w:pPr>
            <w:r>
              <w:rPr>
                <w:rFonts w:eastAsia="宋体" w:hint="eastAsia"/>
                <w:lang w:eastAsia="zh-CN"/>
              </w:rPr>
              <w:lastRenderedPageBreak/>
              <w:t>1</w:t>
            </w:r>
          </w:p>
        </w:tc>
      </w:tr>
      <w:tr w:rsidR="00EB7A4D" w14:paraId="51CEB3DB" w14:textId="77777777">
        <w:tc>
          <w:tcPr>
            <w:tcW w:w="4320" w:type="dxa"/>
          </w:tcPr>
          <w:p w14:paraId="616233B0" w14:textId="77777777" w:rsidR="00EB7A4D" w:rsidRDefault="00000000">
            <w:r>
              <w:rPr>
                <w:rFonts w:ascii="仿宋" w:eastAsia="仿宋" w:hAnsi="仿宋"/>
              </w:rPr>
              <w:t>提取的事实</w:t>
            </w:r>
          </w:p>
        </w:tc>
        <w:tc>
          <w:tcPr>
            <w:tcW w:w="4320" w:type="dxa"/>
          </w:tcPr>
          <w:p w14:paraId="0F65DCA7" w14:textId="77777777" w:rsidR="00EB7A4D" w:rsidRDefault="00000000">
            <w:r>
              <w:t>1. Some companies may have dual-class share structure which involves multiple classes of shares with different voting rights.</w:t>
            </w:r>
            <w:r>
              <w:br/>
              <w:t>2. Companies can choose to list multiple classes of shares separately on the same exchange.</w:t>
            </w:r>
            <w:r>
              <w:br/>
              <w:t>3. Having multiple listings can increase a company's visibility and liquidity by attracting a larger pool of investors.</w:t>
            </w:r>
            <w:r>
              <w:br/>
              <w:t>4. Certain regulations may require companies to have multiple listings.</w:t>
            </w:r>
            <w:r>
              <w:br/>
              <w:t>5. Companies might prefer dual listings to manage currency exposure and mitigate potential exchange rate risks.</w:t>
            </w:r>
          </w:p>
        </w:tc>
      </w:tr>
      <w:tr w:rsidR="00EB7A4D" w14:paraId="690FB76E" w14:textId="77777777">
        <w:tc>
          <w:tcPr>
            <w:tcW w:w="4320" w:type="dxa"/>
          </w:tcPr>
          <w:p w14:paraId="01D6B373" w14:textId="77777777" w:rsidR="00EB7A4D"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4AF02EB" w14:textId="53553126" w:rsidR="00EB7A4D" w:rsidRPr="009C4DC2" w:rsidRDefault="009C4DC2">
            <w:pPr>
              <w:rPr>
                <w:rFonts w:eastAsia="宋体" w:hint="eastAsia"/>
                <w:lang w:eastAsia="zh-CN"/>
              </w:rPr>
            </w:pPr>
            <w:r>
              <w:rPr>
                <w:rFonts w:eastAsia="宋体" w:hint="eastAsia"/>
                <w:lang w:eastAsia="zh-CN"/>
              </w:rPr>
              <w:t>1</w:t>
            </w:r>
            <w:r>
              <w:rPr>
                <w:rFonts w:eastAsia="宋体"/>
                <w:lang w:eastAsia="zh-CN"/>
              </w:rPr>
              <w:t>,1,1,1,7</w:t>
            </w:r>
          </w:p>
        </w:tc>
      </w:tr>
    </w:tbl>
    <w:p w14:paraId="1AFCE170" w14:textId="77777777" w:rsidR="00EB7A4D" w:rsidRDefault="00000000">
      <w:pPr>
        <w:rPr>
          <w:lang w:eastAsia="zh-CN"/>
        </w:rPr>
      </w:pPr>
      <w:r>
        <w:rPr>
          <w:lang w:eastAsia="zh-CN"/>
        </w:rPr>
        <w:br/>
      </w:r>
    </w:p>
    <w:tbl>
      <w:tblPr>
        <w:tblStyle w:val="aff1"/>
        <w:tblW w:w="0" w:type="auto"/>
        <w:tblLook w:val="04A0" w:firstRow="1" w:lastRow="0" w:firstColumn="1" w:lastColumn="0" w:noHBand="0" w:noVBand="1"/>
      </w:tblPr>
      <w:tblGrid>
        <w:gridCol w:w="2726"/>
        <w:gridCol w:w="6130"/>
      </w:tblGrid>
      <w:tr w:rsidR="00EB7A4D" w14:paraId="716204B1" w14:textId="77777777">
        <w:tc>
          <w:tcPr>
            <w:tcW w:w="4320" w:type="dxa"/>
          </w:tcPr>
          <w:p w14:paraId="72613D6E" w14:textId="77777777" w:rsidR="00EB7A4D" w:rsidRDefault="00000000">
            <w:r>
              <w:t>ID</w:t>
            </w:r>
          </w:p>
        </w:tc>
        <w:tc>
          <w:tcPr>
            <w:tcW w:w="10080" w:type="dxa"/>
          </w:tcPr>
          <w:p w14:paraId="177EAA90" w14:textId="77777777" w:rsidR="00EB7A4D" w:rsidRDefault="00000000">
            <w:r>
              <w:t>3601(46)</w:t>
            </w:r>
          </w:p>
        </w:tc>
      </w:tr>
      <w:tr w:rsidR="00EB7A4D" w14:paraId="4DFBAE80" w14:textId="77777777">
        <w:tc>
          <w:tcPr>
            <w:tcW w:w="4320" w:type="dxa"/>
          </w:tcPr>
          <w:p w14:paraId="585AE4D9" w14:textId="77777777" w:rsidR="00EB7A4D" w:rsidRDefault="00000000">
            <w:r>
              <w:rPr>
                <w:rFonts w:ascii="仿宋" w:eastAsia="仿宋" w:hAnsi="仿宋"/>
              </w:rPr>
              <w:t>领域</w:t>
            </w:r>
          </w:p>
        </w:tc>
        <w:tc>
          <w:tcPr>
            <w:tcW w:w="4320" w:type="dxa"/>
          </w:tcPr>
          <w:p w14:paraId="320A3E10" w14:textId="77777777" w:rsidR="00EB7A4D" w:rsidRDefault="00000000">
            <w:r>
              <w:t>Finance</w:t>
            </w:r>
          </w:p>
        </w:tc>
      </w:tr>
      <w:tr w:rsidR="00EB7A4D" w14:paraId="500AC135" w14:textId="77777777">
        <w:tc>
          <w:tcPr>
            <w:tcW w:w="4320" w:type="dxa"/>
          </w:tcPr>
          <w:p w14:paraId="4B62314D" w14:textId="77777777" w:rsidR="00EB7A4D" w:rsidRDefault="00000000">
            <w:r>
              <w:rPr>
                <w:rFonts w:ascii="仿宋" w:eastAsia="仿宋" w:hAnsi="仿宋"/>
              </w:rPr>
              <w:t>用户问题</w:t>
            </w:r>
          </w:p>
        </w:tc>
        <w:tc>
          <w:tcPr>
            <w:tcW w:w="4320" w:type="dxa"/>
          </w:tcPr>
          <w:p w14:paraId="110A37C8" w14:textId="77777777" w:rsidR="00EB7A4D" w:rsidRDefault="00000000">
            <w:r>
              <w:t>Why have I never seen a stock split?</w:t>
            </w:r>
          </w:p>
        </w:tc>
      </w:tr>
      <w:tr w:rsidR="00EB7A4D" w14:paraId="0DB815D5" w14:textId="77777777">
        <w:tc>
          <w:tcPr>
            <w:tcW w:w="4320" w:type="dxa"/>
          </w:tcPr>
          <w:p w14:paraId="47A2E805" w14:textId="77777777" w:rsidR="00EB7A4D"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FABD285" w14:textId="1392D6A6" w:rsidR="00EB7A4D" w:rsidRPr="009C4DC2" w:rsidRDefault="009C4DC2">
            <w:pPr>
              <w:rPr>
                <w:rFonts w:eastAsia="宋体" w:hint="eastAsia"/>
                <w:lang w:eastAsia="zh-CN"/>
              </w:rPr>
            </w:pPr>
            <w:r>
              <w:rPr>
                <w:rFonts w:eastAsia="宋体" w:hint="eastAsia"/>
                <w:lang w:eastAsia="zh-CN"/>
              </w:rPr>
              <w:t>5</w:t>
            </w:r>
            <w:r>
              <w:rPr>
                <w:rFonts w:eastAsia="宋体"/>
                <w:lang w:eastAsia="zh-CN"/>
              </w:rPr>
              <w:t>,5,4</w:t>
            </w:r>
          </w:p>
        </w:tc>
      </w:tr>
      <w:tr w:rsidR="00EB7A4D" w14:paraId="61883051" w14:textId="77777777">
        <w:tc>
          <w:tcPr>
            <w:tcW w:w="4320" w:type="dxa"/>
          </w:tcPr>
          <w:p w14:paraId="6A2A33DD" w14:textId="77777777" w:rsidR="00EB7A4D" w:rsidRDefault="00000000">
            <w:r>
              <w:rPr>
                <w:rFonts w:ascii="仿宋" w:eastAsia="仿宋" w:hAnsi="仿宋"/>
              </w:rPr>
              <w:t>模型回复</w:t>
            </w:r>
          </w:p>
        </w:tc>
        <w:tc>
          <w:tcPr>
            <w:tcW w:w="4320" w:type="dxa"/>
          </w:tcPr>
          <w:p w14:paraId="70149AEC" w14:textId="77777777" w:rsidR="00EB7A4D" w:rsidRDefault="00000000">
            <w:r>
              <w:t xml:space="preserve">There could be several reasons why you may not have seen a stock split. </w:t>
            </w:r>
            <w:r>
              <w:br/>
              <w:t>1. Frequency: Stock splits are relatively uncommon events. Companies typically consider stock splits to make their shares more affordable to individual investors or increase liquidity, but they are not a routine occurrence for most companies.</w:t>
            </w:r>
            <w:r>
              <w:br/>
              <w:t>2. Market factors: Stock splits are often more prevalent in certain industries or sectors. For example, technology companies such as Apple and Google have historically split their shares multiple times, while other industries may not find the need for stock splits as frequently.</w:t>
            </w:r>
            <w:r>
              <w:br/>
              <w:t>3. Timing: Even if a stock split occurs, you might have missed it if you were not actively following or investing in that particular company. Stock splits usually generate attention and media coverage, but it may not reach everyone's radar.</w:t>
            </w:r>
            <w:r>
              <w:br/>
            </w:r>
            <w:r>
              <w:lastRenderedPageBreak/>
              <w:t>4. Market capitalization: Smaller or lesser-known companies tend to have lower market capitalization and lower share prices. As a result, they may not have enough market interest or trading volume to warrant a stock split.</w:t>
            </w:r>
            <w:r>
              <w:br/>
              <w:t>Remember, the absence of stock splits in your personal experience may simply be coincidental, and it doesn't indicate any larger trend or abnormality in the market.</w:t>
            </w:r>
          </w:p>
        </w:tc>
      </w:tr>
      <w:tr w:rsidR="00EB7A4D" w14:paraId="5D947F9C" w14:textId="77777777">
        <w:tc>
          <w:tcPr>
            <w:tcW w:w="4320" w:type="dxa"/>
          </w:tcPr>
          <w:p w14:paraId="40B27283" w14:textId="77777777" w:rsidR="00EB7A4D"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8DFD253" w14:textId="0341486B" w:rsidR="00EB7A4D" w:rsidRPr="009C4DC2" w:rsidRDefault="009C4DC2">
            <w:pPr>
              <w:rPr>
                <w:rFonts w:eastAsia="宋体" w:hint="eastAsia"/>
                <w:lang w:eastAsia="zh-CN"/>
              </w:rPr>
            </w:pPr>
            <w:r>
              <w:rPr>
                <w:rFonts w:eastAsia="宋体" w:hint="eastAsia"/>
                <w:lang w:eastAsia="zh-CN"/>
              </w:rPr>
              <w:t>1</w:t>
            </w:r>
          </w:p>
        </w:tc>
      </w:tr>
      <w:tr w:rsidR="00EB7A4D" w14:paraId="1EF75869" w14:textId="77777777">
        <w:tc>
          <w:tcPr>
            <w:tcW w:w="4320" w:type="dxa"/>
          </w:tcPr>
          <w:p w14:paraId="24F06C20" w14:textId="77777777" w:rsidR="00EB7A4D" w:rsidRDefault="00000000">
            <w:r>
              <w:rPr>
                <w:rFonts w:ascii="仿宋" w:eastAsia="仿宋" w:hAnsi="仿宋"/>
              </w:rPr>
              <w:t>提取的事实</w:t>
            </w:r>
          </w:p>
        </w:tc>
        <w:tc>
          <w:tcPr>
            <w:tcW w:w="4320" w:type="dxa"/>
          </w:tcPr>
          <w:p w14:paraId="3670C30B" w14:textId="77777777" w:rsidR="00EB7A4D" w:rsidRDefault="00000000">
            <w:r>
              <w:t>1. Stock splits are relatively uncommon events.</w:t>
            </w:r>
            <w:r>
              <w:br/>
              <w:t>2. Stock splits are often more prevalent in certain industries or sectors, such as technology.</w:t>
            </w:r>
            <w:r>
              <w:br/>
              <w:t>3. Notable companies like Apple and Google have split their shares multiple times in the past.</w:t>
            </w:r>
            <w:r>
              <w:br/>
              <w:t>4. Smaller or lesser-known companies with lower market capitalization and share prices may not have enough market interest or volume to warrant a stock split.</w:t>
            </w:r>
            <w:r>
              <w:br/>
              <w:t>5. Stock splits generally garner media attention and coverage.</w:t>
            </w:r>
          </w:p>
        </w:tc>
      </w:tr>
      <w:tr w:rsidR="00EB7A4D" w14:paraId="0C7DB20B" w14:textId="77777777">
        <w:tc>
          <w:tcPr>
            <w:tcW w:w="4320" w:type="dxa"/>
          </w:tcPr>
          <w:p w14:paraId="12077EB4" w14:textId="77777777" w:rsidR="00EB7A4D"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494689A" w14:textId="6498447D" w:rsidR="00EB7A4D" w:rsidRPr="009C4DC2" w:rsidRDefault="009C4DC2">
            <w:pPr>
              <w:rPr>
                <w:rFonts w:eastAsia="宋体" w:hint="eastAsia"/>
                <w:lang w:eastAsia="zh-CN"/>
              </w:rPr>
            </w:pPr>
            <w:r>
              <w:rPr>
                <w:rFonts w:eastAsia="宋体" w:hint="eastAsia"/>
                <w:lang w:eastAsia="zh-CN"/>
              </w:rPr>
              <w:t>1</w:t>
            </w:r>
            <w:r>
              <w:rPr>
                <w:rFonts w:eastAsia="宋体"/>
                <w:lang w:eastAsia="zh-CN"/>
              </w:rPr>
              <w:t>,1,1,1,1</w:t>
            </w:r>
          </w:p>
        </w:tc>
      </w:tr>
    </w:tbl>
    <w:p w14:paraId="4D23F828" w14:textId="77777777" w:rsidR="00EB7A4D" w:rsidRDefault="00000000">
      <w:pPr>
        <w:rPr>
          <w:lang w:eastAsia="zh-CN"/>
        </w:rPr>
      </w:pPr>
      <w:r>
        <w:rPr>
          <w:lang w:eastAsia="zh-CN"/>
        </w:rPr>
        <w:br/>
      </w:r>
    </w:p>
    <w:tbl>
      <w:tblPr>
        <w:tblStyle w:val="aff1"/>
        <w:tblW w:w="0" w:type="auto"/>
        <w:tblLook w:val="04A0" w:firstRow="1" w:lastRow="0" w:firstColumn="1" w:lastColumn="0" w:noHBand="0" w:noVBand="1"/>
      </w:tblPr>
      <w:tblGrid>
        <w:gridCol w:w="2740"/>
        <w:gridCol w:w="6116"/>
      </w:tblGrid>
      <w:tr w:rsidR="00EB7A4D" w14:paraId="114F8680" w14:textId="77777777">
        <w:tc>
          <w:tcPr>
            <w:tcW w:w="4320" w:type="dxa"/>
          </w:tcPr>
          <w:p w14:paraId="77F3FE27" w14:textId="77777777" w:rsidR="00EB7A4D" w:rsidRDefault="00000000">
            <w:r>
              <w:t>ID</w:t>
            </w:r>
          </w:p>
        </w:tc>
        <w:tc>
          <w:tcPr>
            <w:tcW w:w="10080" w:type="dxa"/>
          </w:tcPr>
          <w:p w14:paraId="666A2663" w14:textId="77777777" w:rsidR="00EB7A4D" w:rsidRDefault="00000000">
            <w:r>
              <w:t>3607(47)</w:t>
            </w:r>
          </w:p>
        </w:tc>
      </w:tr>
      <w:tr w:rsidR="00EB7A4D" w14:paraId="1E61F826" w14:textId="77777777">
        <w:tc>
          <w:tcPr>
            <w:tcW w:w="4320" w:type="dxa"/>
          </w:tcPr>
          <w:p w14:paraId="32E78A82" w14:textId="77777777" w:rsidR="00EB7A4D" w:rsidRDefault="00000000">
            <w:r>
              <w:rPr>
                <w:rFonts w:ascii="仿宋" w:eastAsia="仿宋" w:hAnsi="仿宋"/>
              </w:rPr>
              <w:t>领域</w:t>
            </w:r>
          </w:p>
        </w:tc>
        <w:tc>
          <w:tcPr>
            <w:tcW w:w="4320" w:type="dxa"/>
          </w:tcPr>
          <w:p w14:paraId="77B964EE" w14:textId="77777777" w:rsidR="00EB7A4D" w:rsidRDefault="00000000">
            <w:r>
              <w:t>Finance</w:t>
            </w:r>
          </w:p>
        </w:tc>
      </w:tr>
      <w:tr w:rsidR="00EB7A4D" w14:paraId="3C3AC348" w14:textId="77777777">
        <w:tc>
          <w:tcPr>
            <w:tcW w:w="4320" w:type="dxa"/>
          </w:tcPr>
          <w:p w14:paraId="2F797CAF" w14:textId="77777777" w:rsidR="00EB7A4D" w:rsidRDefault="00000000">
            <w:r>
              <w:rPr>
                <w:rFonts w:ascii="仿宋" w:eastAsia="仿宋" w:hAnsi="仿宋"/>
              </w:rPr>
              <w:t>用户问题</w:t>
            </w:r>
          </w:p>
        </w:tc>
        <w:tc>
          <w:tcPr>
            <w:tcW w:w="4320" w:type="dxa"/>
          </w:tcPr>
          <w:p w14:paraId="62B105DC" w14:textId="77777777" w:rsidR="00EB7A4D" w:rsidRDefault="00000000">
            <w:r>
              <w:t>What does it mean “sell on ask” , “sell on bid” in stocks?</w:t>
            </w:r>
          </w:p>
        </w:tc>
      </w:tr>
      <w:tr w:rsidR="00EB7A4D" w14:paraId="3493B969" w14:textId="77777777">
        <w:tc>
          <w:tcPr>
            <w:tcW w:w="4320" w:type="dxa"/>
          </w:tcPr>
          <w:p w14:paraId="35626C63" w14:textId="77777777" w:rsidR="00EB7A4D"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BE4D388" w14:textId="2F893F15" w:rsidR="00EB7A4D" w:rsidRPr="009C4DC2" w:rsidRDefault="009C4DC2">
            <w:pPr>
              <w:rPr>
                <w:rFonts w:eastAsia="宋体" w:hint="eastAsia"/>
                <w:lang w:eastAsia="zh-CN"/>
              </w:rPr>
            </w:pPr>
            <w:r>
              <w:rPr>
                <w:rFonts w:eastAsia="宋体" w:hint="eastAsia"/>
                <w:lang w:eastAsia="zh-CN"/>
              </w:rPr>
              <w:t>5</w:t>
            </w:r>
            <w:r>
              <w:rPr>
                <w:rFonts w:eastAsia="宋体"/>
                <w:lang w:eastAsia="zh-CN"/>
              </w:rPr>
              <w:t>,5,5</w:t>
            </w:r>
          </w:p>
        </w:tc>
      </w:tr>
      <w:tr w:rsidR="00EB7A4D" w14:paraId="4E482053" w14:textId="77777777">
        <w:tc>
          <w:tcPr>
            <w:tcW w:w="4320" w:type="dxa"/>
          </w:tcPr>
          <w:p w14:paraId="223CC30B" w14:textId="77777777" w:rsidR="00EB7A4D" w:rsidRDefault="00000000">
            <w:r>
              <w:rPr>
                <w:rFonts w:ascii="仿宋" w:eastAsia="仿宋" w:hAnsi="仿宋"/>
              </w:rPr>
              <w:t>模型回复</w:t>
            </w:r>
          </w:p>
        </w:tc>
        <w:tc>
          <w:tcPr>
            <w:tcW w:w="4320" w:type="dxa"/>
          </w:tcPr>
          <w:p w14:paraId="101344EE" w14:textId="77777777" w:rsidR="00EB7A4D" w:rsidRDefault="00000000">
            <w:r>
              <w:t>"Sell on ask" and "sell on bid" are terms used in the stock market to specify how an investor intends to place a sell order for a stock.</w:t>
            </w:r>
            <w:r>
              <w:br/>
              <w:t>- "Sell on ask": This means that the investor wants to sell their shares at the current asking price or the highest price at which someone is currently willing to buy the stock. In this case, the sell order will be executed immediately at the best available price offered by buyers.</w:t>
            </w:r>
            <w:r>
              <w:br/>
            </w:r>
            <w:r>
              <w:lastRenderedPageBreak/>
              <w:t>- "Sell on bid": This means that the investor wants to sell their shares at the current bid price or the highest price at which someone is currently willing to sell the stock. In this case, the sell order may not be executed immediately, as the investor is willing to wait for someone to place a bid at or above their desired selling price.</w:t>
            </w:r>
            <w:r>
              <w:br/>
              <w:t>In general, placing a sell order on the ask ensures a quick execution but may result in potentially selling at a lower price, while placing a sell order on the bid provides a higher possibility of selling at a desired price but may have a longer execution time if there are no buyers willing to meet the bid.</w:t>
            </w:r>
          </w:p>
        </w:tc>
      </w:tr>
      <w:tr w:rsidR="00EB7A4D" w14:paraId="2DA53C38" w14:textId="77777777">
        <w:tc>
          <w:tcPr>
            <w:tcW w:w="4320" w:type="dxa"/>
          </w:tcPr>
          <w:p w14:paraId="400CDD07" w14:textId="77777777" w:rsidR="00EB7A4D"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8883D52" w14:textId="3F45C3D3" w:rsidR="00EB7A4D" w:rsidRPr="009C4DC2" w:rsidRDefault="009C4DC2">
            <w:pPr>
              <w:rPr>
                <w:rFonts w:eastAsia="宋体" w:hint="eastAsia"/>
                <w:lang w:eastAsia="zh-CN"/>
              </w:rPr>
            </w:pPr>
            <w:r>
              <w:rPr>
                <w:rFonts w:eastAsia="宋体" w:hint="eastAsia"/>
                <w:lang w:eastAsia="zh-CN"/>
              </w:rPr>
              <w:t>1</w:t>
            </w:r>
          </w:p>
        </w:tc>
      </w:tr>
      <w:tr w:rsidR="00EB7A4D" w14:paraId="40AFE657" w14:textId="77777777">
        <w:tc>
          <w:tcPr>
            <w:tcW w:w="4320" w:type="dxa"/>
          </w:tcPr>
          <w:p w14:paraId="37040A7C" w14:textId="77777777" w:rsidR="00EB7A4D" w:rsidRDefault="00000000">
            <w:r>
              <w:rPr>
                <w:rFonts w:ascii="仿宋" w:eastAsia="仿宋" w:hAnsi="仿宋"/>
              </w:rPr>
              <w:t>提取的事实</w:t>
            </w:r>
          </w:p>
        </w:tc>
        <w:tc>
          <w:tcPr>
            <w:tcW w:w="4320" w:type="dxa"/>
          </w:tcPr>
          <w:p w14:paraId="3112FE3B" w14:textId="77777777" w:rsidR="00EB7A4D" w:rsidRDefault="00000000">
            <w:r>
              <w:t>1. "Sell on ask" and "sell on bid" are terms used in the stock market.</w:t>
            </w:r>
            <w:r>
              <w:br/>
              <w:t>2. "Sell on ask" implies that an investor wants to sell their shares at the current asking price or the highest price someone is currently willing to buy the stock at.</w:t>
            </w:r>
            <w:r>
              <w:br/>
              <w:t>3. With a "sell on ask", the sell order will be executed immediately at the best available price offered by buyers.</w:t>
            </w:r>
            <w:r>
              <w:br/>
              <w:t>4. "Sell on bid" means the investor wants to sell their shares at the current bid price or the highest price someone is willing to sell the stock at.</w:t>
            </w:r>
            <w:r>
              <w:br/>
              <w:t>5. In a "sell on bid", the sell order may not be executed immediately, as the investor is willing to wait for someone to place a bid at or above their desired selling price.</w:t>
            </w:r>
          </w:p>
        </w:tc>
      </w:tr>
      <w:tr w:rsidR="00EB7A4D" w14:paraId="401EF224" w14:textId="77777777">
        <w:tc>
          <w:tcPr>
            <w:tcW w:w="4320" w:type="dxa"/>
          </w:tcPr>
          <w:p w14:paraId="37246754" w14:textId="77777777" w:rsidR="00EB7A4D"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A9CE58C" w14:textId="79A472A9" w:rsidR="00EB7A4D" w:rsidRPr="002D596D" w:rsidRDefault="002D596D">
            <w:pPr>
              <w:rPr>
                <w:rFonts w:eastAsia="宋体" w:hint="eastAsia"/>
                <w:lang w:eastAsia="zh-CN"/>
              </w:rPr>
            </w:pPr>
            <w:r>
              <w:rPr>
                <w:rFonts w:eastAsia="宋体" w:hint="eastAsia"/>
                <w:lang w:eastAsia="zh-CN"/>
              </w:rPr>
              <w:t>1</w:t>
            </w:r>
            <w:r>
              <w:rPr>
                <w:rFonts w:eastAsia="宋体"/>
                <w:lang w:eastAsia="zh-CN"/>
              </w:rPr>
              <w:t>,1,1,1,1</w:t>
            </w:r>
          </w:p>
        </w:tc>
      </w:tr>
    </w:tbl>
    <w:p w14:paraId="7E3C3773" w14:textId="77777777" w:rsidR="00EB7A4D" w:rsidRDefault="00000000">
      <w:pPr>
        <w:rPr>
          <w:lang w:eastAsia="zh-CN"/>
        </w:rPr>
      </w:pPr>
      <w:r>
        <w:rPr>
          <w:lang w:eastAsia="zh-CN"/>
        </w:rPr>
        <w:br/>
      </w:r>
    </w:p>
    <w:tbl>
      <w:tblPr>
        <w:tblStyle w:val="aff1"/>
        <w:tblW w:w="0" w:type="auto"/>
        <w:tblLook w:val="04A0" w:firstRow="1" w:lastRow="0" w:firstColumn="1" w:lastColumn="0" w:noHBand="0" w:noVBand="1"/>
      </w:tblPr>
      <w:tblGrid>
        <w:gridCol w:w="2726"/>
        <w:gridCol w:w="6130"/>
      </w:tblGrid>
      <w:tr w:rsidR="00EB7A4D" w14:paraId="0AD76788" w14:textId="77777777">
        <w:tc>
          <w:tcPr>
            <w:tcW w:w="4320" w:type="dxa"/>
          </w:tcPr>
          <w:p w14:paraId="672837F4" w14:textId="77777777" w:rsidR="00EB7A4D" w:rsidRDefault="00000000">
            <w:r>
              <w:t>ID</w:t>
            </w:r>
          </w:p>
        </w:tc>
        <w:tc>
          <w:tcPr>
            <w:tcW w:w="10080" w:type="dxa"/>
          </w:tcPr>
          <w:p w14:paraId="0CF76B2D" w14:textId="77777777" w:rsidR="00EB7A4D" w:rsidRDefault="00000000">
            <w:r>
              <w:t>3632(48)</w:t>
            </w:r>
          </w:p>
        </w:tc>
      </w:tr>
      <w:tr w:rsidR="00EB7A4D" w14:paraId="2CC29529" w14:textId="77777777">
        <w:tc>
          <w:tcPr>
            <w:tcW w:w="4320" w:type="dxa"/>
          </w:tcPr>
          <w:p w14:paraId="04AB7924" w14:textId="77777777" w:rsidR="00EB7A4D" w:rsidRDefault="00000000">
            <w:r>
              <w:rPr>
                <w:rFonts w:ascii="仿宋" w:eastAsia="仿宋" w:hAnsi="仿宋"/>
              </w:rPr>
              <w:t>领域</w:t>
            </w:r>
          </w:p>
        </w:tc>
        <w:tc>
          <w:tcPr>
            <w:tcW w:w="4320" w:type="dxa"/>
          </w:tcPr>
          <w:p w14:paraId="41531E6A" w14:textId="77777777" w:rsidR="00EB7A4D" w:rsidRDefault="00000000">
            <w:r>
              <w:t>Finance</w:t>
            </w:r>
          </w:p>
        </w:tc>
      </w:tr>
      <w:tr w:rsidR="00EB7A4D" w14:paraId="7BB3CBA6" w14:textId="77777777">
        <w:tc>
          <w:tcPr>
            <w:tcW w:w="4320" w:type="dxa"/>
          </w:tcPr>
          <w:p w14:paraId="3FE118C4" w14:textId="77777777" w:rsidR="00EB7A4D" w:rsidRDefault="00000000">
            <w:r>
              <w:rPr>
                <w:rFonts w:ascii="仿宋" w:eastAsia="仿宋" w:hAnsi="仿宋"/>
              </w:rPr>
              <w:t>用户问题</w:t>
            </w:r>
          </w:p>
        </w:tc>
        <w:tc>
          <w:tcPr>
            <w:tcW w:w="4320" w:type="dxa"/>
          </w:tcPr>
          <w:p w14:paraId="397FECFF" w14:textId="77777777" w:rsidR="00EB7A4D" w:rsidRDefault="00000000">
            <w:r>
              <w:t>How does a public company issue new shares without diluting the value held by existing shareholders?</w:t>
            </w:r>
          </w:p>
        </w:tc>
      </w:tr>
      <w:tr w:rsidR="00EB7A4D" w14:paraId="54B8F79F" w14:textId="77777777">
        <w:tc>
          <w:tcPr>
            <w:tcW w:w="4320" w:type="dxa"/>
          </w:tcPr>
          <w:p w14:paraId="3B98976A" w14:textId="77777777" w:rsidR="00EB7A4D"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r>
            <w:r>
              <w:rPr>
                <w:rFonts w:ascii="仿宋" w:eastAsia="仿宋" w:hAnsi="仿宋"/>
                <w:lang w:eastAsia="zh-CN"/>
              </w:rPr>
              <w:lastRenderedPageBreak/>
              <w:t>具体性（1-5）</w:t>
            </w:r>
          </w:p>
        </w:tc>
        <w:tc>
          <w:tcPr>
            <w:tcW w:w="4320" w:type="dxa"/>
          </w:tcPr>
          <w:p w14:paraId="67F59DF0" w14:textId="31BFE69A" w:rsidR="00EB7A4D" w:rsidRPr="002D596D" w:rsidRDefault="002D596D">
            <w:pPr>
              <w:rPr>
                <w:rFonts w:eastAsia="宋体" w:hint="eastAsia"/>
                <w:lang w:eastAsia="zh-CN"/>
              </w:rPr>
            </w:pPr>
            <w:r>
              <w:rPr>
                <w:rFonts w:eastAsia="宋体" w:hint="eastAsia"/>
                <w:lang w:eastAsia="zh-CN"/>
              </w:rPr>
              <w:lastRenderedPageBreak/>
              <w:t>5</w:t>
            </w:r>
            <w:r>
              <w:rPr>
                <w:rFonts w:eastAsia="宋体"/>
                <w:lang w:eastAsia="zh-CN"/>
              </w:rPr>
              <w:t>,5,5</w:t>
            </w:r>
          </w:p>
        </w:tc>
      </w:tr>
      <w:tr w:rsidR="00EB7A4D" w14:paraId="06A3B5D5" w14:textId="77777777">
        <w:tc>
          <w:tcPr>
            <w:tcW w:w="4320" w:type="dxa"/>
          </w:tcPr>
          <w:p w14:paraId="57007D21" w14:textId="77777777" w:rsidR="00EB7A4D" w:rsidRDefault="00000000">
            <w:r>
              <w:rPr>
                <w:rFonts w:ascii="仿宋" w:eastAsia="仿宋" w:hAnsi="仿宋"/>
              </w:rPr>
              <w:t>模型回复</w:t>
            </w:r>
          </w:p>
        </w:tc>
        <w:tc>
          <w:tcPr>
            <w:tcW w:w="4320" w:type="dxa"/>
          </w:tcPr>
          <w:p w14:paraId="48CD4A2F" w14:textId="77777777" w:rsidR="00EB7A4D" w:rsidRDefault="00000000">
            <w:r>
              <w:t>A public company can issue new shares without diluting the value held by existing shareholders through various methods:</w:t>
            </w:r>
            <w:r>
              <w:br/>
              <w:t>1. Rights issue: In a rights offering, existing shareholders are given the right to purchase additional shares at a discounted price. This allows them to maintain their proportional ownership in the company and avoid dilution.</w:t>
            </w:r>
            <w:r>
              <w:br/>
              <w:t>2. Bonus issue: A bonus issue (also known as a stock dividend) involves issuing new shares to existing shareholders for free in proportion to their existing holdings. This does not impact the proportionate ownership of shareholders and hence avoids dilution.</w:t>
            </w:r>
            <w:r>
              <w:br/>
              <w:t>3. Private placement: Rather than issuing new shares to the general public, a company can choose to conduct a private placement. In this case, shares are sold to a select group of institutional investors or specific individuals, without affecting the existing shareholders.</w:t>
            </w:r>
            <w:r>
              <w:br/>
              <w:t>4. Share buybacks: Another way to avoid dilution is for the company to repurchase its own shares from the market. By reducing the number of outstanding shares, the proportionate ownership of existing shareholders is maintained without issuing new shares.</w:t>
            </w:r>
            <w:r>
              <w:br/>
              <w:t>It's important to note that while these methods can help avoid dilution, they may have other implications on the company's finances, ownership structure, or capital base. Therefore, companies must carefully consider the impact of these methods before proceeding.</w:t>
            </w:r>
          </w:p>
        </w:tc>
      </w:tr>
      <w:tr w:rsidR="00EB7A4D" w14:paraId="65AD7FF0" w14:textId="77777777">
        <w:tc>
          <w:tcPr>
            <w:tcW w:w="4320" w:type="dxa"/>
          </w:tcPr>
          <w:p w14:paraId="51836E2A" w14:textId="77777777" w:rsidR="00EB7A4D"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A262D88" w14:textId="7764CBB3" w:rsidR="00EB7A4D" w:rsidRPr="002D596D" w:rsidRDefault="002D596D">
            <w:pPr>
              <w:rPr>
                <w:rFonts w:eastAsia="宋体" w:hint="eastAsia"/>
                <w:lang w:eastAsia="zh-CN"/>
              </w:rPr>
            </w:pPr>
            <w:r>
              <w:rPr>
                <w:rFonts w:eastAsia="宋体" w:hint="eastAsia"/>
                <w:lang w:eastAsia="zh-CN"/>
              </w:rPr>
              <w:t>1</w:t>
            </w:r>
          </w:p>
        </w:tc>
      </w:tr>
      <w:tr w:rsidR="00EB7A4D" w14:paraId="148671E2" w14:textId="77777777">
        <w:tc>
          <w:tcPr>
            <w:tcW w:w="4320" w:type="dxa"/>
          </w:tcPr>
          <w:p w14:paraId="4C12099B" w14:textId="77777777" w:rsidR="00EB7A4D" w:rsidRDefault="00000000">
            <w:r>
              <w:rPr>
                <w:rFonts w:ascii="仿宋" w:eastAsia="仿宋" w:hAnsi="仿宋"/>
              </w:rPr>
              <w:t>提取的事实</w:t>
            </w:r>
          </w:p>
        </w:tc>
        <w:tc>
          <w:tcPr>
            <w:tcW w:w="4320" w:type="dxa"/>
          </w:tcPr>
          <w:p w14:paraId="6B075CF7" w14:textId="77777777" w:rsidR="00EB7A4D" w:rsidRDefault="00000000">
            <w:r>
              <w:t>1. A rights offering involves issuing additional shares to existing shareholders at a discounted price to maintain their proportional ownership.</w:t>
            </w:r>
            <w:r>
              <w:br/>
              <w:t>2. A bonus issue or stock dividend gives new shares for free to existing shareholders in proportion to their current shares, avoiding dilution.</w:t>
            </w:r>
            <w:r>
              <w:br/>
              <w:t>3. Private placement is a method where new shares are sold to a chosen group of investors or specific individuals, thus not affecting existing shareholders.</w:t>
            </w:r>
            <w:r>
              <w:br/>
              <w:t>4. A company can avoid dilution by repurchasing its own shares, which reduces the number of outstanding shares, hence maintaining the proportionate ownership of existing shareholders.</w:t>
            </w:r>
            <w:r>
              <w:br/>
              <w:t>5. The methods for issuing new shares without diluting the value held by existing shareholders can have other implications on a company's finances, ownership structure, or capital base.</w:t>
            </w:r>
          </w:p>
        </w:tc>
      </w:tr>
      <w:tr w:rsidR="00EB7A4D" w14:paraId="7E43B26D" w14:textId="77777777">
        <w:tc>
          <w:tcPr>
            <w:tcW w:w="4320" w:type="dxa"/>
          </w:tcPr>
          <w:p w14:paraId="04CBB236" w14:textId="77777777" w:rsidR="00EB7A4D"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580838F" w14:textId="605BBE79" w:rsidR="00EB7A4D" w:rsidRPr="002D596D" w:rsidRDefault="002D596D">
            <w:pPr>
              <w:rPr>
                <w:rFonts w:eastAsia="宋体" w:hint="eastAsia"/>
                <w:lang w:eastAsia="zh-CN"/>
              </w:rPr>
            </w:pPr>
            <w:r>
              <w:rPr>
                <w:rFonts w:eastAsia="宋体" w:hint="eastAsia"/>
                <w:lang w:eastAsia="zh-CN"/>
              </w:rPr>
              <w:lastRenderedPageBreak/>
              <w:t>1</w:t>
            </w:r>
            <w:r>
              <w:rPr>
                <w:rFonts w:eastAsia="宋体"/>
                <w:lang w:eastAsia="zh-CN"/>
              </w:rPr>
              <w:t>,1,1,1,1</w:t>
            </w:r>
          </w:p>
        </w:tc>
      </w:tr>
    </w:tbl>
    <w:p w14:paraId="0621099F" w14:textId="77777777" w:rsidR="00EB7A4D" w:rsidRDefault="00000000">
      <w:pPr>
        <w:rPr>
          <w:lang w:eastAsia="zh-CN"/>
        </w:rPr>
      </w:pPr>
      <w:r>
        <w:rPr>
          <w:lang w:eastAsia="zh-CN"/>
        </w:rPr>
        <w:br/>
      </w:r>
    </w:p>
    <w:tbl>
      <w:tblPr>
        <w:tblStyle w:val="aff1"/>
        <w:tblW w:w="0" w:type="auto"/>
        <w:tblLook w:val="04A0" w:firstRow="1" w:lastRow="0" w:firstColumn="1" w:lastColumn="0" w:noHBand="0" w:noVBand="1"/>
      </w:tblPr>
      <w:tblGrid>
        <w:gridCol w:w="2714"/>
        <w:gridCol w:w="6142"/>
      </w:tblGrid>
      <w:tr w:rsidR="00EB7A4D" w14:paraId="3B3B40F3" w14:textId="77777777">
        <w:tc>
          <w:tcPr>
            <w:tcW w:w="4320" w:type="dxa"/>
          </w:tcPr>
          <w:p w14:paraId="3C7ABC5A" w14:textId="77777777" w:rsidR="00EB7A4D" w:rsidRDefault="00000000">
            <w:r>
              <w:t>ID</w:t>
            </w:r>
          </w:p>
        </w:tc>
        <w:tc>
          <w:tcPr>
            <w:tcW w:w="10080" w:type="dxa"/>
          </w:tcPr>
          <w:p w14:paraId="4B98AD40" w14:textId="77777777" w:rsidR="00EB7A4D" w:rsidRDefault="00000000">
            <w:r>
              <w:t>3633(49)</w:t>
            </w:r>
          </w:p>
        </w:tc>
      </w:tr>
      <w:tr w:rsidR="00EB7A4D" w14:paraId="62CE6D63" w14:textId="77777777">
        <w:tc>
          <w:tcPr>
            <w:tcW w:w="4320" w:type="dxa"/>
          </w:tcPr>
          <w:p w14:paraId="6B3775CE" w14:textId="77777777" w:rsidR="00EB7A4D" w:rsidRDefault="00000000">
            <w:r>
              <w:rPr>
                <w:rFonts w:ascii="仿宋" w:eastAsia="仿宋" w:hAnsi="仿宋"/>
              </w:rPr>
              <w:t>领域</w:t>
            </w:r>
          </w:p>
        </w:tc>
        <w:tc>
          <w:tcPr>
            <w:tcW w:w="4320" w:type="dxa"/>
          </w:tcPr>
          <w:p w14:paraId="49AF3D45" w14:textId="77777777" w:rsidR="00EB7A4D" w:rsidRDefault="00000000">
            <w:r>
              <w:t>Finance</w:t>
            </w:r>
          </w:p>
        </w:tc>
      </w:tr>
      <w:tr w:rsidR="00EB7A4D" w14:paraId="4E2BB1DA" w14:textId="77777777">
        <w:tc>
          <w:tcPr>
            <w:tcW w:w="4320" w:type="dxa"/>
          </w:tcPr>
          <w:p w14:paraId="24474955" w14:textId="77777777" w:rsidR="00EB7A4D" w:rsidRDefault="00000000">
            <w:r>
              <w:rPr>
                <w:rFonts w:ascii="仿宋" w:eastAsia="仿宋" w:hAnsi="仿宋"/>
              </w:rPr>
              <w:t>用户问题</w:t>
            </w:r>
          </w:p>
        </w:tc>
        <w:tc>
          <w:tcPr>
            <w:tcW w:w="4320" w:type="dxa"/>
          </w:tcPr>
          <w:p w14:paraId="5DD4F79A" w14:textId="77777777" w:rsidR="00EB7A4D" w:rsidRDefault="00000000">
            <w:r>
              <w:t>What is an exercise price in regards to restricted stock awards?</w:t>
            </w:r>
          </w:p>
        </w:tc>
      </w:tr>
      <w:tr w:rsidR="00EB7A4D" w14:paraId="11A17837" w14:textId="77777777">
        <w:tc>
          <w:tcPr>
            <w:tcW w:w="4320" w:type="dxa"/>
          </w:tcPr>
          <w:p w14:paraId="7D52C90A" w14:textId="77777777" w:rsidR="00EB7A4D"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BF78475" w14:textId="7013BBFE" w:rsidR="00EB7A4D" w:rsidRPr="002D596D" w:rsidRDefault="002D596D">
            <w:pPr>
              <w:rPr>
                <w:rFonts w:eastAsia="宋体" w:hint="eastAsia"/>
                <w:lang w:eastAsia="zh-CN"/>
              </w:rPr>
            </w:pPr>
            <w:r>
              <w:rPr>
                <w:rFonts w:eastAsia="宋体" w:hint="eastAsia"/>
                <w:lang w:eastAsia="zh-CN"/>
              </w:rPr>
              <w:t>5</w:t>
            </w:r>
            <w:r>
              <w:rPr>
                <w:rFonts w:eastAsia="宋体"/>
                <w:lang w:eastAsia="zh-CN"/>
              </w:rPr>
              <w:t>,5,5</w:t>
            </w:r>
          </w:p>
        </w:tc>
      </w:tr>
      <w:tr w:rsidR="00EB7A4D" w14:paraId="4554B103" w14:textId="77777777">
        <w:tc>
          <w:tcPr>
            <w:tcW w:w="4320" w:type="dxa"/>
          </w:tcPr>
          <w:p w14:paraId="7A8D8542" w14:textId="77777777" w:rsidR="00EB7A4D" w:rsidRDefault="00000000">
            <w:r>
              <w:rPr>
                <w:rFonts w:ascii="仿宋" w:eastAsia="仿宋" w:hAnsi="仿宋"/>
              </w:rPr>
              <w:t>模型回复</w:t>
            </w:r>
          </w:p>
        </w:tc>
        <w:tc>
          <w:tcPr>
            <w:tcW w:w="4320" w:type="dxa"/>
          </w:tcPr>
          <w:p w14:paraId="223E266C" w14:textId="77777777" w:rsidR="00EB7A4D" w:rsidRDefault="00000000">
            <w:r>
              <w:t>The exercise price, in the context of restricted stock awards, is the predetermined price at which the recipient of the award can purchase the stock from the company. It is typically set at the fair market value of the stock on the date of grant. The exercise price is important because it determines the cost of acquiring the shares when the restrictions lapse and the recipient can exercise their right to own the shares.</w:t>
            </w:r>
          </w:p>
        </w:tc>
      </w:tr>
      <w:tr w:rsidR="00EB7A4D" w14:paraId="16161FF8" w14:textId="77777777">
        <w:tc>
          <w:tcPr>
            <w:tcW w:w="4320" w:type="dxa"/>
          </w:tcPr>
          <w:p w14:paraId="5D178745" w14:textId="77777777" w:rsidR="00EB7A4D"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AAD5155" w14:textId="401FE8B3" w:rsidR="00EB7A4D" w:rsidRPr="002D596D" w:rsidRDefault="002D596D">
            <w:pPr>
              <w:rPr>
                <w:rFonts w:eastAsia="宋体" w:hint="eastAsia"/>
                <w:lang w:eastAsia="zh-CN"/>
              </w:rPr>
            </w:pPr>
            <w:r>
              <w:rPr>
                <w:rFonts w:eastAsia="宋体" w:hint="eastAsia"/>
                <w:lang w:eastAsia="zh-CN"/>
              </w:rPr>
              <w:t>1</w:t>
            </w:r>
          </w:p>
        </w:tc>
      </w:tr>
      <w:tr w:rsidR="00EB7A4D" w14:paraId="038D2AA4" w14:textId="77777777">
        <w:tc>
          <w:tcPr>
            <w:tcW w:w="4320" w:type="dxa"/>
          </w:tcPr>
          <w:p w14:paraId="69D52AC2" w14:textId="77777777" w:rsidR="00EB7A4D" w:rsidRDefault="00000000">
            <w:r>
              <w:rPr>
                <w:rFonts w:ascii="仿宋" w:eastAsia="仿宋" w:hAnsi="仿宋"/>
              </w:rPr>
              <w:t>提取的事实</w:t>
            </w:r>
          </w:p>
        </w:tc>
        <w:tc>
          <w:tcPr>
            <w:tcW w:w="4320" w:type="dxa"/>
          </w:tcPr>
          <w:p w14:paraId="31D64120" w14:textId="77777777" w:rsidR="00EB7A4D" w:rsidRDefault="00000000">
            <w:r>
              <w:t>1. The exercise price is the predetermined price at which the recipient of a restricted stock award can purchase the stock from the company.</w:t>
            </w:r>
            <w:r>
              <w:br/>
              <w:t>2. The exercise price is usually set at the fair market value of the stock on the date of grant.</w:t>
            </w:r>
            <w:r>
              <w:br/>
              <w:t>3. The exercise price determines the cost of acquiring the shares when the restrictions lapse.</w:t>
            </w:r>
            <w:r>
              <w:br/>
              <w:t>4. When the restrictions lapse, the recipient of the restricted stock award can exercise their right to own the shares.</w:t>
            </w:r>
          </w:p>
        </w:tc>
      </w:tr>
      <w:tr w:rsidR="00EB7A4D" w14:paraId="0725DF73" w14:textId="77777777">
        <w:tc>
          <w:tcPr>
            <w:tcW w:w="4320" w:type="dxa"/>
          </w:tcPr>
          <w:p w14:paraId="59A98A07" w14:textId="77777777" w:rsidR="00EB7A4D"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r>
            <w:r>
              <w:rPr>
                <w:rFonts w:ascii="仿宋" w:eastAsia="仿宋" w:hAnsi="仿宋"/>
                <w:lang w:eastAsia="zh-CN"/>
              </w:rPr>
              <w:lastRenderedPageBreak/>
              <w:t>8-非事实表述</w:t>
            </w:r>
          </w:p>
        </w:tc>
        <w:tc>
          <w:tcPr>
            <w:tcW w:w="4320" w:type="dxa"/>
          </w:tcPr>
          <w:p w14:paraId="58210E13" w14:textId="5BB2D82C" w:rsidR="00EB7A4D" w:rsidRPr="002D596D" w:rsidRDefault="002D596D">
            <w:pPr>
              <w:rPr>
                <w:rFonts w:eastAsia="宋体" w:hint="eastAsia"/>
                <w:lang w:eastAsia="zh-CN"/>
              </w:rPr>
            </w:pPr>
            <w:r>
              <w:rPr>
                <w:rFonts w:eastAsia="宋体" w:hint="eastAsia"/>
                <w:lang w:eastAsia="zh-CN"/>
              </w:rPr>
              <w:lastRenderedPageBreak/>
              <w:t>1</w:t>
            </w:r>
            <w:r>
              <w:rPr>
                <w:rFonts w:eastAsia="宋体"/>
                <w:lang w:eastAsia="zh-CN"/>
              </w:rPr>
              <w:t>,1,1,1</w:t>
            </w:r>
          </w:p>
        </w:tc>
      </w:tr>
    </w:tbl>
    <w:p w14:paraId="52F9EB82" w14:textId="77777777" w:rsidR="00EB7A4D" w:rsidRDefault="00000000">
      <w:pPr>
        <w:rPr>
          <w:lang w:eastAsia="zh-CN"/>
        </w:rPr>
      </w:pPr>
      <w:r>
        <w:rPr>
          <w:lang w:eastAsia="zh-CN"/>
        </w:rPr>
        <w:br/>
      </w:r>
    </w:p>
    <w:sectPr w:rsidR="00EB7A4D"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4EFAC" w14:textId="77777777" w:rsidR="009D73F7" w:rsidRDefault="009D73F7" w:rsidP="009710E2">
      <w:pPr>
        <w:spacing w:after="0" w:line="240" w:lineRule="auto"/>
      </w:pPr>
      <w:r>
        <w:separator/>
      </w:r>
    </w:p>
  </w:endnote>
  <w:endnote w:type="continuationSeparator" w:id="0">
    <w:p w14:paraId="18E7A124" w14:textId="77777777" w:rsidR="009D73F7" w:rsidRDefault="009D73F7" w:rsidP="00971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713B0" w14:textId="77777777" w:rsidR="009D73F7" w:rsidRDefault="009D73F7" w:rsidP="009710E2">
      <w:pPr>
        <w:spacing w:after="0" w:line="240" w:lineRule="auto"/>
      </w:pPr>
      <w:r>
        <w:separator/>
      </w:r>
    </w:p>
  </w:footnote>
  <w:footnote w:type="continuationSeparator" w:id="0">
    <w:p w14:paraId="58A5862E" w14:textId="77777777" w:rsidR="009D73F7" w:rsidRDefault="009D73F7" w:rsidP="009710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781388288">
    <w:abstractNumId w:val="8"/>
  </w:num>
  <w:num w:numId="2" w16cid:durableId="1226262844">
    <w:abstractNumId w:val="6"/>
  </w:num>
  <w:num w:numId="3" w16cid:durableId="1458527149">
    <w:abstractNumId w:val="5"/>
  </w:num>
  <w:num w:numId="4" w16cid:durableId="1757165130">
    <w:abstractNumId w:val="4"/>
  </w:num>
  <w:num w:numId="5" w16cid:durableId="944121568">
    <w:abstractNumId w:val="7"/>
  </w:num>
  <w:num w:numId="6" w16cid:durableId="33238098">
    <w:abstractNumId w:val="3"/>
  </w:num>
  <w:num w:numId="7" w16cid:durableId="919681289">
    <w:abstractNumId w:val="2"/>
  </w:num>
  <w:num w:numId="8" w16cid:durableId="1778595429">
    <w:abstractNumId w:val="1"/>
  </w:num>
  <w:num w:numId="9" w16cid:durableId="1773091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E63"/>
    <w:rsid w:val="00034616"/>
    <w:rsid w:val="0006063C"/>
    <w:rsid w:val="000F21E7"/>
    <w:rsid w:val="0015074B"/>
    <w:rsid w:val="001B779E"/>
    <w:rsid w:val="001F0875"/>
    <w:rsid w:val="0029639D"/>
    <w:rsid w:val="002D596D"/>
    <w:rsid w:val="00305EDB"/>
    <w:rsid w:val="00306A96"/>
    <w:rsid w:val="003201AB"/>
    <w:rsid w:val="00326F90"/>
    <w:rsid w:val="003A24BB"/>
    <w:rsid w:val="004C0472"/>
    <w:rsid w:val="004E6E49"/>
    <w:rsid w:val="0058124B"/>
    <w:rsid w:val="00723A8A"/>
    <w:rsid w:val="007D2BDE"/>
    <w:rsid w:val="00816222"/>
    <w:rsid w:val="008448E5"/>
    <w:rsid w:val="00866079"/>
    <w:rsid w:val="0091063F"/>
    <w:rsid w:val="009710E2"/>
    <w:rsid w:val="009C4DC2"/>
    <w:rsid w:val="009D73F7"/>
    <w:rsid w:val="00A414A2"/>
    <w:rsid w:val="00A506BC"/>
    <w:rsid w:val="00A83831"/>
    <w:rsid w:val="00AA1D8D"/>
    <w:rsid w:val="00B06B46"/>
    <w:rsid w:val="00B36F42"/>
    <w:rsid w:val="00B47730"/>
    <w:rsid w:val="00B80216"/>
    <w:rsid w:val="00BE0B90"/>
    <w:rsid w:val="00C20D66"/>
    <w:rsid w:val="00C72F30"/>
    <w:rsid w:val="00CB0664"/>
    <w:rsid w:val="00CF5EF5"/>
    <w:rsid w:val="00D353F4"/>
    <w:rsid w:val="00DF7165"/>
    <w:rsid w:val="00EB7A4D"/>
    <w:rsid w:val="00F34669"/>
    <w:rsid w:val="00F35575"/>
    <w:rsid w:val="00F9792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FEC2E7D"/>
  <w14:defaultImageDpi w14:val="300"/>
  <w15:docId w15:val="{0B02E6CE-2CD9-4F89-B371-966931A1B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1</Pages>
  <Words>14381</Words>
  <Characters>81972</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96161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Kevin hy</cp:lastModifiedBy>
  <cp:revision>9</cp:revision>
  <dcterms:created xsi:type="dcterms:W3CDTF">2013-12-23T23:15:00Z</dcterms:created>
  <dcterms:modified xsi:type="dcterms:W3CDTF">2023-11-15T01:57:00Z</dcterms:modified>
  <cp:category/>
</cp:coreProperties>
</file>