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BEC1" w14:textId="77777777" w:rsidR="00933812" w:rsidRDefault="00873D25">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588"/>
        <w:gridCol w:w="6042"/>
      </w:tblGrid>
      <w:tr w:rsidR="00933812" w14:paraId="6DE2E969" w14:textId="77777777">
        <w:tc>
          <w:tcPr>
            <w:tcW w:w="4320" w:type="dxa"/>
          </w:tcPr>
          <w:p w14:paraId="1BB1CE3E" w14:textId="77777777" w:rsidR="00933812" w:rsidRDefault="00873D25">
            <w:r>
              <w:t>ID</w:t>
            </w:r>
          </w:p>
        </w:tc>
        <w:tc>
          <w:tcPr>
            <w:tcW w:w="10080" w:type="dxa"/>
          </w:tcPr>
          <w:p w14:paraId="0F41E460" w14:textId="77777777" w:rsidR="00933812" w:rsidRDefault="00873D25">
            <w:r>
              <w:t>0(0)</w:t>
            </w:r>
          </w:p>
        </w:tc>
      </w:tr>
      <w:tr w:rsidR="00933812" w14:paraId="39A7A4C2" w14:textId="77777777">
        <w:tc>
          <w:tcPr>
            <w:tcW w:w="4320" w:type="dxa"/>
          </w:tcPr>
          <w:p w14:paraId="352161FC" w14:textId="77777777" w:rsidR="00933812" w:rsidRDefault="00873D25">
            <w:proofErr w:type="spellStart"/>
            <w:r>
              <w:rPr>
                <w:rFonts w:ascii="仿宋" w:eastAsia="仿宋" w:hAnsi="仿宋"/>
              </w:rPr>
              <w:t>领域</w:t>
            </w:r>
            <w:proofErr w:type="spellEnd"/>
          </w:p>
        </w:tc>
        <w:tc>
          <w:tcPr>
            <w:tcW w:w="4320" w:type="dxa"/>
          </w:tcPr>
          <w:p w14:paraId="5CB8D3F1" w14:textId="77777777" w:rsidR="00933812" w:rsidRDefault="00873D25">
            <w:r>
              <w:t>Science</w:t>
            </w:r>
          </w:p>
        </w:tc>
      </w:tr>
      <w:tr w:rsidR="00933812" w14:paraId="3EF414F0" w14:textId="77777777">
        <w:tc>
          <w:tcPr>
            <w:tcW w:w="4320" w:type="dxa"/>
          </w:tcPr>
          <w:p w14:paraId="6F688901" w14:textId="77777777" w:rsidR="00933812" w:rsidRDefault="00873D25">
            <w:proofErr w:type="spellStart"/>
            <w:r>
              <w:rPr>
                <w:rFonts w:ascii="仿宋" w:eastAsia="仿宋" w:hAnsi="仿宋"/>
              </w:rPr>
              <w:t>用户问题</w:t>
            </w:r>
            <w:proofErr w:type="spellEnd"/>
          </w:p>
        </w:tc>
        <w:tc>
          <w:tcPr>
            <w:tcW w:w="4320" w:type="dxa"/>
          </w:tcPr>
          <w:p w14:paraId="185CE619" w14:textId="77777777" w:rsidR="00933812" w:rsidRDefault="00873D25">
            <w:r>
              <w:t>Consider the following statement: "0-dimensional biomaterials lack inductive properties." Is it right? Present fact-based arguments about the statement.</w:t>
            </w:r>
          </w:p>
        </w:tc>
      </w:tr>
      <w:tr w:rsidR="00933812" w14:paraId="5C532D8B" w14:textId="77777777">
        <w:tc>
          <w:tcPr>
            <w:tcW w:w="4320" w:type="dxa"/>
          </w:tcPr>
          <w:p w14:paraId="34D41C7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541269" w14:textId="597D17DB" w:rsidR="00933812" w:rsidRDefault="002C0F3C">
            <w:r>
              <w:rPr>
                <w:rFonts w:hint="eastAsia"/>
              </w:rPr>
              <w:t>3</w:t>
            </w:r>
            <w:r>
              <w:t>,5,</w:t>
            </w:r>
            <w:r w:rsidR="005923E2">
              <w:t>5</w:t>
            </w:r>
          </w:p>
        </w:tc>
      </w:tr>
      <w:tr w:rsidR="00933812" w14:paraId="16727060" w14:textId="77777777">
        <w:tc>
          <w:tcPr>
            <w:tcW w:w="4320" w:type="dxa"/>
          </w:tcPr>
          <w:p w14:paraId="7E0720CF" w14:textId="77777777" w:rsidR="00933812" w:rsidRDefault="00873D25">
            <w:proofErr w:type="spellStart"/>
            <w:r>
              <w:rPr>
                <w:rFonts w:ascii="仿宋" w:eastAsia="仿宋" w:hAnsi="仿宋"/>
              </w:rPr>
              <w:t>模型回复</w:t>
            </w:r>
            <w:proofErr w:type="spellEnd"/>
          </w:p>
        </w:tc>
        <w:tc>
          <w:tcPr>
            <w:tcW w:w="4320" w:type="dxa"/>
          </w:tcPr>
          <w:p w14:paraId="728293F1" w14:textId="77777777" w:rsidR="00933812" w:rsidRDefault="00873D25">
            <w:r>
              <w:t xml:space="preserve">The statement, "0-dimensional biomaterials lack inductive properties," is incorrect. Biomaterials can be defined as materials that interact with biological systems for therapeutic or diagnostic purposes. The term "0-dimensional" refers to materials that are point-like or </w:t>
            </w:r>
            <w:proofErr w:type="gramStart"/>
            <w:r>
              <w:t>individuals</w:t>
            </w:r>
            <w:proofErr w:type="gramEnd"/>
            <w:r>
              <w:t xml:space="preserve"> atoms or molecules.</w:t>
            </w:r>
            <w:r>
              <w:br/>
              <w:t>Fact-based arguments against the statement are as follows:</w:t>
            </w:r>
            <w:r>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r>
            <w:r>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r>
            <w:r>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r>
            <w:r>
              <w:br/>
              <w:t xml:space="preserve">4. RNA interference: Small interfering RNA (siRNA) </w:t>
            </w:r>
            <w:r>
              <w:lastRenderedPageBreak/>
              <w:t>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r>
            <w:r>
              <w:br/>
              <w:t>All these examples clearly demonstrate that 0-dimensional biomaterials do possess inductive properties, disproving the initial statement.</w:t>
            </w:r>
          </w:p>
        </w:tc>
      </w:tr>
      <w:tr w:rsidR="00933812" w14:paraId="2264CE1C" w14:textId="77777777">
        <w:tc>
          <w:tcPr>
            <w:tcW w:w="4320" w:type="dxa"/>
          </w:tcPr>
          <w:p w14:paraId="3F4DD5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F2A305" w14:textId="7ADD91C4" w:rsidR="00933812" w:rsidRPr="00873D25" w:rsidRDefault="00873D25">
            <w:pPr>
              <w:rPr>
                <w:rFonts w:eastAsia="宋体"/>
                <w:lang w:eastAsia="zh-CN"/>
              </w:rPr>
            </w:pPr>
            <w:r>
              <w:rPr>
                <w:rFonts w:eastAsia="宋体" w:hint="eastAsia"/>
                <w:lang w:eastAsia="zh-CN"/>
              </w:rPr>
              <w:t>1</w:t>
            </w:r>
          </w:p>
        </w:tc>
      </w:tr>
      <w:tr w:rsidR="00933812" w14:paraId="2F7DE7FD" w14:textId="77777777">
        <w:tc>
          <w:tcPr>
            <w:tcW w:w="4320" w:type="dxa"/>
          </w:tcPr>
          <w:p w14:paraId="1043D31A" w14:textId="77777777" w:rsidR="00933812" w:rsidRDefault="00873D25">
            <w:proofErr w:type="spellStart"/>
            <w:r>
              <w:rPr>
                <w:rFonts w:ascii="仿宋" w:eastAsia="仿宋" w:hAnsi="仿宋"/>
              </w:rPr>
              <w:t>提取的事实</w:t>
            </w:r>
            <w:proofErr w:type="spellEnd"/>
          </w:p>
        </w:tc>
        <w:tc>
          <w:tcPr>
            <w:tcW w:w="4320" w:type="dxa"/>
          </w:tcPr>
          <w:p w14:paraId="15065880" w14:textId="77777777" w:rsidR="00933812" w:rsidRDefault="00873D25">
            <w:r>
              <w:t>1. Biomaterials are materials that interact with biological systems for therapeutic or diagnostic purposes.</w:t>
            </w:r>
            <w:r>
              <w:br/>
            </w:r>
            <w:bookmarkStart w:id="0" w:name="_Hlk152853111"/>
            <w:r>
              <w:t>2</w:t>
            </w:r>
            <w:bookmarkEnd w:id="0"/>
            <w:r>
              <w:t xml:space="preserve">. The term "0-dimensional" refers to materials that are point-like or </w:t>
            </w:r>
            <w:proofErr w:type="gramStart"/>
            <w:r>
              <w:t>individuals</w:t>
            </w:r>
            <w:proofErr w:type="gramEnd"/>
            <w:r>
              <w:t xml:space="preserve"> atoms or molecules.</w:t>
            </w:r>
            <w:r>
              <w:br/>
              <w:t>3. Quantum dots are 0-dimensional nanoscale structures that have strong inductive properties.</w:t>
            </w:r>
            <w:r>
              <w:br/>
              <w:t>4. Certain biomaterials like peptides, proteins, or DNA fragments can be considered 0-dimensional and they possess strong inductive properties.</w:t>
            </w:r>
            <w:r>
              <w:br/>
              <w:t>5. Nanoparticles, such as gold or magnetic nanoparticles, are 0-dimensional biomaterials that can induce electromagnetic effects, heat generation, or catalytic reactions.</w:t>
            </w:r>
          </w:p>
        </w:tc>
      </w:tr>
      <w:tr w:rsidR="00933812" w14:paraId="5FBA6366" w14:textId="77777777">
        <w:tc>
          <w:tcPr>
            <w:tcW w:w="4320" w:type="dxa"/>
          </w:tcPr>
          <w:p w14:paraId="0C39A550"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879DB8" w14:textId="2A952E2D" w:rsidR="00933812" w:rsidRPr="00005AB4" w:rsidRDefault="00005AB4">
            <w:pPr>
              <w:rPr>
                <w:rFonts w:eastAsia="宋体"/>
                <w:lang w:eastAsia="zh-CN"/>
              </w:rPr>
            </w:pPr>
            <w:r>
              <w:rPr>
                <w:rFonts w:eastAsia="宋体" w:hint="eastAsia"/>
                <w:lang w:eastAsia="zh-CN"/>
              </w:rPr>
              <w:t>1</w:t>
            </w:r>
            <w:r>
              <w:rPr>
                <w:rFonts w:eastAsia="宋体"/>
                <w:lang w:eastAsia="zh-CN"/>
              </w:rPr>
              <w:t>,</w:t>
            </w:r>
            <w:r w:rsidR="000A256D">
              <w:rPr>
                <w:rFonts w:eastAsia="宋体"/>
                <w:lang w:eastAsia="zh-CN"/>
              </w:rPr>
              <w:t>1</w:t>
            </w:r>
            <w:r>
              <w:rPr>
                <w:rFonts w:eastAsia="宋体"/>
                <w:lang w:eastAsia="zh-CN"/>
              </w:rPr>
              <w:t>,</w:t>
            </w:r>
            <w:r w:rsidR="000A256D">
              <w:t>2</w:t>
            </w:r>
            <w:r w:rsidR="00A34E83">
              <w:rPr>
                <w:rFonts w:eastAsia="宋体"/>
                <w:lang w:eastAsia="zh-CN"/>
              </w:rPr>
              <w:t>,</w:t>
            </w:r>
            <w:r w:rsidR="00FE1675">
              <w:rPr>
                <w:rFonts w:eastAsia="宋体" w:hint="eastAsia"/>
                <w:lang w:eastAsia="zh-CN"/>
              </w:rPr>
              <w:t>7,</w:t>
            </w:r>
            <w:r w:rsidR="00993807">
              <w:rPr>
                <w:rFonts w:eastAsia="宋体"/>
                <w:lang w:eastAsia="zh-CN"/>
              </w:rPr>
              <w:t>1</w:t>
            </w:r>
          </w:p>
        </w:tc>
      </w:tr>
    </w:tbl>
    <w:p w14:paraId="0C842BC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933812" w14:paraId="70FA8588" w14:textId="77777777">
        <w:tc>
          <w:tcPr>
            <w:tcW w:w="4320" w:type="dxa"/>
          </w:tcPr>
          <w:p w14:paraId="459138F4" w14:textId="77777777" w:rsidR="00933812" w:rsidRDefault="00873D25">
            <w:r>
              <w:t>ID</w:t>
            </w:r>
          </w:p>
        </w:tc>
        <w:tc>
          <w:tcPr>
            <w:tcW w:w="10080" w:type="dxa"/>
          </w:tcPr>
          <w:p w14:paraId="6F42CE8A" w14:textId="77777777" w:rsidR="00933812" w:rsidRDefault="00873D25">
            <w:r>
              <w:t>4(1)</w:t>
            </w:r>
          </w:p>
        </w:tc>
      </w:tr>
      <w:tr w:rsidR="00933812" w14:paraId="00654E4A" w14:textId="77777777">
        <w:tc>
          <w:tcPr>
            <w:tcW w:w="4320" w:type="dxa"/>
          </w:tcPr>
          <w:p w14:paraId="55E1A6EB" w14:textId="77777777" w:rsidR="00933812" w:rsidRDefault="00873D25">
            <w:proofErr w:type="spellStart"/>
            <w:r>
              <w:rPr>
                <w:rFonts w:ascii="仿宋" w:eastAsia="仿宋" w:hAnsi="仿宋"/>
              </w:rPr>
              <w:t>领域</w:t>
            </w:r>
            <w:proofErr w:type="spellEnd"/>
          </w:p>
        </w:tc>
        <w:tc>
          <w:tcPr>
            <w:tcW w:w="4320" w:type="dxa"/>
          </w:tcPr>
          <w:p w14:paraId="4CCD7098" w14:textId="77777777" w:rsidR="00933812" w:rsidRDefault="00873D25">
            <w:r>
              <w:t>Science</w:t>
            </w:r>
          </w:p>
        </w:tc>
      </w:tr>
      <w:tr w:rsidR="00933812" w14:paraId="08D0FFC8" w14:textId="77777777">
        <w:tc>
          <w:tcPr>
            <w:tcW w:w="4320" w:type="dxa"/>
          </w:tcPr>
          <w:p w14:paraId="497922E8" w14:textId="77777777" w:rsidR="00933812" w:rsidRDefault="00873D25">
            <w:proofErr w:type="spellStart"/>
            <w:r>
              <w:rPr>
                <w:rFonts w:ascii="仿宋" w:eastAsia="仿宋" w:hAnsi="仿宋"/>
              </w:rPr>
              <w:lastRenderedPageBreak/>
              <w:t>用户问题</w:t>
            </w:r>
            <w:proofErr w:type="spellEnd"/>
          </w:p>
        </w:tc>
        <w:tc>
          <w:tcPr>
            <w:tcW w:w="4320" w:type="dxa"/>
          </w:tcPr>
          <w:p w14:paraId="473CF6B3" w14:textId="77777777" w:rsidR="00933812" w:rsidRDefault="00873D25">
            <w:r>
              <w:t>How truthful is the statement that "32% of liver transplantation programs required patients to discontinue methadone treatment in 2001."? Present a series of factual points about the statement.</w:t>
            </w:r>
          </w:p>
        </w:tc>
      </w:tr>
      <w:tr w:rsidR="00933812" w14:paraId="479B83ED" w14:textId="77777777">
        <w:tc>
          <w:tcPr>
            <w:tcW w:w="4320" w:type="dxa"/>
          </w:tcPr>
          <w:p w14:paraId="54F14B7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8C35C" w14:textId="0B09D6C0" w:rsidR="00933812" w:rsidRPr="003D1EBC" w:rsidRDefault="003D1EBC">
            <w:pPr>
              <w:rPr>
                <w:rFonts w:eastAsia="宋体"/>
                <w:lang w:eastAsia="zh-CN"/>
              </w:rPr>
            </w:pPr>
            <w:r>
              <w:rPr>
                <w:rFonts w:eastAsia="宋体"/>
                <w:lang w:eastAsia="zh-CN"/>
              </w:rPr>
              <w:t>3,5,</w:t>
            </w:r>
            <w:r>
              <w:rPr>
                <w:rFonts w:eastAsia="宋体" w:hint="eastAsia"/>
                <w:lang w:eastAsia="zh-CN"/>
              </w:rPr>
              <w:t>5</w:t>
            </w:r>
          </w:p>
        </w:tc>
      </w:tr>
      <w:tr w:rsidR="00933812" w14:paraId="46686111" w14:textId="77777777">
        <w:tc>
          <w:tcPr>
            <w:tcW w:w="4320" w:type="dxa"/>
          </w:tcPr>
          <w:p w14:paraId="3420FD54" w14:textId="77777777" w:rsidR="00933812" w:rsidRDefault="00873D25">
            <w:proofErr w:type="spellStart"/>
            <w:r>
              <w:rPr>
                <w:rFonts w:ascii="仿宋" w:eastAsia="仿宋" w:hAnsi="仿宋"/>
              </w:rPr>
              <w:t>模型回复</w:t>
            </w:r>
            <w:proofErr w:type="spellEnd"/>
          </w:p>
        </w:tc>
        <w:tc>
          <w:tcPr>
            <w:tcW w:w="4320" w:type="dxa"/>
          </w:tcPr>
          <w:p w14:paraId="70A35E5F" w14:textId="77777777" w:rsidR="00933812" w:rsidRDefault="00873D25">
            <w:r>
              <w:t>1. In 2001, a study titled "Maintenance Treatment of Opiate Addiction: A Review of the Evidence" was published in the Journal of the American Medical Association (JAMA) which examined liver transplantation programs' policies on methadone treatment.</w:t>
            </w:r>
            <w:r>
              <w:br/>
              <w:t>2. The study surveyed 139 liver transplantation programs across the United States to assess their practices regarding methadone maintenance therapy (MMT) in opioid-dependent patients.</w:t>
            </w:r>
            <w:r>
              <w:br/>
              <w:t>3. The aforementioned study found that 32% of the liver transplantation programs surveyed required patients to discontinue methadone treatment before being considered for transplantation.</w:t>
            </w:r>
            <w:r>
              <w:br/>
              <w:t>4. The surveyed programs varied in their policies regarding methadone, with 56% allowing ongoing MMT without interruption, and 12% requiring patients to taper off methadone before the transplantation procedure.</w:t>
            </w:r>
            <w:r>
              <w:br/>
              <w:t>5. Factors influencing programs' decisions varied, including concerns about potential complications, adherence to a "drug-free" transplantation policy, and uncertainty about the impact of methadone on the patient's post-transplant outcome.</w:t>
            </w:r>
            <w:r>
              <w:br/>
              <w:t>6. It is important to note that the study's findings are specific to the year 2001, and policies regarding methadone in liver transplantation programs might have evolved since then.</w:t>
            </w:r>
            <w:r>
              <w:br/>
              <w:t>7. These findings provide insight into the practices and beliefs of liver transplantation programs 20 years ago regarding the use of methadone in opioid-dependent patients, but do not necessarily reflect the current state of such programs.</w:t>
            </w:r>
          </w:p>
        </w:tc>
      </w:tr>
      <w:tr w:rsidR="00933812" w14:paraId="59E2A69A" w14:textId="77777777">
        <w:tc>
          <w:tcPr>
            <w:tcW w:w="4320" w:type="dxa"/>
          </w:tcPr>
          <w:p w14:paraId="2D609B1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29EFD5" w14:textId="6F318EC2" w:rsidR="00933812" w:rsidRPr="000D7535" w:rsidRDefault="000D7535">
            <w:pPr>
              <w:rPr>
                <w:rFonts w:eastAsia="宋体"/>
                <w:lang w:eastAsia="zh-CN"/>
              </w:rPr>
            </w:pPr>
            <w:r>
              <w:rPr>
                <w:rFonts w:eastAsia="宋体" w:hint="eastAsia"/>
                <w:lang w:eastAsia="zh-CN"/>
              </w:rPr>
              <w:t>1</w:t>
            </w:r>
          </w:p>
        </w:tc>
      </w:tr>
      <w:tr w:rsidR="00933812" w14:paraId="1C308585" w14:textId="77777777">
        <w:tc>
          <w:tcPr>
            <w:tcW w:w="4320" w:type="dxa"/>
          </w:tcPr>
          <w:p w14:paraId="671E5542" w14:textId="77777777" w:rsidR="00933812" w:rsidRDefault="00873D25">
            <w:proofErr w:type="spellStart"/>
            <w:r>
              <w:rPr>
                <w:rFonts w:ascii="仿宋" w:eastAsia="仿宋" w:hAnsi="仿宋"/>
              </w:rPr>
              <w:t>提取的事实</w:t>
            </w:r>
            <w:proofErr w:type="spellEnd"/>
          </w:p>
        </w:tc>
        <w:tc>
          <w:tcPr>
            <w:tcW w:w="4320" w:type="dxa"/>
          </w:tcPr>
          <w:p w14:paraId="11B9B3B9" w14:textId="77777777" w:rsidR="00933812" w:rsidRDefault="00873D25">
            <w:r>
              <w:t>1. In 2001, a study named "Maintenance Treatment of Opiate Addiction: A Review of the Evidence" was published in the Journal of the American Medical Association.</w:t>
            </w:r>
            <w:r>
              <w:br/>
              <w:t>2. This study surveyed 139 liver transplantation programs across the United States.</w:t>
            </w:r>
            <w:r>
              <w:br/>
              <w:t>3. The study found that 32% of surveyed liver transplantation programs required patients to discontinue methadone treatment before transplantation.</w:t>
            </w:r>
            <w:r>
              <w:br/>
              <w:t>4. The study showed varied policies: 56% of the programs allowed ongoing methadone maintenance therapy without interruption, and 12% required patients to taper off methadone before transplantation.</w:t>
            </w:r>
            <w:r>
              <w:br/>
              <w:t>5. The study's findings provided insights into the practices and beliefs of liver transplantation programs in 2001 regarding the use of methadone.</w:t>
            </w:r>
          </w:p>
        </w:tc>
      </w:tr>
      <w:tr w:rsidR="00933812" w14:paraId="5BAFC646" w14:textId="77777777">
        <w:tc>
          <w:tcPr>
            <w:tcW w:w="4320" w:type="dxa"/>
          </w:tcPr>
          <w:p w14:paraId="0C7EF37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4F0640" w14:textId="60CCEFBD" w:rsidR="00933812" w:rsidRPr="000837E2" w:rsidRDefault="000837E2">
            <w:pPr>
              <w:rPr>
                <w:rFonts w:eastAsia="宋体"/>
                <w:lang w:eastAsia="zh-CN"/>
              </w:rPr>
            </w:pPr>
            <w:r>
              <w:rPr>
                <w:rFonts w:eastAsia="宋体" w:hint="eastAsia"/>
                <w:lang w:eastAsia="zh-CN"/>
              </w:rPr>
              <w:t>7</w:t>
            </w:r>
            <w:r>
              <w:rPr>
                <w:rFonts w:eastAsia="宋体"/>
                <w:lang w:eastAsia="zh-CN"/>
              </w:rPr>
              <w:t>,7,7,7,7</w:t>
            </w:r>
          </w:p>
        </w:tc>
      </w:tr>
    </w:tbl>
    <w:p w14:paraId="0156638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933812" w14:paraId="4B481B54" w14:textId="77777777">
        <w:tc>
          <w:tcPr>
            <w:tcW w:w="4320" w:type="dxa"/>
          </w:tcPr>
          <w:p w14:paraId="6A35857D" w14:textId="77777777" w:rsidR="00933812" w:rsidRDefault="00873D25">
            <w:r>
              <w:t>ID</w:t>
            </w:r>
          </w:p>
        </w:tc>
        <w:tc>
          <w:tcPr>
            <w:tcW w:w="10080" w:type="dxa"/>
          </w:tcPr>
          <w:p w14:paraId="224EFCE1" w14:textId="77777777" w:rsidR="00933812" w:rsidRDefault="00873D25">
            <w:r>
              <w:t>13(2)</w:t>
            </w:r>
          </w:p>
        </w:tc>
      </w:tr>
      <w:tr w:rsidR="00933812" w14:paraId="13BC0969" w14:textId="77777777">
        <w:tc>
          <w:tcPr>
            <w:tcW w:w="4320" w:type="dxa"/>
          </w:tcPr>
          <w:p w14:paraId="284D4C52" w14:textId="77777777" w:rsidR="00933812" w:rsidRDefault="00873D25">
            <w:proofErr w:type="spellStart"/>
            <w:r>
              <w:rPr>
                <w:rFonts w:ascii="仿宋" w:eastAsia="仿宋" w:hAnsi="仿宋"/>
              </w:rPr>
              <w:t>领域</w:t>
            </w:r>
            <w:proofErr w:type="spellEnd"/>
          </w:p>
        </w:tc>
        <w:tc>
          <w:tcPr>
            <w:tcW w:w="4320" w:type="dxa"/>
          </w:tcPr>
          <w:p w14:paraId="3875A15C" w14:textId="77777777" w:rsidR="00933812" w:rsidRDefault="00873D25">
            <w:r>
              <w:t>Science</w:t>
            </w:r>
          </w:p>
        </w:tc>
      </w:tr>
      <w:tr w:rsidR="00933812" w14:paraId="7F5BA710" w14:textId="77777777">
        <w:tc>
          <w:tcPr>
            <w:tcW w:w="4320" w:type="dxa"/>
          </w:tcPr>
          <w:p w14:paraId="2FC1C375" w14:textId="77777777" w:rsidR="00933812" w:rsidRDefault="00873D25">
            <w:proofErr w:type="spellStart"/>
            <w:r>
              <w:rPr>
                <w:rFonts w:ascii="仿宋" w:eastAsia="仿宋" w:hAnsi="仿宋"/>
              </w:rPr>
              <w:t>用户问题</w:t>
            </w:r>
            <w:proofErr w:type="spellEnd"/>
          </w:p>
        </w:tc>
        <w:tc>
          <w:tcPr>
            <w:tcW w:w="4320" w:type="dxa"/>
          </w:tcPr>
          <w:p w14:paraId="37742FD4" w14:textId="77777777" w:rsidR="00933812" w:rsidRDefault="00873D25">
            <w:r>
              <w:t>Can you clarify whether the claim "7-day-old adult Caenorhabditis elegans exhibit approximately 75% of the learning capacity seen in 1-day old adults." is accurate or not? Build factual arguments about the claim.</w:t>
            </w:r>
          </w:p>
        </w:tc>
      </w:tr>
      <w:tr w:rsidR="00933812" w14:paraId="76846F7E" w14:textId="77777777">
        <w:tc>
          <w:tcPr>
            <w:tcW w:w="4320" w:type="dxa"/>
          </w:tcPr>
          <w:p w14:paraId="7A2502D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EB50B7" w14:textId="5AEBF294" w:rsidR="00933812" w:rsidRPr="00A122B6" w:rsidRDefault="00A122B6">
            <w:pPr>
              <w:rPr>
                <w:rFonts w:eastAsia="宋体"/>
                <w:lang w:eastAsia="zh-CN"/>
              </w:rPr>
            </w:pPr>
            <w:r>
              <w:rPr>
                <w:rFonts w:eastAsia="宋体" w:hint="eastAsia"/>
                <w:lang w:eastAsia="zh-CN"/>
              </w:rPr>
              <w:t>3</w:t>
            </w:r>
            <w:r>
              <w:rPr>
                <w:rFonts w:eastAsia="宋体"/>
                <w:lang w:eastAsia="zh-CN"/>
              </w:rPr>
              <w:t>,5,4</w:t>
            </w:r>
          </w:p>
        </w:tc>
      </w:tr>
      <w:tr w:rsidR="00933812" w14:paraId="4A3B8918" w14:textId="77777777">
        <w:tc>
          <w:tcPr>
            <w:tcW w:w="4320" w:type="dxa"/>
          </w:tcPr>
          <w:p w14:paraId="51B62E15" w14:textId="77777777" w:rsidR="00933812" w:rsidRDefault="00873D25">
            <w:proofErr w:type="spellStart"/>
            <w:r>
              <w:rPr>
                <w:rFonts w:ascii="仿宋" w:eastAsia="仿宋" w:hAnsi="仿宋"/>
              </w:rPr>
              <w:lastRenderedPageBreak/>
              <w:t>模型回复</w:t>
            </w:r>
            <w:proofErr w:type="spellEnd"/>
          </w:p>
        </w:tc>
        <w:tc>
          <w:tcPr>
            <w:tcW w:w="4320" w:type="dxa"/>
          </w:tcPr>
          <w:p w14:paraId="5512B877" w14:textId="77777777" w:rsidR="00933812" w:rsidRDefault="00873D25">
            <w:r>
              <w:t>The claim that 7-day-old adult Caenorhabditis elegans exhibit approximately 75% of the learning capacity seen in 1-day-old adults is accurate. Several scientific studies have provided evidence supporting this claim.</w:t>
            </w:r>
            <w:r>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r>
            <w:r>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r>
            <w:r>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r>
            <w:r>
              <w:br/>
              <w:t>These scientific studies demonstrate a consensus that there is a decline in learning capacity in 7-day-old adult C. elegans compared to 1-day-old adults, with the 7-day-old worms retaining about 75% of the learning ability seen in their younger counterparts.</w:t>
            </w:r>
          </w:p>
        </w:tc>
      </w:tr>
      <w:tr w:rsidR="00933812" w14:paraId="4FBF646D" w14:textId="77777777">
        <w:tc>
          <w:tcPr>
            <w:tcW w:w="4320" w:type="dxa"/>
          </w:tcPr>
          <w:p w14:paraId="69072BB8"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250F0E" w14:textId="015B80BB" w:rsidR="00933812" w:rsidRPr="005A35DA" w:rsidRDefault="005A35DA">
            <w:pPr>
              <w:rPr>
                <w:rFonts w:eastAsia="宋体"/>
                <w:lang w:eastAsia="zh-CN"/>
              </w:rPr>
            </w:pPr>
            <w:r>
              <w:rPr>
                <w:rFonts w:eastAsia="宋体" w:hint="eastAsia"/>
                <w:lang w:eastAsia="zh-CN"/>
              </w:rPr>
              <w:t>1</w:t>
            </w:r>
          </w:p>
        </w:tc>
      </w:tr>
      <w:tr w:rsidR="00933812" w14:paraId="48EC1D40" w14:textId="77777777">
        <w:tc>
          <w:tcPr>
            <w:tcW w:w="4320" w:type="dxa"/>
          </w:tcPr>
          <w:p w14:paraId="7C7C895A" w14:textId="77777777" w:rsidR="00933812" w:rsidRDefault="00873D25">
            <w:proofErr w:type="spellStart"/>
            <w:r>
              <w:rPr>
                <w:rFonts w:ascii="仿宋" w:eastAsia="仿宋" w:hAnsi="仿宋"/>
              </w:rPr>
              <w:t>提取的事实</w:t>
            </w:r>
            <w:proofErr w:type="spellEnd"/>
          </w:p>
        </w:tc>
        <w:tc>
          <w:tcPr>
            <w:tcW w:w="4320" w:type="dxa"/>
          </w:tcPr>
          <w:p w14:paraId="50AE4724" w14:textId="77777777" w:rsidR="00933812" w:rsidRDefault="00873D25">
            <w:r>
              <w:t>1. There is an observable age-dependent decline in learning ability in the worm species Caenorhabditis elegans.</w:t>
            </w:r>
            <w:r>
              <w:br/>
              <w:t xml:space="preserve">2. Gupta et al., in a 2003 study, concluded that 7-day-old C. </w:t>
            </w:r>
            <w:r>
              <w:lastRenderedPageBreak/>
              <w:t>elegans retain about 75% of the learning capacity seen in 1-day-old worms.</w:t>
            </w:r>
            <w:r>
              <w:br/>
              <w:t>3. A study by Aamodt et al. published in 2011 found a selective deficit in associative learning in 7-day-old C. elegans compared to 1-day-old adults.</w:t>
            </w:r>
            <w:r>
              <w:br/>
              <w:t>4. Kauffman et al. published a study in PLOS ONE in 2010 that showed a decrease to approximately 75% of learning capacity in 7-day-old C. elegans compared to those that were 1-day old.</w:t>
            </w:r>
            <w:r>
              <w:br/>
              <w:t>5. Numerous scientific studies support the claim that 7-day-old adult C. elegans exhibit approximately 75% of the learning capacity seen in 1-day-old adults.</w:t>
            </w:r>
          </w:p>
        </w:tc>
      </w:tr>
      <w:tr w:rsidR="00933812" w14:paraId="2E22D981" w14:textId="77777777">
        <w:tc>
          <w:tcPr>
            <w:tcW w:w="4320" w:type="dxa"/>
          </w:tcPr>
          <w:p w14:paraId="252AECAE"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68D2C" w14:textId="3C066F0A" w:rsidR="00933812" w:rsidRPr="005A35DA" w:rsidRDefault="005A35DA">
            <w:pPr>
              <w:rPr>
                <w:rFonts w:eastAsia="宋体"/>
                <w:lang w:eastAsia="zh-CN"/>
              </w:rPr>
            </w:pPr>
            <w:r>
              <w:rPr>
                <w:rFonts w:eastAsia="宋体" w:hint="eastAsia"/>
                <w:lang w:eastAsia="zh-CN"/>
              </w:rPr>
              <w:t>1</w:t>
            </w:r>
            <w:r>
              <w:rPr>
                <w:rFonts w:eastAsia="宋体"/>
                <w:lang w:eastAsia="zh-CN"/>
              </w:rPr>
              <w:t>,</w:t>
            </w:r>
            <w:r w:rsidR="003B7AD8">
              <w:rPr>
                <w:rFonts w:eastAsia="宋体"/>
                <w:lang w:eastAsia="zh-CN"/>
              </w:rPr>
              <w:t>7,</w:t>
            </w:r>
            <w:r w:rsidR="00D77090">
              <w:rPr>
                <w:rFonts w:eastAsia="宋体"/>
                <w:lang w:eastAsia="zh-CN"/>
              </w:rPr>
              <w:t>7,7,</w:t>
            </w:r>
            <w:r w:rsidR="00AA5780">
              <w:rPr>
                <w:rFonts w:eastAsia="宋体"/>
                <w:lang w:eastAsia="zh-CN"/>
              </w:rPr>
              <w:t>7</w:t>
            </w:r>
          </w:p>
        </w:tc>
      </w:tr>
    </w:tbl>
    <w:p w14:paraId="09FF01E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7141693F" w14:textId="77777777">
        <w:tc>
          <w:tcPr>
            <w:tcW w:w="4320" w:type="dxa"/>
          </w:tcPr>
          <w:p w14:paraId="16F8E52B" w14:textId="77777777" w:rsidR="00933812" w:rsidRDefault="00873D25">
            <w:r>
              <w:t>ID</w:t>
            </w:r>
          </w:p>
        </w:tc>
        <w:tc>
          <w:tcPr>
            <w:tcW w:w="10080" w:type="dxa"/>
          </w:tcPr>
          <w:p w14:paraId="657C6BD3" w14:textId="77777777" w:rsidR="00933812" w:rsidRDefault="00873D25">
            <w:r>
              <w:t>20(3)</w:t>
            </w:r>
          </w:p>
        </w:tc>
      </w:tr>
      <w:tr w:rsidR="00933812" w14:paraId="2B518110" w14:textId="77777777">
        <w:tc>
          <w:tcPr>
            <w:tcW w:w="4320" w:type="dxa"/>
          </w:tcPr>
          <w:p w14:paraId="756F8FCB" w14:textId="77777777" w:rsidR="00933812" w:rsidRDefault="00873D25">
            <w:proofErr w:type="spellStart"/>
            <w:r>
              <w:rPr>
                <w:rFonts w:ascii="仿宋" w:eastAsia="仿宋" w:hAnsi="仿宋"/>
              </w:rPr>
              <w:t>领域</w:t>
            </w:r>
            <w:proofErr w:type="spellEnd"/>
          </w:p>
        </w:tc>
        <w:tc>
          <w:tcPr>
            <w:tcW w:w="4320" w:type="dxa"/>
          </w:tcPr>
          <w:p w14:paraId="53EC4CF7" w14:textId="77777777" w:rsidR="00933812" w:rsidRDefault="00873D25">
            <w:r>
              <w:t>Science</w:t>
            </w:r>
          </w:p>
        </w:tc>
      </w:tr>
      <w:tr w:rsidR="00933812" w14:paraId="2AE3FFCE" w14:textId="77777777">
        <w:tc>
          <w:tcPr>
            <w:tcW w:w="4320" w:type="dxa"/>
          </w:tcPr>
          <w:p w14:paraId="70D11AC7" w14:textId="77777777" w:rsidR="00933812" w:rsidRDefault="00873D25">
            <w:proofErr w:type="spellStart"/>
            <w:r>
              <w:rPr>
                <w:rFonts w:ascii="仿宋" w:eastAsia="仿宋" w:hAnsi="仿宋"/>
              </w:rPr>
              <w:t>用户问题</w:t>
            </w:r>
            <w:proofErr w:type="spellEnd"/>
          </w:p>
        </w:tc>
        <w:tc>
          <w:tcPr>
            <w:tcW w:w="4320" w:type="dxa"/>
          </w:tcPr>
          <w:p w14:paraId="20FD2793" w14:textId="77777777" w:rsidR="00933812" w:rsidRDefault="00873D25">
            <w:r>
              <w:t>Consider the following statement: "A T helper 2 cell (Th2) environment impedes disease development in patients with systemic lupus erythematosus (SLE)." Is it right? Present fact-based arguments about the statement.</w:t>
            </w:r>
          </w:p>
        </w:tc>
      </w:tr>
      <w:tr w:rsidR="00933812" w14:paraId="31CFE727" w14:textId="77777777">
        <w:tc>
          <w:tcPr>
            <w:tcW w:w="4320" w:type="dxa"/>
          </w:tcPr>
          <w:p w14:paraId="07D94D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8545B4" w14:textId="5981D473" w:rsidR="00933812" w:rsidRPr="00B13A6D" w:rsidRDefault="00B13A6D">
            <w:pPr>
              <w:rPr>
                <w:rFonts w:eastAsia="宋体"/>
                <w:lang w:eastAsia="zh-CN"/>
              </w:rPr>
            </w:pPr>
            <w:r>
              <w:rPr>
                <w:rFonts w:eastAsia="宋体" w:hint="eastAsia"/>
                <w:lang w:eastAsia="zh-CN"/>
              </w:rPr>
              <w:t>3</w:t>
            </w:r>
            <w:r>
              <w:rPr>
                <w:rFonts w:eastAsia="宋体"/>
                <w:lang w:eastAsia="zh-CN"/>
              </w:rPr>
              <w:t>,5,4</w:t>
            </w:r>
          </w:p>
        </w:tc>
      </w:tr>
      <w:tr w:rsidR="00933812" w14:paraId="1ACC00AA" w14:textId="77777777">
        <w:tc>
          <w:tcPr>
            <w:tcW w:w="4320" w:type="dxa"/>
          </w:tcPr>
          <w:p w14:paraId="0FE39811" w14:textId="77777777" w:rsidR="00933812" w:rsidRDefault="00873D25">
            <w:proofErr w:type="spellStart"/>
            <w:r>
              <w:rPr>
                <w:rFonts w:ascii="仿宋" w:eastAsia="仿宋" w:hAnsi="仿宋"/>
              </w:rPr>
              <w:t>模型回复</w:t>
            </w:r>
            <w:proofErr w:type="spellEnd"/>
          </w:p>
        </w:tc>
        <w:tc>
          <w:tcPr>
            <w:tcW w:w="4320" w:type="dxa"/>
          </w:tcPr>
          <w:p w14:paraId="294D6FF0" w14:textId="77777777" w:rsidR="00933812" w:rsidRDefault="00873D25">
            <w:r>
              <w:t xml:space="preserve">The statement "A T helper 2 cell (Th2) environment impedes disease development in patients with systemic lupus erythematosus (SLE)" is not entirely accurate. While Th2 cells are generally associated with anti-inflammatory </w:t>
            </w:r>
            <w:r>
              <w:lastRenderedPageBreak/>
              <w:t>responses and play a crucial role in immune regulation, suggesting that a Th2 environment might be beneficial in SLE, the disease is characterized by a complex and dysregulated immune response.</w:t>
            </w:r>
            <w:r>
              <w:br/>
              <w:t>Here are some fact-based arguments to support this statement:</w:t>
            </w:r>
            <w:r>
              <w:br/>
              <w:t>1. Th2 cells are responsible for antibody production: Th2 cells promote the production of immunoglobulin E (</w:t>
            </w:r>
            <w:proofErr w:type="spellStart"/>
            <w:r>
              <w:t>IgE</w:t>
            </w:r>
            <w:proofErr w:type="spellEnd"/>
            <w:r>
              <w:t>)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r>
            <w:r>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r>
            <w:r>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r>
            <w:r>
              <w:br/>
              <w:t xml:space="preserve">It is important to note that the immune response in SLE is highly complex and involves interactions between numerous cell types, cytokines, and immune checkpoints. It is not simply a matter of achieving a particular Th1 or Th2 </w:t>
            </w:r>
            <w:r>
              <w:lastRenderedPageBreak/>
              <w:t>dominance. Comprehensive understanding and management of SLE require a broader approach, focusing on multiple immunological abnormalities and pathways involved in the disease.</w:t>
            </w:r>
          </w:p>
        </w:tc>
      </w:tr>
      <w:tr w:rsidR="00933812" w14:paraId="49608808" w14:textId="77777777">
        <w:tc>
          <w:tcPr>
            <w:tcW w:w="4320" w:type="dxa"/>
          </w:tcPr>
          <w:p w14:paraId="1F422F4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1BC4FA" w14:textId="0526FACD" w:rsidR="00933812" w:rsidRPr="002F6FA3" w:rsidRDefault="002F6FA3">
            <w:pPr>
              <w:rPr>
                <w:rFonts w:eastAsia="宋体"/>
                <w:lang w:eastAsia="zh-CN"/>
              </w:rPr>
            </w:pPr>
            <w:r>
              <w:rPr>
                <w:rFonts w:eastAsia="宋体" w:hint="eastAsia"/>
                <w:lang w:eastAsia="zh-CN"/>
              </w:rPr>
              <w:t>1</w:t>
            </w:r>
          </w:p>
        </w:tc>
      </w:tr>
      <w:tr w:rsidR="00933812" w14:paraId="0468F408" w14:textId="77777777">
        <w:tc>
          <w:tcPr>
            <w:tcW w:w="4320" w:type="dxa"/>
          </w:tcPr>
          <w:p w14:paraId="174F7340" w14:textId="77777777" w:rsidR="00933812" w:rsidRDefault="00873D25">
            <w:proofErr w:type="spellStart"/>
            <w:r>
              <w:rPr>
                <w:rFonts w:ascii="仿宋" w:eastAsia="仿宋" w:hAnsi="仿宋"/>
              </w:rPr>
              <w:t>提取的事实</w:t>
            </w:r>
            <w:proofErr w:type="spellEnd"/>
          </w:p>
        </w:tc>
        <w:tc>
          <w:tcPr>
            <w:tcW w:w="4320" w:type="dxa"/>
          </w:tcPr>
          <w:p w14:paraId="5E0517A5" w14:textId="77777777" w:rsidR="00933812" w:rsidRDefault="00873D25">
            <w:r>
              <w:t>1. T helper 2 cells (Th2) are generally associated with anti-inflammatory responses.</w:t>
            </w:r>
            <w:r>
              <w:br/>
              <w:t>2. Th2 cells promote the production of immunoglobulin E (</w:t>
            </w:r>
            <w:proofErr w:type="spellStart"/>
            <w:r>
              <w:t>IgE</w:t>
            </w:r>
            <w:proofErr w:type="spellEnd"/>
            <w:r>
              <w:t>) antibodies, which are involved in allergic responses.</w:t>
            </w:r>
            <w:r>
              <w:br/>
              <w:t>3. In systemic lupus erythematosus (SLE), the presence of autoantibodies targeting self-antigens is a hallmark feature of the disease.</w:t>
            </w:r>
            <w:r>
              <w:br/>
              <w:t>4. An imbalance in the Th1/Th2 response is often observed in autoimmune diseases like SLE.</w:t>
            </w:r>
            <w:r>
              <w:br/>
              <w:t>5. SLE is a multifaceted disease involving abnormalities in various immunological pathways and is considered a type III hypersensitivity reaction.</w:t>
            </w:r>
          </w:p>
        </w:tc>
      </w:tr>
      <w:tr w:rsidR="00933812" w14:paraId="7C7C13B2" w14:textId="77777777">
        <w:tc>
          <w:tcPr>
            <w:tcW w:w="4320" w:type="dxa"/>
          </w:tcPr>
          <w:p w14:paraId="49667746"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FAA440" w14:textId="3BEC251E" w:rsidR="00933812" w:rsidRPr="00D87938" w:rsidRDefault="00B66D1F">
            <w:pPr>
              <w:rPr>
                <w:rFonts w:eastAsia="宋体"/>
                <w:lang w:eastAsia="zh-CN"/>
              </w:rPr>
            </w:pPr>
            <w:r>
              <w:rPr>
                <w:rFonts w:eastAsia="宋体"/>
                <w:lang w:eastAsia="zh-CN"/>
              </w:rPr>
              <w:t>2</w:t>
            </w:r>
            <w:r w:rsidR="00D87938">
              <w:rPr>
                <w:rFonts w:eastAsia="宋体"/>
                <w:lang w:eastAsia="zh-CN"/>
              </w:rPr>
              <w:t>,</w:t>
            </w:r>
            <w:r w:rsidR="007F5AD6">
              <w:rPr>
                <w:rFonts w:eastAsia="宋体" w:hint="eastAsia"/>
                <w:lang w:eastAsia="zh-CN"/>
              </w:rPr>
              <w:t>1</w:t>
            </w:r>
            <w:r w:rsidR="007F5AD6">
              <w:rPr>
                <w:rFonts w:eastAsia="宋体"/>
                <w:lang w:eastAsia="zh-CN"/>
              </w:rPr>
              <w:t>,</w:t>
            </w:r>
            <w:r w:rsidR="006B2E24">
              <w:rPr>
                <w:rFonts w:eastAsia="宋体"/>
                <w:lang w:eastAsia="zh-CN"/>
              </w:rPr>
              <w:t>1,</w:t>
            </w:r>
            <w:r w:rsidR="008E310E">
              <w:rPr>
                <w:rFonts w:eastAsia="宋体"/>
                <w:lang w:eastAsia="zh-CN"/>
              </w:rPr>
              <w:t>1,</w:t>
            </w:r>
            <w:r>
              <w:rPr>
                <w:rFonts w:eastAsia="宋体"/>
                <w:lang w:eastAsia="zh-CN"/>
              </w:rPr>
              <w:t>7</w:t>
            </w:r>
          </w:p>
        </w:tc>
      </w:tr>
    </w:tbl>
    <w:p w14:paraId="3F0C9BF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F63CEB9" w14:textId="77777777">
        <w:tc>
          <w:tcPr>
            <w:tcW w:w="4320" w:type="dxa"/>
          </w:tcPr>
          <w:p w14:paraId="61C7EF6D" w14:textId="77777777" w:rsidR="00933812" w:rsidRDefault="00873D25">
            <w:r>
              <w:t>ID</w:t>
            </w:r>
          </w:p>
        </w:tc>
        <w:tc>
          <w:tcPr>
            <w:tcW w:w="10080" w:type="dxa"/>
          </w:tcPr>
          <w:p w14:paraId="4E39183E" w14:textId="77777777" w:rsidR="00933812" w:rsidRDefault="00873D25">
            <w:r>
              <w:t>32(4)</w:t>
            </w:r>
          </w:p>
        </w:tc>
      </w:tr>
      <w:tr w:rsidR="00933812" w14:paraId="7BAF2C82" w14:textId="77777777">
        <w:tc>
          <w:tcPr>
            <w:tcW w:w="4320" w:type="dxa"/>
          </w:tcPr>
          <w:p w14:paraId="32FE84FF" w14:textId="77777777" w:rsidR="00933812" w:rsidRDefault="00873D25">
            <w:proofErr w:type="spellStart"/>
            <w:r>
              <w:rPr>
                <w:rFonts w:ascii="仿宋" w:eastAsia="仿宋" w:hAnsi="仿宋"/>
              </w:rPr>
              <w:t>领域</w:t>
            </w:r>
            <w:proofErr w:type="spellEnd"/>
          </w:p>
        </w:tc>
        <w:tc>
          <w:tcPr>
            <w:tcW w:w="4320" w:type="dxa"/>
          </w:tcPr>
          <w:p w14:paraId="6940F2CA" w14:textId="77777777" w:rsidR="00933812" w:rsidRDefault="00873D25">
            <w:r>
              <w:t>Science</w:t>
            </w:r>
          </w:p>
        </w:tc>
      </w:tr>
      <w:tr w:rsidR="00933812" w14:paraId="57326116" w14:textId="77777777">
        <w:tc>
          <w:tcPr>
            <w:tcW w:w="4320" w:type="dxa"/>
          </w:tcPr>
          <w:p w14:paraId="0A4B8478" w14:textId="77777777" w:rsidR="00933812" w:rsidRDefault="00873D25">
            <w:proofErr w:type="spellStart"/>
            <w:r>
              <w:rPr>
                <w:rFonts w:ascii="仿宋" w:eastAsia="仿宋" w:hAnsi="仿宋"/>
              </w:rPr>
              <w:t>用户问题</w:t>
            </w:r>
            <w:proofErr w:type="spellEnd"/>
          </w:p>
        </w:tc>
        <w:tc>
          <w:tcPr>
            <w:tcW w:w="4320" w:type="dxa"/>
          </w:tcPr>
          <w:p w14:paraId="0E25B235" w14:textId="77777777" w:rsidR="00933812" w:rsidRDefault="00873D25">
            <w:r>
              <w:t>What is the validity of the assertion that "A single nucleotide variant the gene DGKK is strongly associated with increased risk of hypospadias."? Outline fact-based statements about the assertion.</w:t>
            </w:r>
          </w:p>
        </w:tc>
      </w:tr>
      <w:tr w:rsidR="00933812" w14:paraId="27D49EEF" w14:textId="77777777">
        <w:tc>
          <w:tcPr>
            <w:tcW w:w="4320" w:type="dxa"/>
          </w:tcPr>
          <w:p w14:paraId="42C36DEC"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E5CC3E9" w14:textId="38117B15" w:rsidR="00933812" w:rsidRPr="005D5132" w:rsidRDefault="00855C4E">
            <w:pPr>
              <w:rPr>
                <w:rFonts w:eastAsia="宋体"/>
                <w:lang w:eastAsia="zh-CN"/>
              </w:rPr>
            </w:pPr>
            <w:r>
              <w:rPr>
                <w:rFonts w:eastAsia="宋体"/>
                <w:lang w:eastAsia="zh-CN"/>
              </w:rPr>
              <w:lastRenderedPageBreak/>
              <w:t>2</w:t>
            </w:r>
            <w:r w:rsidR="005D5132">
              <w:rPr>
                <w:rFonts w:eastAsia="宋体"/>
                <w:lang w:eastAsia="zh-CN"/>
              </w:rPr>
              <w:t>,5,</w:t>
            </w:r>
            <w:r w:rsidR="004A7655">
              <w:rPr>
                <w:rFonts w:eastAsia="宋体"/>
                <w:lang w:eastAsia="zh-CN"/>
              </w:rPr>
              <w:t>3</w:t>
            </w:r>
          </w:p>
        </w:tc>
      </w:tr>
      <w:tr w:rsidR="00933812" w14:paraId="45B78E59" w14:textId="77777777">
        <w:tc>
          <w:tcPr>
            <w:tcW w:w="4320" w:type="dxa"/>
          </w:tcPr>
          <w:p w14:paraId="22E1EFC6" w14:textId="77777777" w:rsidR="00933812" w:rsidRDefault="00873D25">
            <w:proofErr w:type="spellStart"/>
            <w:r>
              <w:rPr>
                <w:rFonts w:ascii="仿宋" w:eastAsia="仿宋" w:hAnsi="仿宋"/>
              </w:rPr>
              <w:t>模型回复</w:t>
            </w:r>
            <w:proofErr w:type="spellEnd"/>
          </w:p>
        </w:tc>
        <w:tc>
          <w:tcPr>
            <w:tcW w:w="4320" w:type="dxa"/>
          </w:tcPr>
          <w:p w14:paraId="50B83434" w14:textId="77777777" w:rsidR="00933812" w:rsidRDefault="00873D25">
            <w:r>
              <w:t>Fact-based statements about the assertion:</w:t>
            </w:r>
            <w:r>
              <w:br/>
              <w:t>1. A single nucleotide variant (SNV) in the gene DGKK has been identified as a genetic factor associated with an increased risk of hypospadias.</w:t>
            </w:r>
            <w:r>
              <w:br/>
              <w:t>2. Hypospadias is a birth defect that affects the urethra in boys, causing the urinary opening to be abnormally positioned on the underside of the penis.</w:t>
            </w:r>
            <w:r>
              <w:br/>
              <w:t>3. The gene DGKK (diacylglycerol kinase kappa) is involved in the development and differentiation of urogenital structures during embryonic development.</w:t>
            </w:r>
            <w:r>
              <w:br/>
              <w:t>4. Several studies have shown a strong correlation between the SNV in the DGKK gene and an increased risk of hypospadias.</w:t>
            </w:r>
            <w:r>
              <w:br/>
              <w:t>5. For example, a study published in 2011 in the journal Human Molecular Genetics found that the DGKK SNV was associated with a more than twofold increased risk of hypospadias.</w:t>
            </w:r>
            <w:r>
              <w:br/>
              <w:t>6. Furthermore, a meta-analysis published in 2017 in the journal Gene concluded that the DGKK SNV is a significant risk factor for hypospadias and suggested that it may be used as a genetic marker for early detection.</w:t>
            </w:r>
            <w:r>
              <w:br/>
              <w:t>7. The association between the DGKK SNV and hypospadias has been observed across different populations and ethnic groups.</w:t>
            </w:r>
            <w:r>
              <w:br/>
              <w:t>8. However, it is important to note that genetics is not the sole determinant of hypospadias, as other environmental and developmental factors may also play a role.</w:t>
            </w:r>
            <w:r>
              <w:br/>
              <w:t>9. Further research is still needed to fully understand the mechanisms by which the DGKK gene and its SNV contribute to the development of hypospadias and to explore potential implications for diagnosis and treatment.</w:t>
            </w:r>
          </w:p>
        </w:tc>
      </w:tr>
      <w:tr w:rsidR="00933812" w14:paraId="03117E77" w14:textId="77777777">
        <w:tc>
          <w:tcPr>
            <w:tcW w:w="4320" w:type="dxa"/>
          </w:tcPr>
          <w:p w14:paraId="2DDCD5E8"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06FC80" w14:textId="257E7237" w:rsidR="00933812" w:rsidRPr="000F4501" w:rsidRDefault="000F4501">
            <w:pPr>
              <w:rPr>
                <w:rFonts w:eastAsia="宋体"/>
                <w:lang w:eastAsia="zh-CN"/>
              </w:rPr>
            </w:pPr>
            <w:r>
              <w:rPr>
                <w:rFonts w:eastAsia="宋体" w:hint="eastAsia"/>
                <w:lang w:eastAsia="zh-CN"/>
              </w:rPr>
              <w:t>1</w:t>
            </w:r>
          </w:p>
        </w:tc>
      </w:tr>
      <w:tr w:rsidR="00933812" w14:paraId="3612B518" w14:textId="77777777">
        <w:tc>
          <w:tcPr>
            <w:tcW w:w="4320" w:type="dxa"/>
          </w:tcPr>
          <w:p w14:paraId="512D450A" w14:textId="77777777" w:rsidR="00933812" w:rsidRDefault="00873D25">
            <w:proofErr w:type="spellStart"/>
            <w:r>
              <w:rPr>
                <w:rFonts w:ascii="仿宋" w:eastAsia="仿宋" w:hAnsi="仿宋"/>
              </w:rPr>
              <w:t>提取的事实</w:t>
            </w:r>
            <w:proofErr w:type="spellEnd"/>
          </w:p>
        </w:tc>
        <w:tc>
          <w:tcPr>
            <w:tcW w:w="4320" w:type="dxa"/>
          </w:tcPr>
          <w:p w14:paraId="50BE781C" w14:textId="77777777" w:rsidR="00933812" w:rsidRDefault="00873D25">
            <w:r>
              <w:t>1. A single nucleotide variant in the gene DGKK can contribute to an increased risk of hypospadias.</w:t>
            </w:r>
            <w:r>
              <w:br/>
              <w:t xml:space="preserve">2. Hypospadias is a birth defect affecting the urethra in boys, </w:t>
            </w:r>
            <w:r>
              <w:lastRenderedPageBreak/>
              <w:t>which causes the urinary opening to be positioned on the underside of the penis.</w:t>
            </w:r>
            <w:r>
              <w:br/>
              <w:t>3. The gene DGKK (diacylglycerol kinase kappa) plays a role in the development of urogenital structures during embryonic development.</w:t>
            </w:r>
            <w:r>
              <w:br/>
              <w:t>4. A research study published in the journal Human Molecular Genetics in 2011 found a link between the DGKK SNV and a more than twofold increase in the risk of hypospadias.</w:t>
            </w:r>
            <w:r>
              <w:br/>
              <w:t>5. A 2017 meta-analysis published in the journal Gene stated that the DGKK SNV is a significant risk factor for hypospadias and could be used as a genetic marker for early detection.</w:t>
            </w:r>
          </w:p>
        </w:tc>
      </w:tr>
      <w:tr w:rsidR="00933812" w14:paraId="371D35E4" w14:textId="77777777">
        <w:tc>
          <w:tcPr>
            <w:tcW w:w="4320" w:type="dxa"/>
          </w:tcPr>
          <w:p w14:paraId="06BA3B4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80D94D" w14:textId="26D9EC4B" w:rsidR="00933812" w:rsidRPr="00E90046" w:rsidRDefault="00E90046">
            <w:pPr>
              <w:rPr>
                <w:rFonts w:eastAsia="宋体"/>
                <w:lang w:eastAsia="zh-CN"/>
              </w:rPr>
            </w:pPr>
            <w:r>
              <w:rPr>
                <w:rFonts w:eastAsia="宋体"/>
                <w:lang w:eastAsia="zh-CN"/>
              </w:rPr>
              <w:t>1,</w:t>
            </w:r>
            <w:r w:rsidR="008F717B">
              <w:rPr>
                <w:rFonts w:eastAsia="宋体"/>
                <w:lang w:eastAsia="zh-CN"/>
              </w:rPr>
              <w:t>1,</w:t>
            </w:r>
            <w:r w:rsidR="00F44CB9">
              <w:rPr>
                <w:rFonts w:eastAsia="宋体"/>
                <w:lang w:eastAsia="zh-CN"/>
              </w:rPr>
              <w:t>7,</w:t>
            </w:r>
            <w:r w:rsidR="00E36C87">
              <w:rPr>
                <w:rFonts w:eastAsia="宋体"/>
                <w:lang w:eastAsia="zh-CN"/>
              </w:rPr>
              <w:t>7,</w:t>
            </w:r>
            <w:r w:rsidR="00D94647">
              <w:rPr>
                <w:rFonts w:eastAsia="宋体"/>
                <w:lang w:eastAsia="zh-CN"/>
              </w:rPr>
              <w:t>7</w:t>
            </w:r>
          </w:p>
        </w:tc>
      </w:tr>
    </w:tbl>
    <w:p w14:paraId="76A93A4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609050DC" w14:textId="77777777">
        <w:tc>
          <w:tcPr>
            <w:tcW w:w="4320" w:type="dxa"/>
          </w:tcPr>
          <w:p w14:paraId="552D9673" w14:textId="77777777" w:rsidR="00933812" w:rsidRDefault="00873D25">
            <w:r>
              <w:t>ID</w:t>
            </w:r>
          </w:p>
        </w:tc>
        <w:tc>
          <w:tcPr>
            <w:tcW w:w="10080" w:type="dxa"/>
          </w:tcPr>
          <w:p w14:paraId="50F19FE7" w14:textId="77777777" w:rsidR="00933812" w:rsidRDefault="00873D25">
            <w:r>
              <w:t>48(5)</w:t>
            </w:r>
          </w:p>
        </w:tc>
      </w:tr>
      <w:tr w:rsidR="00933812" w14:paraId="39BC5D35" w14:textId="77777777">
        <w:tc>
          <w:tcPr>
            <w:tcW w:w="4320" w:type="dxa"/>
          </w:tcPr>
          <w:p w14:paraId="1B7AF000" w14:textId="77777777" w:rsidR="00933812" w:rsidRDefault="00873D25">
            <w:proofErr w:type="spellStart"/>
            <w:r>
              <w:rPr>
                <w:rFonts w:ascii="仿宋" w:eastAsia="仿宋" w:hAnsi="仿宋"/>
              </w:rPr>
              <w:t>领域</w:t>
            </w:r>
            <w:proofErr w:type="spellEnd"/>
          </w:p>
        </w:tc>
        <w:tc>
          <w:tcPr>
            <w:tcW w:w="4320" w:type="dxa"/>
          </w:tcPr>
          <w:p w14:paraId="5655EEF0" w14:textId="77777777" w:rsidR="00933812" w:rsidRDefault="00873D25">
            <w:r>
              <w:t>Science</w:t>
            </w:r>
          </w:p>
        </w:tc>
      </w:tr>
      <w:tr w:rsidR="00933812" w14:paraId="3D59D2C2" w14:textId="77777777">
        <w:tc>
          <w:tcPr>
            <w:tcW w:w="4320" w:type="dxa"/>
          </w:tcPr>
          <w:p w14:paraId="0A5082F0" w14:textId="77777777" w:rsidR="00933812" w:rsidRDefault="00873D25">
            <w:proofErr w:type="spellStart"/>
            <w:r>
              <w:rPr>
                <w:rFonts w:ascii="仿宋" w:eastAsia="仿宋" w:hAnsi="仿宋"/>
              </w:rPr>
              <w:t>用户问题</w:t>
            </w:r>
            <w:proofErr w:type="spellEnd"/>
          </w:p>
        </w:tc>
        <w:tc>
          <w:tcPr>
            <w:tcW w:w="4320" w:type="dxa"/>
          </w:tcPr>
          <w:p w14:paraId="4DBBEC01" w14:textId="77777777" w:rsidR="00933812" w:rsidRDefault="00873D25">
            <w:r>
              <w:t>Can you clarify whether the claim "Active H. pylori urease has a polymeric structure consisting of five distinct subunits." is accurate or not? Build factual arguments about the claim.</w:t>
            </w:r>
          </w:p>
        </w:tc>
      </w:tr>
      <w:tr w:rsidR="00933812" w14:paraId="138CD5A7" w14:textId="77777777">
        <w:tc>
          <w:tcPr>
            <w:tcW w:w="4320" w:type="dxa"/>
          </w:tcPr>
          <w:p w14:paraId="39F721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D236CA" w14:textId="668AA52F" w:rsidR="00933812" w:rsidRPr="00B77818" w:rsidRDefault="00B77818">
            <w:pPr>
              <w:rPr>
                <w:rFonts w:eastAsia="宋体"/>
                <w:lang w:eastAsia="zh-CN"/>
              </w:rPr>
            </w:pPr>
            <w:r>
              <w:rPr>
                <w:rFonts w:eastAsia="宋体" w:hint="eastAsia"/>
                <w:lang w:eastAsia="zh-CN"/>
              </w:rPr>
              <w:t>4</w:t>
            </w:r>
            <w:r>
              <w:rPr>
                <w:rFonts w:eastAsia="宋体"/>
                <w:lang w:eastAsia="zh-CN"/>
              </w:rPr>
              <w:t>,</w:t>
            </w:r>
            <w:r w:rsidR="00A77A20">
              <w:rPr>
                <w:rFonts w:eastAsia="宋体"/>
                <w:lang w:eastAsia="zh-CN"/>
              </w:rPr>
              <w:t>5,</w:t>
            </w:r>
            <w:r w:rsidR="00704D54">
              <w:rPr>
                <w:rFonts w:eastAsia="宋体"/>
                <w:lang w:eastAsia="zh-CN"/>
              </w:rPr>
              <w:t>5</w:t>
            </w:r>
          </w:p>
        </w:tc>
      </w:tr>
      <w:tr w:rsidR="00933812" w14:paraId="00EA97D2" w14:textId="77777777">
        <w:tc>
          <w:tcPr>
            <w:tcW w:w="4320" w:type="dxa"/>
          </w:tcPr>
          <w:p w14:paraId="1CED1B39" w14:textId="77777777" w:rsidR="00933812" w:rsidRDefault="00873D25">
            <w:proofErr w:type="spellStart"/>
            <w:r>
              <w:rPr>
                <w:rFonts w:ascii="仿宋" w:eastAsia="仿宋" w:hAnsi="仿宋"/>
              </w:rPr>
              <w:t>模型回复</w:t>
            </w:r>
            <w:proofErr w:type="spellEnd"/>
          </w:p>
        </w:tc>
        <w:tc>
          <w:tcPr>
            <w:tcW w:w="4320" w:type="dxa"/>
          </w:tcPr>
          <w:p w14:paraId="4F3A0BFC" w14:textId="77777777" w:rsidR="00933812" w:rsidRDefault="00873D25">
            <w:r>
              <w:t>The claim that "Active H. pylori urease has a polymeric structure consisting of five distinct subunits" is accurate. There are several factual arguments that support this claim:</w:t>
            </w:r>
            <w:r>
              <w:br/>
              <w:t xml:space="preserve">1. Structural studies: Extensive structural studies have been conducted on H. pylori urease using techniques like X-ray crystallography and cryo-electron microscopy. These studies </w:t>
            </w:r>
            <w:r>
              <w:lastRenderedPageBreak/>
              <w:t>have consistently shown that the active form of H. pylori urease is indeed a polymeric structure composed of five distinct subunits.</w:t>
            </w:r>
            <w:r>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r>
            <w:r>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r>
            <w:r>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r>
            <w:r>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rsidR="00933812" w14:paraId="655990A1" w14:textId="77777777">
        <w:tc>
          <w:tcPr>
            <w:tcW w:w="4320" w:type="dxa"/>
          </w:tcPr>
          <w:p w14:paraId="42CEFB8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943247" w14:textId="3082CC10" w:rsidR="00933812" w:rsidRPr="00374EE8" w:rsidRDefault="00374EE8">
            <w:pPr>
              <w:rPr>
                <w:rFonts w:eastAsia="宋体"/>
                <w:lang w:eastAsia="zh-CN"/>
              </w:rPr>
            </w:pPr>
            <w:r>
              <w:rPr>
                <w:rFonts w:eastAsia="宋体" w:hint="eastAsia"/>
                <w:lang w:eastAsia="zh-CN"/>
              </w:rPr>
              <w:t>1</w:t>
            </w:r>
          </w:p>
        </w:tc>
      </w:tr>
      <w:tr w:rsidR="00933812" w14:paraId="29E5E384" w14:textId="77777777">
        <w:tc>
          <w:tcPr>
            <w:tcW w:w="4320" w:type="dxa"/>
          </w:tcPr>
          <w:p w14:paraId="380E4B3A" w14:textId="77777777" w:rsidR="00933812" w:rsidRDefault="00873D25">
            <w:proofErr w:type="spellStart"/>
            <w:r>
              <w:rPr>
                <w:rFonts w:ascii="仿宋" w:eastAsia="仿宋" w:hAnsi="仿宋"/>
              </w:rPr>
              <w:t>提取的事实</w:t>
            </w:r>
            <w:proofErr w:type="spellEnd"/>
          </w:p>
        </w:tc>
        <w:tc>
          <w:tcPr>
            <w:tcW w:w="4320" w:type="dxa"/>
          </w:tcPr>
          <w:p w14:paraId="1768C8A3" w14:textId="77777777" w:rsidR="00933812" w:rsidRDefault="00873D25">
            <w:r>
              <w:t>1. The active form of H. pylori urease is a polymeric structure composed of five distinct subunits.</w:t>
            </w:r>
            <w:r>
              <w:br/>
              <w:t>2. H. pylori urease is composed of three types of subunits - α, β, and γ.</w:t>
            </w:r>
            <w:r>
              <w:br/>
              <w:t>3. The α-subunit of H. pylori urease forms a homotrimer, and the β- and γ-subunits form a trimeric complex.</w:t>
            </w:r>
            <w:r>
              <w:br/>
            </w:r>
            <w:r>
              <w:lastRenderedPageBreak/>
              <w:t>4. The active H. pylori urease has been extensively characterized for its enzymatic activity.</w:t>
            </w:r>
            <w:r>
              <w:br/>
              <w:t>5. Urease is an enzyme found across various bacterial species.</w:t>
            </w:r>
          </w:p>
        </w:tc>
      </w:tr>
      <w:tr w:rsidR="00933812" w14:paraId="7F0F97B8" w14:textId="77777777">
        <w:tc>
          <w:tcPr>
            <w:tcW w:w="4320" w:type="dxa"/>
          </w:tcPr>
          <w:p w14:paraId="735611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F0E1B4" w14:textId="03A4098A" w:rsidR="00933812" w:rsidRPr="00B87509" w:rsidRDefault="00B87509">
            <w:pPr>
              <w:rPr>
                <w:rFonts w:eastAsia="宋体"/>
                <w:lang w:eastAsia="zh-CN"/>
              </w:rPr>
            </w:pPr>
            <w:r>
              <w:rPr>
                <w:rFonts w:eastAsia="宋体" w:hint="eastAsia"/>
                <w:lang w:eastAsia="zh-CN"/>
              </w:rPr>
              <w:t>7</w:t>
            </w:r>
            <w:r>
              <w:rPr>
                <w:rFonts w:eastAsia="宋体"/>
                <w:lang w:eastAsia="zh-CN"/>
              </w:rPr>
              <w:t>,2,</w:t>
            </w:r>
            <w:r w:rsidR="000F5EAE">
              <w:rPr>
                <w:rFonts w:eastAsia="宋体" w:hint="eastAsia"/>
                <w:lang w:eastAsia="zh-CN"/>
              </w:rPr>
              <w:t>2</w:t>
            </w:r>
            <w:r w:rsidR="00FC79E8">
              <w:rPr>
                <w:rFonts w:eastAsia="宋体" w:hint="eastAsia"/>
                <w:lang w:eastAsia="zh-CN"/>
              </w:rPr>
              <w:t>,</w:t>
            </w:r>
            <w:r w:rsidR="00B82376">
              <w:rPr>
                <w:rFonts w:eastAsia="宋体"/>
                <w:lang w:eastAsia="zh-CN"/>
              </w:rPr>
              <w:t>1,</w:t>
            </w:r>
            <w:r w:rsidR="00E16BDB">
              <w:rPr>
                <w:rFonts w:eastAsia="宋体"/>
                <w:lang w:eastAsia="zh-CN"/>
              </w:rPr>
              <w:t>1</w:t>
            </w:r>
          </w:p>
        </w:tc>
      </w:tr>
    </w:tbl>
    <w:p w14:paraId="143C6C2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1"/>
        <w:gridCol w:w="6029"/>
      </w:tblGrid>
      <w:tr w:rsidR="00933812" w14:paraId="3F51C0B2" w14:textId="77777777">
        <w:tc>
          <w:tcPr>
            <w:tcW w:w="4320" w:type="dxa"/>
          </w:tcPr>
          <w:p w14:paraId="6D0EB769" w14:textId="77777777" w:rsidR="00933812" w:rsidRDefault="00873D25">
            <w:r>
              <w:t>ID</w:t>
            </w:r>
          </w:p>
        </w:tc>
        <w:tc>
          <w:tcPr>
            <w:tcW w:w="10080" w:type="dxa"/>
          </w:tcPr>
          <w:p w14:paraId="689F38C5" w14:textId="77777777" w:rsidR="00933812" w:rsidRDefault="00873D25">
            <w:r>
              <w:t>51(6)</w:t>
            </w:r>
          </w:p>
        </w:tc>
      </w:tr>
      <w:tr w:rsidR="00933812" w14:paraId="0DBDE9C7" w14:textId="77777777">
        <w:tc>
          <w:tcPr>
            <w:tcW w:w="4320" w:type="dxa"/>
          </w:tcPr>
          <w:p w14:paraId="3E5A526B" w14:textId="77777777" w:rsidR="00933812" w:rsidRDefault="00873D25">
            <w:proofErr w:type="spellStart"/>
            <w:r>
              <w:rPr>
                <w:rFonts w:ascii="仿宋" w:eastAsia="仿宋" w:hAnsi="仿宋"/>
              </w:rPr>
              <w:t>领域</w:t>
            </w:r>
            <w:proofErr w:type="spellEnd"/>
          </w:p>
        </w:tc>
        <w:tc>
          <w:tcPr>
            <w:tcW w:w="4320" w:type="dxa"/>
          </w:tcPr>
          <w:p w14:paraId="2A189FF9" w14:textId="77777777" w:rsidR="00933812" w:rsidRDefault="00873D25">
            <w:r>
              <w:t>Science</w:t>
            </w:r>
          </w:p>
        </w:tc>
      </w:tr>
      <w:tr w:rsidR="00933812" w14:paraId="06E7848F" w14:textId="77777777">
        <w:tc>
          <w:tcPr>
            <w:tcW w:w="4320" w:type="dxa"/>
          </w:tcPr>
          <w:p w14:paraId="49BE345C" w14:textId="77777777" w:rsidR="00933812" w:rsidRDefault="00873D25">
            <w:proofErr w:type="spellStart"/>
            <w:r>
              <w:rPr>
                <w:rFonts w:ascii="仿宋" w:eastAsia="仿宋" w:hAnsi="仿宋"/>
              </w:rPr>
              <w:t>用户问题</w:t>
            </w:r>
            <w:proofErr w:type="spellEnd"/>
          </w:p>
        </w:tc>
        <w:tc>
          <w:tcPr>
            <w:tcW w:w="4320" w:type="dxa"/>
          </w:tcPr>
          <w:p w14:paraId="20EB88B0" w14:textId="77777777" w:rsidR="00933812" w:rsidRDefault="00873D25">
            <w:r>
              <w:t>Do you agree with the claim that "Active caspase-11 participate in regulating phagosome-lysosome fusion."? Provide factual statements about the claim.</w:t>
            </w:r>
          </w:p>
        </w:tc>
      </w:tr>
      <w:tr w:rsidR="00933812" w14:paraId="13D9AD7C" w14:textId="77777777">
        <w:tc>
          <w:tcPr>
            <w:tcW w:w="4320" w:type="dxa"/>
          </w:tcPr>
          <w:p w14:paraId="7AD5136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562BC3" w14:textId="5F727A4C" w:rsidR="00933812" w:rsidRPr="00CA5981" w:rsidRDefault="00CA5981">
            <w:pPr>
              <w:rPr>
                <w:rFonts w:eastAsia="宋体"/>
                <w:lang w:eastAsia="zh-CN"/>
              </w:rPr>
            </w:pPr>
            <w:r>
              <w:rPr>
                <w:rFonts w:eastAsia="宋体" w:hint="eastAsia"/>
                <w:lang w:eastAsia="zh-CN"/>
              </w:rPr>
              <w:t>2</w:t>
            </w:r>
            <w:r>
              <w:rPr>
                <w:rFonts w:eastAsia="宋体"/>
                <w:lang w:eastAsia="zh-CN"/>
              </w:rPr>
              <w:t>,5,</w:t>
            </w:r>
            <w:r w:rsidR="00FE6CA6">
              <w:rPr>
                <w:rFonts w:eastAsia="宋体"/>
                <w:lang w:eastAsia="zh-CN"/>
              </w:rPr>
              <w:t>4</w:t>
            </w:r>
          </w:p>
        </w:tc>
      </w:tr>
      <w:tr w:rsidR="00933812" w14:paraId="2DF618A5" w14:textId="77777777">
        <w:tc>
          <w:tcPr>
            <w:tcW w:w="4320" w:type="dxa"/>
          </w:tcPr>
          <w:p w14:paraId="20E13921" w14:textId="77777777" w:rsidR="00933812" w:rsidRDefault="00873D25">
            <w:proofErr w:type="spellStart"/>
            <w:r>
              <w:rPr>
                <w:rFonts w:ascii="仿宋" w:eastAsia="仿宋" w:hAnsi="仿宋"/>
              </w:rPr>
              <w:t>模型回复</w:t>
            </w:r>
            <w:proofErr w:type="spellEnd"/>
          </w:p>
        </w:tc>
        <w:tc>
          <w:tcPr>
            <w:tcW w:w="4320" w:type="dxa"/>
          </w:tcPr>
          <w:p w14:paraId="7B595A9C" w14:textId="77777777" w:rsidR="00933812" w:rsidRDefault="00873D25">
            <w:r>
              <w:t>The claim states that active caspase-11 is involved in regulating phagosome-lysosome fusion. Here are some factual statements related to this claim:</w:t>
            </w:r>
            <w:r>
              <w:br/>
              <w:t>1. Caspase-11 is a protease enzyme that plays a role in the innate immune response, particularly in response to bacterial infection.</w:t>
            </w:r>
            <w:r>
              <w:br/>
              <w:t>2. Phagosome-lysosome fusion is a process by which phagosomes (which contain engulfed particles, such as bacteria) merge with lysosomes, leading to the degradation of the engulfed material.</w:t>
            </w:r>
            <w:r>
              <w:br/>
              <w:t>3. Research studies have demonstrated a connection between caspase-11 and the regulation of phagosome-lysosome fusion.</w:t>
            </w:r>
            <w:r>
              <w:br/>
              <w:t xml:space="preserve">4. A study published in 2019 titled "Caspase-11 regulates cell </w:t>
            </w:r>
            <w:r>
              <w:lastRenderedPageBreak/>
              <w:t>migration by promoting Aip1-Cofilin-mediated actin depolymerization" by Hu Z et al. suggested that caspase-11 promotes filopodia formation, which is involved in cell migration and phagosome-lysosome fusion.</w:t>
            </w:r>
            <w:r>
              <w:br/>
              <w:t xml:space="preserve">5. Another study published in 2021 titled "Caspase-11 and AIM2 Inflammasome Trigger </w:t>
            </w:r>
            <w:proofErr w:type="spellStart"/>
            <w:r>
              <w:t>Pyroptosis</w:t>
            </w:r>
            <w:proofErr w:type="spellEnd"/>
            <w:r>
              <w:t xml:space="preserve"> in Response to Acinetobacter </w:t>
            </w:r>
            <w:proofErr w:type="spellStart"/>
            <w:r>
              <w:t>baumannii</w:t>
            </w:r>
            <w:proofErr w:type="spellEnd"/>
            <w:r>
              <w:t xml:space="preserve"> Infection" by Wang S et al. showed that caspase-11-mediated </w:t>
            </w:r>
            <w:proofErr w:type="spellStart"/>
            <w:r>
              <w:t>pyroptosis</w:t>
            </w:r>
            <w:proofErr w:type="spellEnd"/>
            <w:r>
              <w:t xml:space="preserve"> promotes phagosome-lysosome fusion and bacterial clearance.</w:t>
            </w:r>
            <w:r>
              <w:br/>
              <w:t>6. Studies have also shown that caspase-11 activation can lead to the recruitment and fusion of lysosomes with Salmonella-containing vacuoles, promoting bacterial clearance.</w:t>
            </w:r>
            <w:r>
              <w:br/>
              <w:t>These statements indicate that there is evidence supporting the claim that active caspase-11 participates in regulating phagosome-lysosome fusion. However, further research is needed to fully understand the mechanisms involved in this process.</w:t>
            </w:r>
          </w:p>
        </w:tc>
      </w:tr>
      <w:tr w:rsidR="00933812" w14:paraId="074EB998" w14:textId="77777777">
        <w:tc>
          <w:tcPr>
            <w:tcW w:w="4320" w:type="dxa"/>
          </w:tcPr>
          <w:p w14:paraId="551C431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469855" w14:textId="1E6AC237" w:rsidR="00933812" w:rsidRPr="00930F10" w:rsidRDefault="00930F10">
            <w:pPr>
              <w:rPr>
                <w:rFonts w:eastAsia="宋体"/>
                <w:lang w:eastAsia="zh-CN"/>
              </w:rPr>
            </w:pPr>
            <w:r>
              <w:rPr>
                <w:rFonts w:eastAsia="宋体" w:hint="eastAsia"/>
                <w:lang w:eastAsia="zh-CN"/>
              </w:rPr>
              <w:t>1</w:t>
            </w:r>
          </w:p>
        </w:tc>
      </w:tr>
      <w:tr w:rsidR="00933812" w14:paraId="6BCEAC16" w14:textId="77777777">
        <w:tc>
          <w:tcPr>
            <w:tcW w:w="4320" w:type="dxa"/>
          </w:tcPr>
          <w:p w14:paraId="72329EFC" w14:textId="77777777" w:rsidR="00933812" w:rsidRDefault="00873D25">
            <w:proofErr w:type="spellStart"/>
            <w:r>
              <w:rPr>
                <w:rFonts w:ascii="仿宋" w:eastAsia="仿宋" w:hAnsi="仿宋"/>
              </w:rPr>
              <w:t>提取的事实</w:t>
            </w:r>
            <w:proofErr w:type="spellEnd"/>
          </w:p>
        </w:tc>
        <w:tc>
          <w:tcPr>
            <w:tcW w:w="4320" w:type="dxa"/>
          </w:tcPr>
          <w:p w14:paraId="1B0A0E2E" w14:textId="77777777" w:rsidR="00933812" w:rsidRDefault="00873D25">
            <w:r>
              <w:t>1. Caspase-11 is a protease enzyme involved in the innate immune response, especially in response to bacterial infection.</w:t>
            </w:r>
            <w:r>
              <w:br/>
              <w:t xml:space="preserve">2. Phagosome-lysosome fusion is a biological process </w:t>
            </w:r>
            <w:proofErr w:type="gramStart"/>
            <w:r>
              <w:t>where</w:t>
            </w:r>
            <w:proofErr w:type="gramEnd"/>
            <w:r>
              <w:t xml:space="preserve"> phagosomes merge with lysosomes, leading to the degradation of engulfed material such as bacteria.</w:t>
            </w:r>
            <w:r>
              <w:br/>
              <w:t>3. Scientific research has demonstrated a relationship between caspase-11 and the regulation of phagosome-lysosome fusion.</w:t>
            </w:r>
            <w:r>
              <w:br/>
              <w:t>4. The 2019 study "Caspase-11 regulates cell migration by promoting Aip1-Cofilin-mediated actin depolymerization" suggested that caspase-11 influences filopodia formation, which plays a role in cell migration and phagosome-lysosome fusion.</w:t>
            </w:r>
            <w:r>
              <w:br/>
              <w:t xml:space="preserve">5. The 2021 study "Caspase-11 and AIM2 Inflammasome Trigger </w:t>
            </w:r>
            <w:proofErr w:type="spellStart"/>
            <w:r>
              <w:t>Pyroptosis</w:t>
            </w:r>
            <w:proofErr w:type="spellEnd"/>
            <w:r>
              <w:t xml:space="preserve"> in Response to Acinetobacter </w:t>
            </w:r>
            <w:proofErr w:type="spellStart"/>
            <w:r>
              <w:t>baumannii</w:t>
            </w:r>
            <w:proofErr w:type="spellEnd"/>
            <w:r>
              <w:t xml:space="preserve"> Infection" presented evidence that caspase-11-mediated </w:t>
            </w:r>
            <w:proofErr w:type="spellStart"/>
            <w:r>
              <w:lastRenderedPageBreak/>
              <w:t>pyroptosis</w:t>
            </w:r>
            <w:proofErr w:type="spellEnd"/>
            <w:r>
              <w:t xml:space="preserve"> promotes phagosome-lysosome fusion and bacterial clearance.</w:t>
            </w:r>
          </w:p>
        </w:tc>
      </w:tr>
      <w:tr w:rsidR="00933812" w14:paraId="5E891CAD" w14:textId="77777777">
        <w:tc>
          <w:tcPr>
            <w:tcW w:w="4320" w:type="dxa"/>
          </w:tcPr>
          <w:p w14:paraId="72ACBCBA"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D12BC5" w14:textId="1A6C1DEE" w:rsidR="00933812" w:rsidRPr="00A76743" w:rsidRDefault="00A76743">
            <w:pPr>
              <w:rPr>
                <w:rFonts w:eastAsia="宋体"/>
                <w:lang w:eastAsia="zh-CN"/>
              </w:rPr>
            </w:pPr>
            <w:r>
              <w:rPr>
                <w:rFonts w:eastAsia="宋体" w:hint="eastAsia"/>
                <w:lang w:eastAsia="zh-CN"/>
              </w:rPr>
              <w:t>1</w:t>
            </w:r>
            <w:r>
              <w:rPr>
                <w:rFonts w:eastAsia="宋体"/>
                <w:lang w:eastAsia="zh-CN"/>
              </w:rPr>
              <w:t>,</w:t>
            </w:r>
            <w:r w:rsidR="00A50B44">
              <w:rPr>
                <w:rFonts w:eastAsia="宋体"/>
                <w:lang w:eastAsia="zh-CN"/>
              </w:rPr>
              <w:t>1,</w:t>
            </w:r>
            <w:r w:rsidR="00711272">
              <w:rPr>
                <w:rFonts w:eastAsia="宋体"/>
                <w:lang w:eastAsia="zh-CN"/>
              </w:rPr>
              <w:t>1,</w:t>
            </w:r>
            <w:r w:rsidR="00355579">
              <w:rPr>
                <w:rFonts w:eastAsia="宋体"/>
                <w:lang w:eastAsia="zh-CN"/>
              </w:rPr>
              <w:t>2,</w:t>
            </w:r>
            <w:r w:rsidR="007B5872">
              <w:rPr>
                <w:rFonts w:eastAsia="宋体"/>
                <w:lang w:eastAsia="zh-CN"/>
              </w:rPr>
              <w:t>7</w:t>
            </w:r>
          </w:p>
        </w:tc>
      </w:tr>
    </w:tbl>
    <w:p w14:paraId="4D1DF93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235BBAAE" w14:textId="77777777">
        <w:tc>
          <w:tcPr>
            <w:tcW w:w="4320" w:type="dxa"/>
          </w:tcPr>
          <w:p w14:paraId="11EE305C" w14:textId="77777777" w:rsidR="00933812" w:rsidRDefault="00873D25">
            <w:r>
              <w:t>ID</w:t>
            </w:r>
          </w:p>
        </w:tc>
        <w:tc>
          <w:tcPr>
            <w:tcW w:w="10080" w:type="dxa"/>
          </w:tcPr>
          <w:p w14:paraId="79C2058C" w14:textId="77777777" w:rsidR="00933812" w:rsidRDefault="00873D25">
            <w:r>
              <w:t>67(7)</w:t>
            </w:r>
          </w:p>
        </w:tc>
      </w:tr>
      <w:tr w:rsidR="00933812" w14:paraId="20B272C4" w14:textId="77777777">
        <w:tc>
          <w:tcPr>
            <w:tcW w:w="4320" w:type="dxa"/>
          </w:tcPr>
          <w:p w14:paraId="11157191" w14:textId="77777777" w:rsidR="00933812" w:rsidRDefault="00873D25">
            <w:proofErr w:type="spellStart"/>
            <w:r>
              <w:rPr>
                <w:rFonts w:ascii="仿宋" w:eastAsia="仿宋" w:hAnsi="仿宋"/>
              </w:rPr>
              <w:t>领域</w:t>
            </w:r>
            <w:proofErr w:type="spellEnd"/>
          </w:p>
        </w:tc>
        <w:tc>
          <w:tcPr>
            <w:tcW w:w="4320" w:type="dxa"/>
          </w:tcPr>
          <w:p w14:paraId="7EB27EAB" w14:textId="77777777" w:rsidR="00933812" w:rsidRDefault="00873D25">
            <w:r>
              <w:t>Science</w:t>
            </w:r>
          </w:p>
        </w:tc>
      </w:tr>
      <w:tr w:rsidR="00933812" w14:paraId="25C57EC6" w14:textId="77777777">
        <w:tc>
          <w:tcPr>
            <w:tcW w:w="4320" w:type="dxa"/>
          </w:tcPr>
          <w:p w14:paraId="78E97A6E" w14:textId="77777777" w:rsidR="00933812" w:rsidRDefault="00873D25">
            <w:proofErr w:type="spellStart"/>
            <w:r>
              <w:rPr>
                <w:rFonts w:ascii="仿宋" w:eastAsia="仿宋" w:hAnsi="仿宋"/>
              </w:rPr>
              <w:t>用户问题</w:t>
            </w:r>
            <w:proofErr w:type="spellEnd"/>
          </w:p>
        </w:tc>
        <w:tc>
          <w:tcPr>
            <w:tcW w:w="4320" w:type="dxa"/>
          </w:tcPr>
          <w:p w14:paraId="300AB4C4" w14:textId="77777777" w:rsidR="00933812" w:rsidRDefault="00873D25">
            <w:r>
              <w:t>What is the validity of the assertion that "Allogeneic mechanical circulatory support is not as effective as autologous mechanical circulatory support for treating acute myocardial infarction."? Outline fact-based statements about the assertion.</w:t>
            </w:r>
          </w:p>
        </w:tc>
      </w:tr>
      <w:tr w:rsidR="00933812" w14:paraId="355C52E6" w14:textId="77777777">
        <w:tc>
          <w:tcPr>
            <w:tcW w:w="4320" w:type="dxa"/>
          </w:tcPr>
          <w:p w14:paraId="249D34E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3DDAF" w14:textId="6CED7CDE" w:rsidR="00933812" w:rsidRPr="009F38A5" w:rsidRDefault="009F38A5">
            <w:pPr>
              <w:rPr>
                <w:rFonts w:eastAsia="宋体"/>
                <w:lang w:eastAsia="zh-CN"/>
              </w:rPr>
            </w:pPr>
            <w:r>
              <w:rPr>
                <w:rFonts w:eastAsia="宋体" w:hint="eastAsia"/>
                <w:lang w:eastAsia="zh-CN"/>
              </w:rPr>
              <w:t>3</w:t>
            </w:r>
            <w:r>
              <w:rPr>
                <w:rFonts w:eastAsia="宋体"/>
                <w:lang w:eastAsia="zh-CN"/>
              </w:rPr>
              <w:t>,5,</w:t>
            </w:r>
            <w:r w:rsidR="004A3BD2">
              <w:rPr>
                <w:rFonts w:eastAsia="宋体"/>
                <w:lang w:eastAsia="zh-CN"/>
              </w:rPr>
              <w:t>4</w:t>
            </w:r>
          </w:p>
        </w:tc>
      </w:tr>
      <w:tr w:rsidR="00933812" w14:paraId="09B00FEC" w14:textId="77777777">
        <w:tc>
          <w:tcPr>
            <w:tcW w:w="4320" w:type="dxa"/>
          </w:tcPr>
          <w:p w14:paraId="31E5109B" w14:textId="77777777" w:rsidR="00933812" w:rsidRDefault="00873D25">
            <w:proofErr w:type="spellStart"/>
            <w:r>
              <w:rPr>
                <w:rFonts w:ascii="仿宋" w:eastAsia="仿宋" w:hAnsi="仿宋"/>
              </w:rPr>
              <w:t>模型回复</w:t>
            </w:r>
            <w:proofErr w:type="spellEnd"/>
          </w:p>
        </w:tc>
        <w:tc>
          <w:tcPr>
            <w:tcW w:w="4320" w:type="dxa"/>
          </w:tcPr>
          <w:p w14:paraId="3BBAD5FD" w14:textId="77777777" w:rsidR="00933812" w:rsidRDefault="00873D25">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r>
            <w:r>
              <w:br/>
              <w:t>1. Allogeneic mechanical circulatory support, which involves using devices or techniques from donors other than the patient, has been used in acute myocardial infarction (AMI) cases with varying results.</w:t>
            </w:r>
            <w:r>
              <w:br/>
              <w:t xml:space="preserve">2. Autologous mechanical circulatory support, which involves </w:t>
            </w:r>
            <w:r>
              <w:lastRenderedPageBreak/>
              <w:t>using the patient's own cells or tissues for support, has shown promise in the treatment of AMI.</w:t>
            </w:r>
            <w:r>
              <w:br/>
              <w:t>3. Several studies have suggested that autologous mechanical circulatory support, such as autologous stem cell therapy or tissue engineering approaches, may promote cardiac repair and improve myocardial function in AMI patients.</w:t>
            </w:r>
            <w:r>
              <w:br/>
              <w:t>4. Allogeneic mechanical circulatory support methods, such as ventricular assist devices or extracorporeal membrane oxygenation, have been commonly used in clinical practice as a potential therapy for AMI.</w:t>
            </w:r>
            <w:r>
              <w:br/>
              <w:t>5. There is ongoing research to compare the effectiveness of allogeneic and autologous mechanical circulatory support methods, but definitive conclusions regarding superiority have not yet been reached.</w:t>
            </w:r>
            <w:r>
              <w:br/>
              <w:t>6. The choice between allogeneic and autologous mechanical circulatory support may depend on various factors, including patient characteristics, available resources, disease severity, and individual treatment goals.</w:t>
            </w:r>
            <w:r>
              <w:br/>
              <w:t>It is essential to consult medical professionals or refer to peer-reviewed research studies for the most up-to-date and accurate information on this topic.</w:t>
            </w:r>
          </w:p>
        </w:tc>
      </w:tr>
      <w:tr w:rsidR="00933812" w14:paraId="58B4DAFB" w14:textId="77777777">
        <w:tc>
          <w:tcPr>
            <w:tcW w:w="4320" w:type="dxa"/>
          </w:tcPr>
          <w:p w14:paraId="425F8F60"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0C2A04" w14:textId="6817C794" w:rsidR="00933812" w:rsidRPr="00011D9F" w:rsidRDefault="00011D9F">
            <w:pPr>
              <w:rPr>
                <w:rFonts w:eastAsia="宋体"/>
                <w:lang w:eastAsia="zh-CN"/>
              </w:rPr>
            </w:pPr>
            <w:r>
              <w:rPr>
                <w:rFonts w:eastAsia="宋体" w:hint="eastAsia"/>
                <w:lang w:eastAsia="zh-CN"/>
              </w:rPr>
              <w:t>1</w:t>
            </w:r>
          </w:p>
        </w:tc>
      </w:tr>
      <w:tr w:rsidR="00933812" w14:paraId="2B19F40F" w14:textId="77777777">
        <w:tc>
          <w:tcPr>
            <w:tcW w:w="4320" w:type="dxa"/>
          </w:tcPr>
          <w:p w14:paraId="2D41AEDE" w14:textId="77777777" w:rsidR="00933812" w:rsidRDefault="00873D25">
            <w:proofErr w:type="spellStart"/>
            <w:r>
              <w:rPr>
                <w:rFonts w:ascii="仿宋" w:eastAsia="仿宋" w:hAnsi="仿宋"/>
              </w:rPr>
              <w:t>提取的事实</w:t>
            </w:r>
            <w:proofErr w:type="spellEnd"/>
          </w:p>
        </w:tc>
        <w:tc>
          <w:tcPr>
            <w:tcW w:w="4320" w:type="dxa"/>
          </w:tcPr>
          <w:p w14:paraId="4BDE52C4" w14:textId="77777777" w:rsidR="00933812" w:rsidRDefault="00873D25">
            <w:r>
              <w:t>1. Allogeneic mechanical circulatory support involves using devices or techniques from donors other than the patient.</w:t>
            </w:r>
            <w:r>
              <w:br/>
              <w:t>2. Allogeneic mechanical circulatory support has been used in acute myocardial infarction (AMI) cases.</w:t>
            </w:r>
            <w:r>
              <w:br/>
              <w:t>3. Autologous mechanical circulatory support involves using the patient's own cells or tissues for support and has shown promise in the treatment of AMI.</w:t>
            </w:r>
            <w:r>
              <w:br/>
              <w:t>4. Some studies have suggested that autologous mechanical circulatory support may improve myocardial function in AMI patients.</w:t>
            </w:r>
            <w:r>
              <w:br/>
              <w:t>5. Allogeneic mechanical circulatory support methods, such as ventricular assist devices or extracorporeal membrane oxygenation, are used as potential therapies for AMI.</w:t>
            </w:r>
          </w:p>
        </w:tc>
      </w:tr>
      <w:tr w:rsidR="00933812" w14:paraId="72823A42" w14:textId="77777777">
        <w:tc>
          <w:tcPr>
            <w:tcW w:w="4320" w:type="dxa"/>
          </w:tcPr>
          <w:p w14:paraId="1DB4A889"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B25561" w14:textId="3979F4CD" w:rsidR="00933812" w:rsidRPr="008637ED" w:rsidRDefault="0022530D">
            <w:pPr>
              <w:rPr>
                <w:rFonts w:eastAsia="宋体"/>
                <w:lang w:eastAsia="zh-CN"/>
              </w:rPr>
            </w:pPr>
            <w:r>
              <w:rPr>
                <w:rFonts w:eastAsia="宋体"/>
                <w:lang w:eastAsia="zh-CN"/>
              </w:rPr>
              <w:lastRenderedPageBreak/>
              <w:t>7</w:t>
            </w:r>
            <w:r w:rsidR="00C0578D">
              <w:rPr>
                <w:rFonts w:eastAsia="宋体"/>
                <w:lang w:eastAsia="zh-CN"/>
              </w:rPr>
              <w:t>,</w:t>
            </w:r>
            <w:r w:rsidR="00280605">
              <w:rPr>
                <w:rFonts w:eastAsia="宋体"/>
                <w:lang w:eastAsia="zh-CN"/>
              </w:rPr>
              <w:t>7,</w:t>
            </w:r>
            <w:r>
              <w:rPr>
                <w:rFonts w:eastAsia="宋体"/>
                <w:lang w:eastAsia="zh-CN"/>
              </w:rPr>
              <w:t>1</w:t>
            </w:r>
            <w:r w:rsidR="00E74755">
              <w:rPr>
                <w:rFonts w:eastAsia="宋体"/>
                <w:lang w:eastAsia="zh-CN"/>
              </w:rPr>
              <w:t>,1,</w:t>
            </w:r>
            <w:r w:rsidR="00D53DD9">
              <w:rPr>
                <w:rFonts w:eastAsia="宋体"/>
                <w:lang w:eastAsia="zh-CN"/>
              </w:rPr>
              <w:t>1</w:t>
            </w:r>
          </w:p>
        </w:tc>
      </w:tr>
    </w:tbl>
    <w:p w14:paraId="0901F5E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933812" w14:paraId="7C8A2393" w14:textId="77777777">
        <w:tc>
          <w:tcPr>
            <w:tcW w:w="4320" w:type="dxa"/>
          </w:tcPr>
          <w:p w14:paraId="2B4294FA" w14:textId="77777777" w:rsidR="00933812" w:rsidRDefault="00873D25">
            <w:r>
              <w:t>ID</w:t>
            </w:r>
          </w:p>
        </w:tc>
        <w:tc>
          <w:tcPr>
            <w:tcW w:w="10080" w:type="dxa"/>
          </w:tcPr>
          <w:p w14:paraId="345A054D" w14:textId="77777777" w:rsidR="00933812" w:rsidRDefault="00873D25">
            <w:r>
              <w:t>70(8)</w:t>
            </w:r>
          </w:p>
        </w:tc>
      </w:tr>
      <w:tr w:rsidR="00933812" w14:paraId="0F02B508" w14:textId="77777777">
        <w:tc>
          <w:tcPr>
            <w:tcW w:w="4320" w:type="dxa"/>
          </w:tcPr>
          <w:p w14:paraId="5A83BEFA" w14:textId="77777777" w:rsidR="00933812" w:rsidRDefault="00873D25">
            <w:proofErr w:type="spellStart"/>
            <w:r>
              <w:rPr>
                <w:rFonts w:ascii="仿宋" w:eastAsia="仿宋" w:hAnsi="仿宋"/>
              </w:rPr>
              <w:t>领域</w:t>
            </w:r>
            <w:proofErr w:type="spellEnd"/>
          </w:p>
        </w:tc>
        <w:tc>
          <w:tcPr>
            <w:tcW w:w="4320" w:type="dxa"/>
          </w:tcPr>
          <w:p w14:paraId="0B427156" w14:textId="77777777" w:rsidR="00933812" w:rsidRDefault="00873D25">
            <w:r>
              <w:t>Science</w:t>
            </w:r>
          </w:p>
        </w:tc>
      </w:tr>
      <w:tr w:rsidR="00933812" w14:paraId="3BA68D09" w14:textId="77777777">
        <w:tc>
          <w:tcPr>
            <w:tcW w:w="4320" w:type="dxa"/>
          </w:tcPr>
          <w:p w14:paraId="75E79DA3" w14:textId="77777777" w:rsidR="00933812" w:rsidRDefault="00873D25">
            <w:proofErr w:type="spellStart"/>
            <w:r>
              <w:rPr>
                <w:rFonts w:ascii="仿宋" w:eastAsia="仿宋" w:hAnsi="仿宋"/>
              </w:rPr>
              <w:t>用户问题</w:t>
            </w:r>
            <w:proofErr w:type="spellEnd"/>
          </w:p>
        </w:tc>
        <w:tc>
          <w:tcPr>
            <w:tcW w:w="4320" w:type="dxa"/>
          </w:tcPr>
          <w:p w14:paraId="51977D16" w14:textId="77777777" w:rsidR="00933812" w:rsidRDefault="00873D25">
            <w:r>
              <w:t>Consider the following statement: "Amitriptyline is an effective treatment for chronic tension-type headaches." Is it right? Present fact-based arguments about the statement.</w:t>
            </w:r>
          </w:p>
        </w:tc>
      </w:tr>
      <w:tr w:rsidR="00933812" w14:paraId="066BE8F9" w14:textId="77777777">
        <w:tc>
          <w:tcPr>
            <w:tcW w:w="4320" w:type="dxa"/>
          </w:tcPr>
          <w:p w14:paraId="7F7D562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5F05BD" w14:textId="4352FC71" w:rsidR="00933812" w:rsidRPr="00A64D78" w:rsidRDefault="00A64D78">
            <w:pPr>
              <w:rPr>
                <w:rFonts w:eastAsia="宋体"/>
                <w:lang w:eastAsia="zh-CN"/>
              </w:rPr>
            </w:pPr>
            <w:r>
              <w:rPr>
                <w:rFonts w:eastAsia="宋体" w:hint="eastAsia"/>
                <w:lang w:eastAsia="zh-CN"/>
              </w:rPr>
              <w:t>4</w:t>
            </w:r>
            <w:r w:rsidR="002C586B">
              <w:rPr>
                <w:rFonts w:eastAsia="宋体"/>
                <w:lang w:eastAsia="zh-CN"/>
              </w:rPr>
              <w:t>,</w:t>
            </w:r>
            <w:r w:rsidR="007C34A9">
              <w:rPr>
                <w:rFonts w:eastAsia="宋体"/>
                <w:lang w:eastAsia="zh-CN"/>
              </w:rPr>
              <w:t>5,</w:t>
            </w:r>
            <w:r w:rsidR="00E0559C">
              <w:rPr>
                <w:rFonts w:eastAsia="宋体"/>
                <w:lang w:eastAsia="zh-CN"/>
              </w:rPr>
              <w:t>4</w:t>
            </w:r>
          </w:p>
        </w:tc>
      </w:tr>
      <w:tr w:rsidR="00933812" w14:paraId="3D27579E" w14:textId="77777777">
        <w:tc>
          <w:tcPr>
            <w:tcW w:w="4320" w:type="dxa"/>
          </w:tcPr>
          <w:p w14:paraId="74D54C9B" w14:textId="77777777" w:rsidR="00933812" w:rsidRDefault="00873D25">
            <w:proofErr w:type="spellStart"/>
            <w:r>
              <w:rPr>
                <w:rFonts w:ascii="仿宋" w:eastAsia="仿宋" w:hAnsi="仿宋"/>
              </w:rPr>
              <w:t>模型回复</w:t>
            </w:r>
            <w:proofErr w:type="spellEnd"/>
          </w:p>
        </w:tc>
        <w:tc>
          <w:tcPr>
            <w:tcW w:w="4320" w:type="dxa"/>
          </w:tcPr>
          <w:p w14:paraId="35E8C055" w14:textId="77777777" w:rsidR="00933812" w:rsidRDefault="00873D25">
            <w:r>
              <w:t>To determine the accuracy of the statement "Amitriptyline is an effective treatment for chronic tension-type headaches," let's consider fact-based arguments:</w:t>
            </w:r>
            <w:r>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r>
            <w:r>
              <w:br/>
              <w:t>2. Mechanism of action: Amitriptyline is a tricyclic antidepressant that modulates certain neurotransmitters, such as serotonin and norepinephrine, which are involved in pain perception. By altering these neurotransmitters' levels, Amitriptyline can potentially reduce the frequency and severity of chronic tension-type headaches.</w:t>
            </w:r>
            <w:r>
              <w:br/>
              <w:t xml:space="preserve">3. Clinical recommendations: Numerous medical guidelines, including the British Association for the Study of Headache </w:t>
            </w:r>
            <w:r>
              <w:lastRenderedPageBreak/>
              <w:t>and the European Federation of Neurological Societies, recommend the use of Amitriptyline as a first-line treatment for chronic tension-type headache prevention. These recommendations are based on reviews of available scientific evidence.</w:t>
            </w:r>
            <w:r>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r>
            <w:r>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r>
            <w:r>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rsidR="00933812" w14:paraId="04ED6FA2" w14:textId="77777777">
        <w:tc>
          <w:tcPr>
            <w:tcW w:w="4320" w:type="dxa"/>
          </w:tcPr>
          <w:p w14:paraId="295920F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27207" w14:textId="2724C230" w:rsidR="00933812" w:rsidRPr="006D5C91" w:rsidRDefault="006D5C91">
            <w:pPr>
              <w:rPr>
                <w:rFonts w:eastAsia="宋体"/>
                <w:lang w:eastAsia="zh-CN"/>
              </w:rPr>
            </w:pPr>
            <w:r>
              <w:rPr>
                <w:rFonts w:eastAsia="宋体" w:hint="eastAsia"/>
                <w:lang w:eastAsia="zh-CN"/>
              </w:rPr>
              <w:t>1</w:t>
            </w:r>
          </w:p>
        </w:tc>
      </w:tr>
      <w:tr w:rsidR="00933812" w14:paraId="0DB10212" w14:textId="77777777">
        <w:tc>
          <w:tcPr>
            <w:tcW w:w="4320" w:type="dxa"/>
          </w:tcPr>
          <w:p w14:paraId="23E03B59" w14:textId="77777777" w:rsidR="00933812" w:rsidRDefault="00873D25">
            <w:proofErr w:type="spellStart"/>
            <w:r>
              <w:rPr>
                <w:rFonts w:ascii="仿宋" w:eastAsia="仿宋" w:hAnsi="仿宋"/>
              </w:rPr>
              <w:t>提取的事实</w:t>
            </w:r>
            <w:proofErr w:type="spellEnd"/>
          </w:p>
        </w:tc>
        <w:tc>
          <w:tcPr>
            <w:tcW w:w="4320" w:type="dxa"/>
          </w:tcPr>
          <w:p w14:paraId="6C518039" w14:textId="77777777" w:rsidR="00933812" w:rsidRDefault="00873D25">
            <w:r>
              <w:t>1. Amitriptyline is a tricyclic antidepressant that alters certain neurotransmitters, such as serotonin and norepinephrine, which are involved in pain perception.</w:t>
            </w:r>
            <w:r>
              <w:br/>
              <w:t>2. Several clinical trials and studies have found evidence supporting the use of Amitriptyline for chronic tension-type headaches.</w:t>
            </w:r>
            <w:r>
              <w:br/>
              <w:t xml:space="preserve">3. The American Academy of Neurology has stated in its guidelines that Amitriptyline should be offered for </w:t>
            </w:r>
            <w:r>
              <w:lastRenderedPageBreak/>
              <w:t>prophylactic treatment of chronic tension-type headache.</w:t>
            </w:r>
            <w:r>
              <w:br/>
              <w:t>4. The British Association for the Study of Headache and the European Federation of Neurological Societies recommend using Amitriptyline as a first-line treatment for chronic tension-type headache prevention.</w:t>
            </w:r>
            <w:r>
              <w:br/>
              <w:t>5. Alternative treatments, such as cognitive-behavioral therapy, physical therapy, or other medications can also effectively manage chronic tension-type headaches.</w:t>
            </w:r>
          </w:p>
        </w:tc>
      </w:tr>
      <w:tr w:rsidR="00933812" w14:paraId="3E4CEC1E" w14:textId="77777777">
        <w:tc>
          <w:tcPr>
            <w:tcW w:w="4320" w:type="dxa"/>
          </w:tcPr>
          <w:p w14:paraId="5AA92DA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493397" w14:textId="4CD4EE15" w:rsidR="00933812" w:rsidRPr="000B13D8" w:rsidRDefault="000B13D8">
            <w:pPr>
              <w:rPr>
                <w:rFonts w:eastAsia="宋体"/>
                <w:lang w:eastAsia="zh-CN"/>
              </w:rPr>
            </w:pPr>
            <w:r>
              <w:rPr>
                <w:rFonts w:eastAsia="宋体" w:hint="eastAsia"/>
                <w:lang w:eastAsia="zh-CN"/>
              </w:rPr>
              <w:t>1</w:t>
            </w:r>
            <w:r>
              <w:rPr>
                <w:rFonts w:eastAsia="宋体"/>
                <w:lang w:eastAsia="zh-CN"/>
              </w:rPr>
              <w:t>,</w:t>
            </w:r>
            <w:r w:rsidR="00A219BD">
              <w:rPr>
                <w:rFonts w:eastAsia="宋体"/>
                <w:lang w:eastAsia="zh-CN"/>
              </w:rPr>
              <w:t>1,</w:t>
            </w:r>
            <w:r w:rsidR="00363B97">
              <w:rPr>
                <w:rFonts w:eastAsia="宋体"/>
                <w:lang w:eastAsia="zh-CN"/>
              </w:rPr>
              <w:t>3</w:t>
            </w:r>
            <w:r w:rsidR="004D4AD6">
              <w:rPr>
                <w:rFonts w:eastAsia="宋体"/>
                <w:lang w:eastAsia="zh-CN"/>
              </w:rPr>
              <w:t>,</w:t>
            </w:r>
            <w:r w:rsidR="00363B97">
              <w:rPr>
                <w:rFonts w:eastAsia="宋体"/>
                <w:lang w:eastAsia="zh-CN"/>
              </w:rPr>
              <w:t>2</w:t>
            </w:r>
            <w:r w:rsidR="00F069DF">
              <w:rPr>
                <w:rFonts w:eastAsia="宋体"/>
                <w:lang w:eastAsia="zh-CN"/>
              </w:rPr>
              <w:t>,</w:t>
            </w:r>
            <w:r w:rsidR="00CD1EFD">
              <w:rPr>
                <w:rFonts w:eastAsia="宋体"/>
                <w:lang w:eastAsia="zh-CN"/>
              </w:rPr>
              <w:t>1</w:t>
            </w:r>
          </w:p>
        </w:tc>
      </w:tr>
    </w:tbl>
    <w:p w14:paraId="280B009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9"/>
        <w:gridCol w:w="5961"/>
      </w:tblGrid>
      <w:tr w:rsidR="00933812" w14:paraId="432F04BF" w14:textId="77777777">
        <w:tc>
          <w:tcPr>
            <w:tcW w:w="4320" w:type="dxa"/>
          </w:tcPr>
          <w:p w14:paraId="49222B1F" w14:textId="77777777" w:rsidR="00933812" w:rsidRDefault="00873D25">
            <w:r>
              <w:t>ID</w:t>
            </w:r>
          </w:p>
        </w:tc>
        <w:tc>
          <w:tcPr>
            <w:tcW w:w="10080" w:type="dxa"/>
          </w:tcPr>
          <w:p w14:paraId="3EDD19AE" w14:textId="77777777" w:rsidR="00933812" w:rsidRDefault="00873D25">
            <w:r>
              <w:t>88(9)</w:t>
            </w:r>
          </w:p>
        </w:tc>
      </w:tr>
      <w:tr w:rsidR="00933812" w14:paraId="2324B53B" w14:textId="77777777">
        <w:tc>
          <w:tcPr>
            <w:tcW w:w="4320" w:type="dxa"/>
          </w:tcPr>
          <w:p w14:paraId="7DD5F9BC" w14:textId="77777777" w:rsidR="00933812" w:rsidRDefault="00873D25">
            <w:proofErr w:type="spellStart"/>
            <w:r>
              <w:rPr>
                <w:rFonts w:ascii="仿宋" w:eastAsia="仿宋" w:hAnsi="仿宋"/>
              </w:rPr>
              <w:t>领域</w:t>
            </w:r>
            <w:proofErr w:type="spellEnd"/>
          </w:p>
        </w:tc>
        <w:tc>
          <w:tcPr>
            <w:tcW w:w="4320" w:type="dxa"/>
          </w:tcPr>
          <w:p w14:paraId="14DAA626" w14:textId="77777777" w:rsidR="00933812" w:rsidRDefault="00873D25">
            <w:r>
              <w:t>Science</w:t>
            </w:r>
          </w:p>
        </w:tc>
      </w:tr>
      <w:tr w:rsidR="00933812" w14:paraId="2C0D2148" w14:textId="77777777">
        <w:tc>
          <w:tcPr>
            <w:tcW w:w="4320" w:type="dxa"/>
          </w:tcPr>
          <w:p w14:paraId="52495F77" w14:textId="77777777" w:rsidR="00933812" w:rsidRDefault="00873D25">
            <w:proofErr w:type="spellStart"/>
            <w:r>
              <w:rPr>
                <w:rFonts w:ascii="仿宋" w:eastAsia="仿宋" w:hAnsi="仿宋"/>
              </w:rPr>
              <w:t>用户问题</w:t>
            </w:r>
            <w:proofErr w:type="spellEnd"/>
          </w:p>
        </w:tc>
        <w:tc>
          <w:tcPr>
            <w:tcW w:w="4320" w:type="dxa"/>
          </w:tcPr>
          <w:p w14:paraId="63E0398F" w14:textId="77777777" w:rsidR="00933812" w:rsidRDefault="00873D25">
            <w:r>
              <w:t>Can you clarify whether the claim "B3-Galectin decreases cell resistance to tyrosine kinase inhibitors (TKIs) by engaging the alternate KRAS-</w:t>
            </w:r>
            <w:proofErr w:type="spellStart"/>
            <w:r>
              <w:t>RalB</w:t>
            </w:r>
            <w:proofErr w:type="spellEnd"/>
            <w:r>
              <w:t xml:space="preserve"> signaling complex downstream of EGFR." is accurate or not? Build factual arguments about the claim.</w:t>
            </w:r>
          </w:p>
        </w:tc>
      </w:tr>
      <w:tr w:rsidR="00933812" w14:paraId="70968E4A" w14:textId="77777777">
        <w:tc>
          <w:tcPr>
            <w:tcW w:w="4320" w:type="dxa"/>
          </w:tcPr>
          <w:p w14:paraId="0EC2841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519A3A" w14:textId="26AA27F8" w:rsidR="00933812" w:rsidRPr="001F185D" w:rsidRDefault="009D345E">
            <w:pPr>
              <w:rPr>
                <w:rFonts w:eastAsia="宋体"/>
                <w:lang w:eastAsia="zh-CN"/>
              </w:rPr>
            </w:pPr>
            <w:r>
              <w:rPr>
                <w:rFonts w:eastAsia="宋体" w:hint="eastAsia"/>
                <w:lang w:eastAsia="zh-CN"/>
              </w:rPr>
              <w:t>1</w:t>
            </w:r>
            <w:r>
              <w:rPr>
                <w:rFonts w:eastAsia="宋体"/>
                <w:lang w:eastAsia="zh-CN"/>
              </w:rPr>
              <w:t>,</w:t>
            </w:r>
            <w:r w:rsidR="00152B8E">
              <w:rPr>
                <w:rFonts w:eastAsia="宋体"/>
                <w:lang w:eastAsia="zh-CN"/>
              </w:rPr>
              <w:t>4,</w:t>
            </w:r>
            <w:r w:rsidR="00EE3B85">
              <w:rPr>
                <w:rFonts w:eastAsia="宋体"/>
                <w:lang w:eastAsia="zh-CN"/>
              </w:rPr>
              <w:t>5</w:t>
            </w:r>
          </w:p>
        </w:tc>
      </w:tr>
      <w:tr w:rsidR="00933812" w14:paraId="77ED22EE" w14:textId="77777777">
        <w:tc>
          <w:tcPr>
            <w:tcW w:w="4320" w:type="dxa"/>
          </w:tcPr>
          <w:p w14:paraId="5ADDAA50" w14:textId="77777777" w:rsidR="00933812" w:rsidRDefault="00873D25">
            <w:proofErr w:type="spellStart"/>
            <w:r>
              <w:rPr>
                <w:rFonts w:ascii="仿宋" w:eastAsia="仿宋" w:hAnsi="仿宋"/>
              </w:rPr>
              <w:t>模型回复</w:t>
            </w:r>
            <w:proofErr w:type="spellEnd"/>
          </w:p>
        </w:tc>
        <w:tc>
          <w:tcPr>
            <w:tcW w:w="4320" w:type="dxa"/>
          </w:tcPr>
          <w:p w14:paraId="04DB9B9A" w14:textId="77777777" w:rsidR="00933812" w:rsidRDefault="00873D25">
            <w:r>
              <w:t>As an AI language model, I can provide an analysis of the claim, but I cannot access real-time data or specific studies. Based on the claim you presented, let's assess it and build factual arguments:</w:t>
            </w:r>
            <w:r>
              <w:br/>
              <w:t>1. The existence of B3-Galectin: It is important to determine whether B3-Galectin actually exists as a specific protein or molecule. Without evidence of its existence, it is difficult to evaluate the claim.</w:t>
            </w:r>
            <w:r>
              <w:br/>
            </w:r>
            <w:r>
              <w:lastRenderedPageBreak/>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r>
            <w:r>
              <w:br/>
              <w:t>3. KRAS-</w:t>
            </w:r>
            <w:proofErr w:type="spellStart"/>
            <w:r>
              <w:t>RalB</w:t>
            </w:r>
            <w:proofErr w:type="spellEnd"/>
            <w:r>
              <w:t xml:space="preserve"> signaling complex: The claim suggests that B3-Galectin engages the alternate KRAS-</w:t>
            </w:r>
            <w:proofErr w:type="spellStart"/>
            <w:r>
              <w:t>RalB</w:t>
            </w:r>
            <w:proofErr w:type="spellEnd"/>
            <w:r>
              <w:t xml:space="preserve"> signaling complex downstream of the epidermal growth factor receptor (EGFR). This implies that B3-Galectin affects the signaling pathway involving EGFR, KRAS, and </w:t>
            </w:r>
            <w:proofErr w:type="spellStart"/>
            <w:r>
              <w:t>RalB</w:t>
            </w:r>
            <w:proofErr w:type="spellEnd"/>
            <w:r>
              <w:t>. Experimental evidence should be provided to support this claim.</w:t>
            </w:r>
            <w:r>
              <w:br/>
              <w:t>4. Evidence of downstream effects: To evaluate the claim accurately, evidence should be presented regarding the actual downstream effects of B3-Galectin on the KRAS-</w:t>
            </w:r>
            <w:proofErr w:type="spellStart"/>
            <w:r>
              <w:t>RalB</w:t>
            </w:r>
            <w:proofErr w:type="spellEnd"/>
            <w:r>
              <w:t xml:space="preserve"> signaling complex. This can include specific changes in cellular behavior, alterations in protein expression, or other measurable effects.</w:t>
            </w:r>
            <w:r>
              <w:br/>
              <w:t>To definitively validate or refute the claim, it is important to consult scientific studies, peer-reviewed articles, or other reputable sources that provide experimental evidence supporting or contradicting the claim.</w:t>
            </w:r>
          </w:p>
        </w:tc>
      </w:tr>
      <w:tr w:rsidR="00933812" w14:paraId="19223D72" w14:textId="77777777">
        <w:tc>
          <w:tcPr>
            <w:tcW w:w="4320" w:type="dxa"/>
          </w:tcPr>
          <w:p w14:paraId="5F620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0BF77C" w14:textId="3372CC66" w:rsidR="00933812" w:rsidRPr="00F77CE0" w:rsidRDefault="00F77CE0">
            <w:pPr>
              <w:rPr>
                <w:rFonts w:eastAsia="宋体"/>
                <w:lang w:eastAsia="zh-CN"/>
              </w:rPr>
            </w:pPr>
            <w:r>
              <w:rPr>
                <w:rFonts w:eastAsia="宋体" w:hint="eastAsia"/>
                <w:lang w:eastAsia="zh-CN"/>
              </w:rPr>
              <w:t>1</w:t>
            </w:r>
          </w:p>
        </w:tc>
      </w:tr>
      <w:tr w:rsidR="00933812" w14:paraId="0B7829F6" w14:textId="77777777">
        <w:tc>
          <w:tcPr>
            <w:tcW w:w="4320" w:type="dxa"/>
          </w:tcPr>
          <w:p w14:paraId="519BF962" w14:textId="77777777" w:rsidR="00933812" w:rsidRDefault="00873D25">
            <w:proofErr w:type="spellStart"/>
            <w:r>
              <w:rPr>
                <w:rFonts w:ascii="仿宋" w:eastAsia="仿宋" w:hAnsi="仿宋"/>
              </w:rPr>
              <w:t>提取的事实</w:t>
            </w:r>
            <w:proofErr w:type="spellEnd"/>
          </w:p>
        </w:tc>
        <w:tc>
          <w:tcPr>
            <w:tcW w:w="4320" w:type="dxa"/>
          </w:tcPr>
          <w:p w14:paraId="67BAFC91" w14:textId="77777777" w:rsidR="00933812" w:rsidRDefault="00873D25">
            <w:r>
              <w:t>1. Tyrosine kinase inhibitors (TKIs) are known to inhibit the activity of tyrosine kinases, which are involved in various cellular signaling pathways.</w:t>
            </w:r>
            <w:r>
              <w:br/>
              <w:t xml:space="preserve">2. The claim suggests that a supposed protein or molecule, B3-Galectin, can affect a signaling pathway involving EGFR, KRAS, and </w:t>
            </w:r>
            <w:proofErr w:type="spellStart"/>
            <w:r>
              <w:t>RalB</w:t>
            </w:r>
            <w:proofErr w:type="spellEnd"/>
            <w:r>
              <w:t>.</w:t>
            </w:r>
            <w:r>
              <w:br/>
              <w:t>3. Scientific studies, peer-reviewed articles, or other reputable sources are often consulted to validate or refute scientific claims.</w:t>
            </w:r>
            <w:r>
              <w:br/>
              <w:t>4. The statement mentions that there may be evidence of downstream effects of B3-Galectin on the KRAS-</w:t>
            </w:r>
            <w:proofErr w:type="spellStart"/>
            <w:r>
              <w:t>RalB</w:t>
            </w:r>
            <w:proofErr w:type="spellEnd"/>
            <w:r>
              <w:t xml:space="preserve"> signaling complex.</w:t>
            </w:r>
            <w:r>
              <w:br/>
            </w:r>
            <w:r>
              <w:lastRenderedPageBreak/>
              <w:t>5. The claim posits that B3-Galectin has an impact on cell resistance to TKIs.</w:t>
            </w:r>
          </w:p>
        </w:tc>
      </w:tr>
      <w:tr w:rsidR="00933812" w14:paraId="054877BB" w14:textId="77777777">
        <w:tc>
          <w:tcPr>
            <w:tcW w:w="4320" w:type="dxa"/>
          </w:tcPr>
          <w:p w14:paraId="1BEE6955"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4BA6BD" w14:textId="77521E89" w:rsidR="00933812" w:rsidRPr="00E621AA" w:rsidRDefault="00E621AA">
            <w:pPr>
              <w:rPr>
                <w:rFonts w:eastAsia="宋体"/>
                <w:lang w:eastAsia="zh-CN"/>
              </w:rPr>
            </w:pPr>
            <w:r>
              <w:rPr>
                <w:rFonts w:eastAsia="宋体" w:hint="eastAsia"/>
                <w:lang w:eastAsia="zh-CN"/>
              </w:rPr>
              <w:t>1</w:t>
            </w:r>
            <w:r>
              <w:rPr>
                <w:rFonts w:eastAsia="宋体"/>
                <w:lang w:eastAsia="zh-CN"/>
              </w:rPr>
              <w:t>,</w:t>
            </w:r>
            <w:r w:rsidR="00E2082D">
              <w:rPr>
                <w:rFonts w:eastAsia="宋体"/>
                <w:lang w:eastAsia="zh-CN"/>
              </w:rPr>
              <w:t>7</w:t>
            </w:r>
            <w:r w:rsidR="009C2055">
              <w:rPr>
                <w:rFonts w:eastAsia="宋体"/>
                <w:lang w:eastAsia="zh-CN"/>
              </w:rPr>
              <w:t>,1</w:t>
            </w:r>
            <w:r w:rsidR="00B64F1F">
              <w:rPr>
                <w:rFonts w:eastAsia="宋体"/>
                <w:lang w:eastAsia="zh-CN"/>
              </w:rPr>
              <w:t>,</w:t>
            </w:r>
            <w:r w:rsidR="008E3772">
              <w:rPr>
                <w:rFonts w:eastAsia="宋体"/>
                <w:lang w:eastAsia="zh-CN"/>
              </w:rPr>
              <w:t>1,</w:t>
            </w:r>
            <w:r w:rsidR="00880E7E">
              <w:rPr>
                <w:rFonts w:eastAsia="宋体"/>
                <w:lang w:eastAsia="zh-CN"/>
              </w:rPr>
              <w:t>7</w:t>
            </w:r>
          </w:p>
        </w:tc>
      </w:tr>
    </w:tbl>
    <w:p w14:paraId="4825F6F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933812" w14:paraId="348AB09F" w14:textId="77777777">
        <w:tc>
          <w:tcPr>
            <w:tcW w:w="4320" w:type="dxa"/>
          </w:tcPr>
          <w:p w14:paraId="737FED6B" w14:textId="77777777" w:rsidR="00933812" w:rsidRDefault="00873D25">
            <w:r>
              <w:t>ID</w:t>
            </w:r>
          </w:p>
        </w:tc>
        <w:tc>
          <w:tcPr>
            <w:tcW w:w="10080" w:type="dxa"/>
          </w:tcPr>
          <w:p w14:paraId="0DC4089A" w14:textId="77777777" w:rsidR="00933812" w:rsidRDefault="00873D25">
            <w:r>
              <w:t>102(10)</w:t>
            </w:r>
          </w:p>
        </w:tc>
      </w:tr>
      <w:tr w:rsidR="00933812" w14:paraId="10B80BF5" w14:textId="77777777">
        <w:tc>
          <w:tcPr>
            <w:tcW w:w="4320" w:type="dxa"/>
          </w:tcPr>
          <w:p w14:paraId="47A691D6" w14:textId="77777777" w:rsidR="00933812" w:rsidRDefault="00873D25">
            <w:proofErr w:type="spellStart"/>
            <w:r>
              <w:rPr>
                <w:rFonts w:ascii="仿宋" w:eastAsia="仿宋" w:hAnsi="仿宋"/>
              </w:rPr>
              <w:t>领域</w:t>
            </w:r>
            <w:proofErr w:type="spellEnd"/>
          </w:p>
        </w:tc>
        <w:tc>
          <w:tcPr>
            <w:tcW w:w="4320" w:type="dxa"/>
          </w:tcPr>
          <w:p w14:paraId="5C35A2EB" w14:textId="77777777" w:rsidR="00933812" w:rsidRDefault="00873D25">
            <w:r>
              <w:t>Science</w:t>
            </w:r>
          </w:p>
        </w:tc>
      </w:tr>
      <w:tr w:rsidR="00933812" w14:paraId="604DEC69" w14:textId="77777777">
        <w:tc>
          <w:tcPr>
            <w:tcW w:w="4320" w:type="dxa"/>
          </w:tcPr>
          <w:p w14:paraId="7FAF6FC5" w14:textId="77777777" w:rsidR="00933812" w:rsidRDefault="00873D25">
            <w:proofErr w:type="spellStart"/>
            <w:r>
              <w:rPr>
                <w:rFonts w:ascii="仿宋" w:eastAsia="仿宋" w:hAnsi="仿宋"/>
              </w:rPr>
              <w:t>用户问题</w:t>
            </w:r>
            <w:proofErr w:type="spellEnd"/>
          </w:p>
        </w:tc>
        <w:tc>
          <w:tcPr>
            <w:tcW w:w="4320" w:type="dxa"/>
          </w:tcPr>
          <w:p w14:paraId="085FDA7F" w14:textId="77777777" w:rsidR="00933812" w:rsidRDefault="00873D25">
            <w:r>
              <w:t>What is the validity of the assertion that "Basophils promote disease development in patients with systemic lupus erythematosus (SLE)."? Outline fact-based statements about the assertion.</w:t>
            </w:r>
          </w:p>
        </w:tc>
      </w:tr>
      <w:tr w:rsidR="00933812" w14:paraId="18F7846D" w14:textId="77777777">
        <w:tc>
          <w:tcPr>
            <w:tcW w:w="4320" w:type="dxa"/>
          </w:tcPr>
          <w:p w14:paraId="287373C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2D67E4" w14:textId="27B36E88" w:rsidR="00933812" w:rsidRPr="00162224" w:rsidRDefault="00162224">
            <w:pPr>
              <w:rPr>
                <w:rFonts w:eastAsia="宋体"/>
                <w:lang w:eastAsia="zh-CN"/>
              </w:rPr>
            </w:pPr>
            <w:r>
              <w:rPr>
                <w:rFonts w:eastAsia="宋体" w:hint="eastAsia"/>
                <w:lang w:eastAsia="zh-CN"/>
              </w:rPr>
              <w:t>4</w:t>
            </w:r>
            <w:r>
              <w:rPr>
                <w:rFonts w:eastAsia="宋体"/>
                <w:lang w:eastAsia="zh-CN"/>
              </w:rPr>
              <w:t>,</w:t>
            </w:r>
            <w:r w:rsidR="004263F5">
              <w:rPr>
                <w:rFonts w:eastAsia="宋体"/>
                <w:lang w:eastAsia="zh-CN"/>
              </w:rPr>
              <w:t>5,5</w:t>
            </w:r>
          </w:p>
        </w:tc>
      </w:tr>
      <w:tr w:rsidR="00933812" w14:paraId="41C3CA1B" w14:textId="77777777">
        <w:tc>
          <w:tcPr>
            <w:tcW w:w="4320" w:type="dxa"/>
          </w:tcPr>
          <w:p w14:paraId="6AA000F8" w14:textId="77777777" w:rsidR="00933812" w:rsidRDefault="00873D25">
            <w:proofErr w:type="spellStart"/>
            <w:r>
              <w:rPr>
                <w:rFonts w:ascii="仿宋" w:eastAsia="仿宋" w:hAnsi="仿宋"/>
              </w:rPr>
              <w:t>模型回复</w:t>
            </w:r>
            <w:proofErr w:type="spellEnd"/>
          </w:p>
        </w:tc>
        <w:tc>
          <w:tcPr>
            <w:tcW w:w="4320" w:type="dxa"/>
          </w:tcPr>
          <w:p w14:paraId="17520CDA" w14:textId="77777777" w:rsidR="00933812" w:rsidRDefault="00873D25">
            <w:r>
              <w:t>To evaluate the validity of the assertion that "Basophils promote disease development in patients with systemic lupus erythematosus (SLE)," let's outline fact-based statements related to the topic:</w:t>
            </w:r>
            <w:r>
              <w:br/>
              <w:t>1. Basophils are a type of white blood cell derived from bone marrow and are involved in the immune response.</w:t>
            </w:r>
            <w:r>
              <w:br/>
              <w:t>2. Systemic lupus erythematosus (SLE) is an autoimmune disease characterized by the production of autoantibodies and chronic inflammation.</w:t>
            </w:r>
            <w:r>
              <w:br/>
              <w:t>3. Basophils have been implicated in autoimmune and allergic diseases due to their ability to secrete various immune mediators such as histamine, cytokines, and chemokines.</w:t>
            </w:r>
            <w:r>
              <w:br/>
              <w:t>4. SLE is associated with an increase in the number of basophils in the blood and tissues of affected individuals.</w:t>
            </w:r>
            <w:r>
              <w:br/>
            </w:r>
            <w:r>
              <w:lastRenderedPageBreak/>
              <w:t>5. Basophil activation markers, such as CD203c and CD63, have been found to be elevated in SLE patients compared to healthy individuals.</w:t>
            </w:r>
            <w:r>
              <w:br/>
              <w:t>6. Basophils can interact with immune cells, including B cells and T cells, and contribute to the production of autoantibodies.</w:t>
            </w:r>
            <w:r>
              <w:br/>
              <w:t>7. Basophils may facilitate the activation and differentiation of B cells, leading to the production of pathogenic autoantibodies in SLE.</w:t>
            </w:r>
            <w:r>
              <w:br/>
              <w:t>8. Studies have suggested that basophils can enhance the production of autoantibodies through interactions with plasmacytoid dendritic cells and the release of immune mediators.</w:t>
            </w:r>
            <w:r>
              <w:br/>
              <w:t>9. Basophils in SLE patients exhibit an enhanced ability to present antigens to T cells, which may further contribute to disease development.</w:t>
            </w:r>
            <w:r>
              <w:br/>
              <w:t>10. Basophils can also contribute to the recruitment of other immune cells, such as neutrophils and monocytes, which play a role in the pathogenesis of SLE.</w:t>
            </w:r>
            <w:r>
              <w:br/>
              <w:t>11. However, the exact role of basophils in SLE pathogenesis is still not fully understood, and further research is needed to elucidate their precise contributions to the disease.</w:t>
            </w:r>
            <w:r>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rsidR="00933812" w14:paraId="1C02CABB" w14:textId="77777777">
        <w:tc>
          <w:tcPr>
            <w:tcW w:w="4320" w:type="dxa"/>
          </w:tcPr>
          <w:p w14:paraId="0F2D4F8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504F65" w14:textId="4CFFCF55" w:rsidR="00933812" w:rsidRPr="00CF512A" w:rsidRDefault="00CF512A">
            <w:pPr>
              <w:rPr>
                <w:rFonts w:eastAsia="宋体"/>
                <w:lang w:eastAsia="zh-CN"/>
              </w:rPr>
            </w:pPr>
            <w:r>
              <w:rPr>
                <w:rFonts w:eastAsia="宋体" w:hint="eastAsia"/>
                <w:lang w:eastAsia="zh-CN"/>
              </w:rPr>
              <w:t>1</w:t>
            </w:r>
          </w:p>
        </w:tc>
      </w:tr>
      <w:tr w:rsidR="00933812" w14:paraId="35AAA2DD" w14:textId="77777777">
        <w:tc>
          <w:tcPr>
            <w:tcW w:w="4320" w:type="dxa"/>
          </w:tcPr>
          <w:p w14:paraId="32283722" w14:textId="77777777" w:rsidR="00933812" w:rsidRDefault="00873D25">
            <w:proofErr w:type="spellStart"/>
            <w:r>
              <w:rPr>
                <w:rFonts w:ascii="仿宋" w:eastAsia="仿宋" w:hAnsi="仿宋"/>
              </w:rPr>
              <w:t>提取的事实</w:t>
            </w:r>
            <w:proofErr w:type="spellEnd"/>
          </w:p>
        </w:tc>
        <w:tc>
          <w:tcPr>
            <w:tcW w:w="4320" w:type="dxa"/>
          </w:tcPr>
          <w:p w14:paraId="4BD7ECF7" w14:textId="77777777" w:rsidR="00933812" w:rsidRDefault="00873D25">
            <w:r>
              <w:t>1. Basophils are a type of white blood cell derived from bone marrow and involved in immune responses.</w:t>
            </w:r>
            <w:r>
              <w:br/>
              <w:t>2. Systemic lupus erythematosus (SLE) is an autoimmune disease associated with the production of autoantibodies and chronic inflammation.</w:t>
            </w:r>
            <w:r>
              <w:br/>
              <w:t>3. Basophils have a role in autoimmune and allergic diseases due to their ability to secrete immune mediators such as histamine, cytokines, and chemokines.</w:t>
            </w:r>
            <w:r>
              <w:br/>
            </w:r>
            <w:r>
              <w:lastRenderedPageBreak/>
              <w:t>4. An increased number of basophils is observed in the blood and tissues of individuals affected by SLE.</w:t>
            </w:r>
            <w:r>
              <w:br/>
              <w:t>5. Basophil activation markers, like CD203c and CD63, have higher levels in SLE patients than in healthy individuals.</w:t>
            </w:r>
          </w:p>
        </w:tc>
      </w:tr>
      <w:tr w:rsidR="00933812" w14:paraId="2EC924AC" w14:textId="77777777">
        <w:tc>
          <w:tcPr>
            <w:tcW w:w="4320" w:type="dxa"/>
          </w:tcPr>
          <w:p w14:paraId="6E36B7A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3134F3" w14:textId="73547C75" w:rsidR="00933812" w:rsidRPr="00B95425" w:rsidRDefault="00B95425">
            <w:pPr>
              <w:rPr>
                <w:rFonts w:eastAsia="宋体"/>
                <w:lang w:eastAsia="zh-CN"/>
              </w:rPr>
            </w:pPr>
            <w:r>
              <w:rPr>
                <w:rFonts w:eastAsia="宋体" w:hint="eastAsia"/>
                <w:lang w:eastAsia="zh-CN"/>
              </w:rPr>
              <w:t>1</w:t>
            </w:r>
            <w:r>
              <w:rPr>
                <w:rFonts w:eastAsia="宋体"/>
                <w:lang w:eastAsia="zh-CN"/>
              </w:rPr>
              <w:t>,</w:t>
            </w:r>
            <w:r w:rsidR="00A52A6D">
              <w:rPr>
                <w:rFonts w:eastAsia="宋体"/>
                <w:lang w:eastAsia="zh-CN"/>
              </w:rPr>
              <w:t>1,</w:t>
            </w:r>
            <w:r w:rsidR="007F74A5">
              <w:rPr>
                <w:rFonts w:eastAsia="宋体"/>
                <w:lang w:eastAsia="zh-CN"/>
              </w:rPr>
              <w:t>1,</w:t>
            </w:r>
            <w:r w:rsidR="007F49EB">
              <w:rPr>
                <w:rFonts w:eastAsia="宋体"/>
                <w:lang w:eastAsia="zh-CN"/>
              </w:rPr>
              <w:t>2</w:t>
            </w:r>
            <w:r w:rsidR="00C16DE5">
              <w:rPr>
                <w:rFonts w:eastAsia="宋体"/>
                <w:lang w:eastAsia="zh-CN"/>
              </w:rPr>
              <w:t>,</w:t>
            </w:r>
            <w:r w:rsidR="007F49EB">
              <w:rPr>
                <w:rFonts w:eastAsia="宋体"/>
                <w:lang w:eastAsia="zh-CN"/>
              </w:rPr>
              <w:t>3</w:t>
            </w:r>
          </w:p>
        </w:tc>
      </w:tr>
    </w:tbl>
    <w:p w14:paraId="75909E84"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38E4E16" w14:textId="77777777">
        <w:tc>
          <w:tcPr>
            <w:tcW w:w="4320" w:type="dxa"/>
          </w:tcPr>
          <w:p w14:paraId="481E2B75" w14:textId="77777777" w:rsidR="00933812" w:rsidRDefault="00873D25">
            <w:r>
              <w:t>ID</w:t>
            </w:r>
          </w:p>
        </w:tc>
        <w:tc>
          <w:tcPr>
            <w:tcW w:w="10080" w:type="dxa"/>
          </w:tcPr>
          <w:p w14:paraId="48760AEF" w14:textId="77777777" w:rsidR="00933812" w:rsidRDefault="00873D25">
            <w:r>
              <w:t>108(11)</w:t>
            </w:r>
          </w:p>
        </w:tc>
      </w:tr>
      <w:tr w:rsidR="00933812" w14:paraId="2AA45EA5" w14:textId="77777777">
        <w:tc>
          <w:tcPr>
            <w:tcW w:w="4320" w:type="dxa"/>
          </w:tcPr>
          <w:p w14:paraId="355684F9" w14:textId="77777777" w:rsidR="00933812" w:rsidRDefault="00873D25">
            <w:proofErr w:type="spellStart"/>
            <w:r>
              <w:rPr>
                <w:rFonts w:ascii="仿宋" w:eastAsia="仿宋" w:hAnsi="仿宋"/>
              </w:rPr>
              <w:t>领域</w:t>
            </w:r>
            <w:proofErr w:type="spellEnd"/>
          </w:p>
        </w:tc>
        <w:tc>
          <w:tcPr>
            <w:tcW w:w="4320" w:type="dxa"/>
          </w:tcPr>
          <w:p w14:paraId="53381C59" w14:textId="77777777" w:rsidR="00933812" w:rsidRDefault="00873D25">
            <w:r>
              <w:t>Science</w:t>
            </w:r>
          </w:p>
        </w:tc>
      </w:tr>
      <w:tr w:rsidR="00933812" w14:paraId="087FBF4E" w14:textId="77777777">
        <w:tc>
          <w:tcPr>
            <w:tcW w:w="4320" w:type="dxa"/>
          </w:tcPr>
          <w:p w14:paraId="7ECFB163" w14:textId="77777777" w:rsidR="00933812" w:rsidRDefault="00873D25">
            <w:proofErr w:type="spellStart"/>
            <w:r>
              <w:rPr>
                <w:rFonts w:ascii="仿宋" w:eastAsia="仿宋" w:hAnsi="仿宋"/>
              </w:rPr>
              <w:t>用户问题</w:t>
            </w:r>
            <w:proofErr w:type="spellEnd"/>
          </w:p>
        </w:tc>
        <w:tc>
          <w:tcPr>
            <w:tcW w:w="4320" w:type="dxa"/>
          </w:tcPr>
          <w:p w14:paraId="00D50DD1" w14:textId="77777777" w:rsidR="00933812" w:rsidRDefault="00873D25">
            <w:r>
              <w:t>Can you clarify whether the claim "Birth-weight is negatively associated with breast cancer." is accurate or not? Build factual arguments about the claim.</w:t>
            </w:r>
          </w:p>
        </w:tc>
      </w:tr>
      <w:tr w:rsidR="00933812" w14:paraId="399E6A32" w14:textId="77777777">
        <w:tc>
          <w:tcPr>
            <w:tcW w:w="4320" w:type="dxa"/>
          </w:tcPr>
          <w:p w14:paraId="27DAC58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D918F0" w14:textId="792429A5" w:rsidR="00933812" w:rsidRPr="00A82197" w:rsidRDefault="00A82197">
            <w:pPr>
              <w:rPr>
                <w:rFonts w:eastAsia="宋体"/>
                <w:lang w:eastAsia="zh-CN"/>
              </w:rPr>
            </w:pPr>
            <w:r>
              <w:rPr>
                <w:rFonts w:eastAsia="宋体" w:hint="eastAsia"/>
                <w:lang w:eastAsia="zh-CN"/>
              </w:rPr>
              <w:t>5</w:t>
            </w:r>
            <w:r>
              <w:rPr>
                <w:rFonts w:eastAsia="宋体"/>
                <w:lang w:eastAsia="zh-CN"/>
              </w:rPr>
              <w:t>,5,5</w:t>
            </w:r>
          </w:p>
        </w:tc>
      </w:tr>
      <w:tr w:rsidR="00933812" w14:paraId="08EEE53D" w14:textId="77777777">
        <w:tc>
          <w:tcPr>
            <w:tcW w:w="4320" w:type="dxa"/>
          </w:tcPr>
          <w:p w14:paraId="0D5CC870" w14:textId="77777777" w:rsidR="00933812" w:rsidRDefault="00873D25">
            <w:proofErr w:type="spellStart"/>
            <w:r>
              <w:rPr>
                <w:rFonts w:ascii="仿宋" w:eastAsia="仿宋" w:hAnsi="仿宋"/>
              </w:rPr>
              <w:t>模型回复</w:t>
            </w:r>
            <w:proofErr w:type="spellEnd"/>
          </w:p>
        </w:tc>
        <w:tc>
          <w:tcPr>
            <w:tcW w:w="4320" w:type="dxa"/>
          </w:tcPr>
          <w:p w14:paraId="3B821866" w14:textId="77777777" w:rsidR="00933812" w:rsidRDefault="00873D25">
            <w:r>
              <w:t>The claim "Birth-weight is negatively associated with breast cancer" is actually inaccurate. There is no established scientific consensus supporting a direct negative association between birth-weight and breast cancer risk. Here are some factual arguments to support this:</w:t>
            </w:r>
            <w:r>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r>
            <w:r>
              <w:br/>
              <w:t xml:space="preserve">2. Confounding factors: When investigating the association between birth-weight and breast cancer, it is crucial to consider potential confounding factors. Numerous variables, </w:t>
            </w:r>
            <w:r>
              <w:lastRenderedPageBreak/>
              <w:t>such as genetic predisposition, lifestyle choices, hormonal exposure, reproductive factors, and socioeconomic status, have a much more substantial impact on breast cancer development than birth-weight alone. Failing to account for these confounding factors could lead to misleading or inaccurate conclusions.</w:t>
            </w:r>
            <w:r>
              <w:br/>
              <w:t>3. Complex nature of breast cancer: Breast cancer is a multifactorial disease influenced by a combination of genetic, environmental, and lifestyle factors. Birth-weight alone cannot adequately capture the complexity of breast cancer development and progression.</w:t>
            </w:r>
            <w:r>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r>
            <w:r>
              <w:br/>
              <w:t>It is important to rely on scientific consensus based on a substantial body of evidence. As of now, the claim that birth-weight is negatively associated with breast cancer lacks sufficient support from reliable research studies.</w:t>
            </w:r>
          </w:p>
        </w:tc>
      </w:tr>
      <w:tr w:rsidR="00933812" w14:paraId="0BBCA60F" w14:textId="77777777">
        <w:tc>
          <w:tcPr>
            <w:tcW w:w="4320" w:type="dxa"/>
          </w:tcPr>
          <w:p w14:paraId="4FDD030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C99095" w14:textId="15C3A7CA" w:rsidR="00933812" w:rsidRPr="008D1FCD" w:rsidRDefault="008D1FCD">
            <w:pPr>
              <w:rPr>
                <w:rFonts w:eastAsia="宋体"/>
                <w:lang w:eastAsia="zh-CN"/>
              </w:rPr>
            </w:pPr>
            <w:r>
              <w:rPr>
                <w:rFonts w:eastAsia="宋体" w:hint="eastAsia"/>
                <w:lang w:eastAsia="zh-CN"/>
              </w:rPr>
              <w:t>1</w:t>
            </w:r>
          </w:p>
        </w:tc>
      </w:tr>
      <w:tr w:rsidR="00933812" w14:paraId="07B5E1B6" w14:textId="77777777">
        <w:tc>
          <w:tcPr>
            <w:tcW w:w="4320" w:type="dxa"/>
          </w:tcPr>
          <w:p w14:paraId="5F3B3FB9" w14:textId="77777777" w:rsidR="00933812" w:rsidRDefault="00873D25">
            <w:proofErr w:type="spellStart"/>
            <w:r>
              <w:rPr>
                <w:rFonts w:ascii="仿宋" w:eastAsia="仿宋" w:hAnsi="仿宋"/>
              </w:rPr>
              <w:t>提取的事实</w:t>
            </w:r>
            <w:proofErr w:type="spellEnd"/>
          </w:p>
        </w:tc>
        <w:tc>
          <w:tcPr>
            <w:tcW w:w="4320" w:type="dxa"/>
          </w:tcPr>
          <w:p w14:paraId="7F0897D6" w14:textId="77777777" w:rsidR="00933812" w:rsidRDefault="00873D25">
            <w:r>
              <w:t>1. There is no recognized scientific consensus linking birth-weight to an increased or decreased risk of breast cancer.</w:t>
            </w:r>
            <w:r>
              <w:br/>
              <w:t>2. Various factors such as genetic predisposition, lifestyle choices, hormonal exposure, reproductive factors, and socioeconomic status impact breast cancer development more significantly than birth-weight.</w:t>
            </w:r>
            <w:r>
              <w:br/>
              <w:t>3. Breast cancer is considered a multifactorial disease, influenced by a combination of genetic, environmental, and lifestyle factors.</w:t>
            </w:r>
            <w:r>
              <w:br/>
              <w:t>4. Research studies have not consistently found a significant relationship between birth-weight and the development of breast cancer.</w:t>
            </w:r>
            <w:r>
              <w:br/>
            </w:r>
            <w:r>
              <w:lastRenderedPageBreak/>
              <w:t>5. The claim that birth-weight is negatively associated with breast cancer lacks support from reliable scientific studies.</w:t>
            </w:r>
          </w:p>
        </w:tc>
      </w:tr>
      <w:tr w:rsidR="00933812" w14:paraId="40DD57CD" w14:textId="77777777">
        <w:tc>
          <w:tcPr>
            <w:tcW w:w="4320" w:type="dxa"/>
          </w:tcPr>
          <w:p w14:paraId="67A0A50F"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E91528" w14:textId="00689760" w:rsidR="00933812" w:rsidRPr="001225EF" w:rsidRDefault="001225EF">
            <w:pPr>
              <w:rPr>
                <w:rFonts w:eastAsia="宋体"/>
                <w:lang w:eastAsia="zh-CN"/>
              </w:rPr>
            </w:pPr>
            <w:r>
              <w:rPr>
                <w:rFonts w:eastAsia="宋体" w:hint="eastAsia"/>
                <w:lang w:eastAsia="zh-CN"/>
              </w:rPr>
              <w:t>6</w:t>
            </w:r>
            <w:r>
              <w:rPr>
                <w:rFonts w:eastAsia="宋体"/>
                <w:lang w:eastAsia="zh-CN"/>
              </w:rPr>
              <w:t>,</w:t>
            </w:r>
            <w:r w:rsidR="00144C39">
              <w:rPr>
                <w:rFonts w:eastAsia="宋体"/>
                <w:lang w:eastAsia="zh-CN"/>
              </w:rPr>
              <w:t>1,</w:t>
            </w:r>
            <w:r w:rsidR="00960AA9">
              <w:rPr>
                <w:rFonts w:eastAsia="宋体"/>
                <w:lang w:eastAsia="zh-CN"/>
              </w:rPr>
              <w:t>1,</w:t>
            </w:r>
            <w:r w:rsidR="000E1C0B">
              <w:rPr>
                <w:rFonts w:eastAsia="宋体"/>
                <w:lang w:eastAsia="zh-CN"/>
              </w:rPr>
              <w:t>3</w:t>
            </w:r>
            <w:r w:rsidR="005876BA">
              <w:rPr>
                <w:rFonts w:eastAsia="宋体"/>
                <w:lang w:eastAsia="zh-CN"/>
              </w:rPr>
              <w:t>,</w:t>
            </w:r>
            <w:r w:rsidR="00523133">
              <w:rPr>
                <w:rFonts w:eastAsia="宋体"/>
                <w:lang w:eastAsia="zh-CN"/>
              </w:rPr>
              <w:t>3</w:t>
            </w:r>
          </w:p>
        </w:tc>
      </w:tr>
    </w:tbl>
    <w:p w14:paraId="067E3D20"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933812" w14:paraId="5AE0B8F2" w14:textId="77777777">
        <w:tc>
          <w:tcPr>
            <w:tcW w:w="4320" w:type="dxa"/>
          </w:tcPr>
          <w:p w14:paraId="33FBAC73" w14:textId="77777777" w:rsidR="00933812" w:rsidRDefault="00873D25">
            <w:r>
              <w:t>ID</w:t>
            </w:r>
          </w:p>
        </w:tc>
        <w:tc>
          <w:tcPr>
            <w:tcW w:w="10080" w:type="dxa"/>
          </w:tcPr>
          <w:p w14:paraId="5913779D" w14:textId="77777777" w:rsidR="00933812" w:rsidRDefault="00873D25">
            <w:r>
              <w:t>112(12)</w:t>
            </w:r>
          </w:p>
        </w:tc>
      </w:tr>
      <w:tr w:rsidR="00933812" w14:paraId="0FA0D5BA" w14:textId="77777777">
        <w:tc>
          <w:tcPr>
            <w:tcW w:w="4320" w:type="dxa"/>
          </w:tcPr>
          <w:p w14:paraId="7A23FFDD" w14:textId="77777777" w:rsidR="00933812" w:rsidRDefault="00873D25">
            <w:proofErr w:type="spellStart"/>
            <w:r>
              <w:rPr>
                <w:rFonts w:ascii="仿宋" w:eastAsia="仿宋" w:hAnsi="仿宋"/>
              </w:rPr>
              <w:t>领域</w:t>
            </w:r>
            <w:proofErr w:type="spellEnd"/>
          </w:p>
        </w:tc>
        <w:tc>
          <w:tcPr>
            <w:tcW w:w="4320" w:type="dxa"/>
          </w:tcPr>
          <w:p w14:paraId="521BCD53" w14:textId="77777777" w:rsidR="00933812" w:rsidRDefault="00873D25">
            <w:r>
              <w:t>Science</w:t>
            </w:r>
          </w:p>
        </w:tc>
      </w:tr>
      <w:tr w:rsidR="00933812" w14:paraId="1487CD41" w14:textId="77777777">
        <w:tc>
          <w:tcPr>
            <w:tcW w:w="4320" w:type="dxa"/>
          </w:tcPr>
          <w:p w14:paraId="2833FB9E" w14:textId="77777777" w:rsidR="00933812" w:rsidRDefault="00873D25">
            <w:proofErr w:type="spellStart"/>
            <w:r>
              <w:rPr>
                <w:rFonts w:ascii="仿宋" w:eastAsia="仿宋" w:hAnsi="仿宋"/>
              </w:rPr>
              <w:t>用户问题</w:t>
            </w:r>
            <w:proofErr w:type="spellEnd"/>
          </w:p>
        </w:tc>
        <w:tc>
          <w:tcPr>
            <w:tcW w:w="4320" w:type="dxa"/>
          </w:tcPr>
          <w:p w14:paraId="6D4894F8" w14:textId="77777777" w:rsidR="00933812" w:rsidRDefault="00873D25">
            <w:r>
              <w:t>What is the validity of the assertion that "British female students are bullied more than British male students."? Outline fact-based statements about the assertion.</w:t>
            </w:r>
          </w:p>
        </w:tc>
      </w:tr>
      <w:tr w:rsidR="00933812" w14:paraId="15BAED73" w14:textId="77777777">
        <w:tc>
          <w:tcPr>
            <w:tcW w:w="4320" w:type="dxa"/>
          </w:tcPr>
          <w:p w14:paraId="38DA047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EA1882" w14:textId="3CAC39A3" w:rsidR="00933812" w:rsidRPr="00A51963" w:rsidRDefault="001B5FC5">
            <w:pPr>
              <w:rPr>
                <w:rFonts w:eastAsia="宋体"/>
                <w:lang w:eastAsia="zh-CN"/>
              </w:rPr>
            </w:pPr>
            <w:r>
              <w:rPr>
                <w:rFonts w:eastAsia="宋体"/>
                <w:lang w:eastAsia="zh-CN"/>
              </w:rPr>
              <w:t>4</w:t>
            </w:r>
            <w:r w:rsidR="00A51963">
              <w:rPr>
                <w:rFonts w:eastAsia="宋体"/>
                <w:lang w:eastAsia="zh-CN"/>
              </w:rPr>
              <w:t>,5,</w:t>
            </w:r>
            <w:r w:rsidR="00F33C0F">
              <w:rPr>
                <w:rFonts w:eastAsia="宋体"/>
                <w:lang w:eastAsia="zh-CN"/>
              </w:rPr>
              <w:t>5</w:t>
            </w:r>
          </w:p>
        </w:tc>
      </w:tr>
      <w:tr w:rsidR="00933812" w14:paraId="06408F5E" w14:textId="77777777">
        <w:tc>
          <w:tcPr>
            <w:tcW w:w="4320" w:type="dxa"/>
          </w:tcPr>
          <w:p w14:paraId="3F340D6C" w14:textId="77777777" w:rsidR="00933812" w:rsidRDefault="00873D25">
            <w:proofErr w:type="spellStart"/>
            <w:r>
              <w:rPr>
                <w:rFonts w:ascii="仿宋" w:eastAsia="仿宋" w:hAnsi="仿宋"/>
              </w:rPr>
              <w:t>模型回复</w:t>
            </w:r>
            <w:proofErr w:type="spellEnd"/>
          </w:p>
        </w:tc>
        <w:tc>
          <w:tcPr>
            <w:tcW w:w="4320" w:type="dxa"/>
          </w:tcPr>
          <w:p w14:paraId="4AF3CE5C" w14:textId="77777777" w:rsidR="00933812" w:rsidRDefault="00873D25">
            <w:r>
              <w:t>The validity of the assertion that "British female students are bullied more than British male students" can be evaluated by examining relevant data and research. Here are some fact-based statements that provide insights into this topic:</w:t>
            </w:r>
            <w:r>
              <w:br/>
              <w:t>1. Research studies consistently show that bullying occurs among both male and female students. However, the nature, types, and impacts of bullying can vary between genders.</w:t>
            </w:r>
            <w:r>
              <w:br/>
              <w:t>2. According to a 2019 report by the National Society for the Prevention of Cruelty to Children (NSPCC), girls aged 12-15 are more likely to experience bullying compared to boys in the same age group.</w:t>
            </w:r>
            <w:r>
              <w:br/>
              <w:t>3. The NSPCC report also highlighted that girls are more likely to be the target of indirect or relational aggression, such as spreading rumors or social exclusion, while boys are more likely to experience physical bullying.</w:t>
            </w:r>
            <w:r>
              <w:br/>
              <w:t xml:space="preserve">4. A study published in the journal School Psychology </w:t>
            </w:r>
            <w:r>
              <w:lastRenderedPageBreak/>
              <w:t>International in 2018 analyzed bullying among secondary school students in the UK. It found that both boys and girls reported being victims of bullying, but girls were more likely to be targeted by verbal and relational bullying than boys.</w:t>
            </w:r>
            <w:r>
              <w:br/>
              <w:t>5. The Annual Bullying Survey, conducted by a UK anti-bullying charity, Ditch the Label, in 2019, revealed that 52% of female respondents experienced bullying, while 38% of male respondents reported the same.</w:t>
            </w:r>
            <w:r>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r>
            <w:r>
              <w:br/>
              <w:t>7. Additionally, societal and cultural norms can influence reporting rates, as some individuals may be less likely to disclose their experiences due to perceptions of stigma or fear of retaliation.</w:t>
            </w:r>
            <w:r>
              <w:br/>
              <w:t>In conclusion, the assertion that "British female students are bullied more than British male students" has some validity based on available data and research. However, it is essential to consider the multifaceted nature of bullying experiences and the various factors that influence them.</w:t>
            </w:r>
          </w:p>
        </w:tc>
      </w:tr>
      <w:tr w:rsidR="00933812" w14:paraId="37555DBA" w14:textId="77777777">
        <w:tc>
          <w:tcPr>
            <w:tcW w:w="4320" w:type="dxa"/>
          </w:tcPr>
          <w:p w14:paraId="75C8CAD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1B3F3A" w14:textId="6ED418E8" w:rsidR="00933812" w:rsidRPr="00656B73" w:rsidRDefault="00656B73">
            <w:pPr>
              <w:rPr>
                <w:rFonts w:eastAsia="宋体"/>
                <w:lang w:eastAsia="zh-CN"/>
              </w:rPr>
            </w:pPr>
            <w:r>
              <w:rPr>
                <w:rFonts w:eastAsia="宋体" w:hint="eastAsia"/>
                <w:lang w:eastAsia="zh-CN"/>
              </w:rPr>
              <w:t>1</w:t>
            </w:r>
          </w:p>
        </w:tc>
      </w:tr>
      <w:tr w:rsidR="00933812" w14:paraId="635DBD5A" w14:textId="77777777">
        <w:tc>
          <w:tcPr>
            <w:tcW w:w="4320" w:type="dxa"/>
          </w:tcPr>
          <w:p w14:paraId="60F97140" w14:textId="77777777" w:rsidR="00933812" w:rsidRDefault="00873D25">
            <w:proofErr w:type="spellStart"/>
            <w:r>
              <w:rPr>
                <w:rFonts w:ascii="仿宋" w:eastAsia="仿宋" w:hAnsi="仿宋"/>
              </w:rPr>
              <w:t>提取的事实</w:t>
            </w:r>
            <w:proofErr w:type="spellEnd"/>
          </w:p>
        </w:tc>
        <w:tc>
          <w:tcPr>
            <w:tcW w:w="4320" w:type="dxa"/>
          </w:tcPr>
          <w:p w14:paraId="5C7A856E" w14:textId="77777777" w:rsidR="00933812" w:rsidRDefault="00873D25">
            <w:r>
              <w:t>1. Research shows that bullying occurs among both male and female students, and the nature, types, and impacts of bullying can vary between genders.</w:t>
            </w:r>
            <w:r>
              <w:br/>
              <w:t>2. According to a 2019 report by the NSPCC, girls aged 12-15 in Britain are more likely to experience bullying compared to boys in the same age group.</w:t>
            </w:r>
            <w:r>
              <w:br/>
              <w:t>3. The NSPCC report mentions that girls are more likely to experience indirect or relational aggression, such as spreading rumors or social exclusion, while boys are more likely to experience physical bullying.</w:t>
            </w:r>
            <w:r>
              <w:br/>
              <w:t xml:space="preserve">4. A 2018 study published in School Psychology International found that both boys and girls in UK secondary schools reported being victims of bullying, but girls were more likely </w:t>
            </w:r>
            <w:r>
              <w:lastRenderedPageBreak/>
              <w:t>to be targeted by verbal and relational bullying than boys.</w:t>
            </w:r>
            <w:r>
              <w:br/>
              <w:t>5. The Annual Bullying Survey conducted by Ditch the Label in 2019 revealed that 52% of female respondents and 38% of male respondents in the UK reported experiencing bullying.</w:t>
            </w:r>
          </w:p>
        </w:tc>
      </w:tr>
      <w:tr w:rsidR="00933812" w14:paraId="6902F2A2" w14:textId="77777777">
        <w:tc>
          <w:tcPr>
            <w:tcW w:w="4320" w:type="dxa"/>
          </w:tcPr>
          <w:p w14:paraId="1E361138"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3F5DEC" w14:textId="2C6454A5" w:rsidR="00933812" w:rsidRPr="00F05B7C" w:rsidRDefault="000E1C0B">
            <w:pPr>
              <w:rPr>
                <w:rFonts w:eastAsia="宋体"/>
                <w:lang w:eastAsia="zh-CN"/>
              </w:rPr>
            </w:pPr>
            <w:r>
              <w:rPr>
                <w:rFonts w:eastAsia="宋体"/>
                <w:lang w:eastAsia="zh-CN"/>
              </w:rPr>
              <w:t>7</w:t>
            </w:r>
            <w:r w:rsidR="00F05B7C">
              <w:rPr>
                <w:rFonts w:eastAsia="宋体"/>
                <w:lang w:eastAsia="zh-CN"/>
              </w:rPr>
              <w:t>,</w:t>
            </w:r>
            <w:r w:rsidR="00380CB0">
              <w:rPr>
                <w:rFonts w:eastAsia="宋体"/>
                <w:lang w:eastAsia="zh-CN"/>
              </w:rPr>
              <w:t>7,2,7</w:t>
            </w:r>
            <w:r w:rsidR="00084AD1">
              <w:rPr>
                <w:rFonts w:eastAsia="宋体"/>
                <w:lang w:eastAsia="zh-CN"/>
              </w:rPr>
              <w:t>,</w:t>
            </w:r>
            <w:r w:rsidR="00020128">
              <w:rPr>
                <w:rFonts w:eastAsia="宋体"/>
                <w:lang w:eastAsia="zh-CN"/>
              </w:rPr>
              <w:t>7</w:t>
            </w:r>
          </w:p>
        </w:tc>
      </w:tr>
    </w:tbl>
    <w:p w14:paraId="3123312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64067113" w14:textId="77777777">
        <w:tc>
          <w:tcPr>
            <w:tcW w:w="4320" w:type="dxa"/>
          </w:tcPr>
          <w:p w14:paraId="2E2097A1" w14:textId="77777777" w:rsidR="00933812" w:rsidRDefault="00873D25">
            <w:r>
              <w:t>ID</w:t>
            </w:r>
          </w:p>
        </w:tc>
        <w:tc>
          <w:tcPr>
            <w:tcW w:w="10080" w:type="dxa"/>
          </w:tcPr>
          <w:p w14:paraId="3365D0C2" w14:textId="77777777" w:rsidR="00933812" w:rsidRDefault="00873D25">
            <w:r>
              <w:t>113(13)</w:t>
            </w:r>
          </w:p>
        </w:tc>
      </w:tr>
      <w:tr w:rsidR="00933812" w14:paraId="2F78F2C5" w14:textId="77777777">
        <w:tc>
          <w:tcPr>
            <w:tcW w:w="4320" w:type="dxa"/>
          </w:tcPr>
          <w:p w14:paraId="662CD47F" w14:textId="77777777" w:rsidR="00933812" w:rsidRDefault="00873D25">
            <w:proofErr w:type="spellStart"/>
            <w:r>
              <w:rPr>
                <w:rFonts w:ascii="仿宋" w:eastAsia="仿宋" w:hAnsi="仿宋"/>
              </w:rPr>
              <w:t>领域</w:t>
            </w:r>
            <w:proofErr w:type="spellEnd"/>
          </w:p>
        </w:tc>
        <w:tc>
          <w:tcPr>
            <w:tcW w:w="4320" w:type="dxa"/>
          </w:tcPr>
          <w:p w14:paraId="60E0E9DF" w14:textId="77777777" w:rsidR="00933812" w:rsidRDefault="00873D25">
            <w:r>
              <w:t>Science</w:t>
            </w:r>
          </w:p>
        </w:tc>
      </w:tr>
      <w:tr w:rsidR="00933812" w14:paraId="396364FD" w14:textId="77777777">
        <w:tc>
          <w:tcPr>
            <w:tcW w:w="4320" w:type="dxa"/>
          </w:tcPr>
          <w:p w14:paraId="4E06327A" w14:textId="77777777" w:rsidR="00933812" w:rsidRDefault="00873D25">
            <w:proofErr w:type="spellStart"/>
            <w:r>
              <w:rPr>
                <w:rFonts w:ascii="仿宋" w:eastAsia="仿宋" w:hAnsi="仿宋"/>
              </w:rPr>
              <w:t>用户问题</w:t>
            </w:r>
            <w:proofErr w:type="spellEnd"/>
          </w:p>
        </w:tc>
        <w:tc>
          <w:tcPr>
            <w:tcW w:w="4320" w:type="dxa"/>
          </w:tcPr>
          <w:p w14:paraId="5ECB5406" w14:textId="77777777" w:rsidR="00933812" w:rsidRDefault="00873D25">
            <w:r>
              <w:t>Can you clarify whether the claim "British male students are bullied more than British female students." is accurate or not? Build factual arguments about the claim.</w:t>
            </w:r>
          </w:p>
        </w:tc>
      </w:tr>
      <w:tr w:rsidR="00933812" w14:paraId="798A50E9" w14:textId="77777777">
        <w:tc>
          <w:tcPr>
            <w:tcW w:w="4320" w:type="dxa"/>
          </w:tcPr>
          <w:p w14:paraId="35260C9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BDA5B2" w14:textId="455C1C6B" w:rsidR="00933812" w:rsidRPr="00C61A8D" w:rsidRDefault="00C61A8D">
            <w:pPr>
              <w:rPr>
                <w:rFonts w:eastAsia="宋体"/>
                <w:lang w:eastAsia="zh-CN"/>
              </w:rPr>
            </w:pPr>
            <w:r>
              <w:rPr>
                <w:rFonts w:eastAsia="宋体" w:hint="eastAsia"/>
                <w:lang w:eastAsia="zh-CN"/>
              </w:rPr>
              <w:t>3</w:t>
            </w:r>
            <w:r>
              <w:rPr>
                <w:rFonts w:eastAsia="宋体"/>
                <w:lang w:eastAsia="zh-CN"/>
              </w:rPr>
              <w:t>,5,5</w:t>
            </w:r>
          </w:p>
        </w:tc>
      </w:tr>
      <w:tr w:rsidR="00933812" w14:paraId="4C0EE091" w14:textId="77777777">
        <w:tc>
          <w:tcPr>
            <w:tcW w:w="4320" w:type="dxa"/>
          </w:tcPr>
          <w:p w14:paraId="4A4F0423" w14:textId="77777777" w:rsidR="00933812" w:rsidRDefault="00873D25">
            <w:proofErr w:type="spellStart"/>
            <w:r>
              <w:rPr>
                <w:rFonts w:ascii="仿宋" w:eastAsia="仿宋" w:hAnsi="仿宋"/>
              </w:rPr>
              <w:t>模型回复</w:t>
            </w:r>
            <w:proofErr w:type="spellEnd"/>
          </w:p>
        </w:tc>
        <w:tc>
          <w:tcPr>
            <w:tcW w:w="4320" w:type="dxa"/>
          </w:tcPr>
          <w:p w14:paraId="545E988B" w14:textId="77777777" w:rsidR="00933812" w:rsidRDefault="00873D25">
            <w:r>
              <w:t xml:space="preserve">To determine whether the claim "British male students are bullied more than British female students" is accurate or not, 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r>
            <w:r>
              <w:br/>
              <w:t>1. Studies reporting higher bullying rates for male students:</w:t>
            </w:r>
            <w:r>
              <w:br/>
              <w:t xml:space="preserve">   - The 2017 School Health Research Network study in Wales found that a slightly higher proportion of boys (10.8%) reported being bullied compared to girls (9.8%).</w:t>
            </w:r>
            <w:r>
              <w:br/>
              <w:t xml:space="preserve">   - The 2016 Annual Bullying Survey conducted in the UK reported that 55% of males surveyed experienced bullying, </w:t>
            </w:r>
            <w:r>
              <w:lastRenderedPageBreak/>
              <w:t>compared to 45% of females.</w:t>
            </w:r>
            <w:r>
              <w:br/>
              <w:t xml:space="preserve">   - Some studies suggest that boy's bullying is often physical, involving direct confrontations and physical aggression, which may be more visible and noticeable.</w:t>
            </w:r>
            <w:r>
              <w:br/>
              <w:t>2. Studies reporting higher bullying rates for female students:</w:t>
            </w:r>
            <w:r>
              <w:br/>
              <w:t xml:space="preserve">   - The 2019 Annual Bullying Survey found that 51% of females experienced bullying, compared to 43% of males.</w:t>
            </w:r>
            <w:r>
              <w:br/>
              <w:t xml:space="preserve">   - Research from the University of Hertfordshire in 2014 revealed that girls were more likely than boys to report being victims of relational aggression, which includes actions like exclusion, rumor spreading, and social manipulation.</w:t>
            </w:r>
            <w:r>
              <w:br/>
              <w:t>3. Variations and limitations in studies:</w:t>
            </w:r>
            <w:r>
              <w:br/>
              <w:t xml:space="preserve">   - Statistical variations across studies can be attributed to differences in methodology, sample size, geographical location, and cultural factors. Consequently, it is challenging to make a definitive statement.</w:t>
            </w:r>
            <w:r>
              <w:br/>
              <w:t xml:space="preserve">   - Bullying is a complex issue, and different studies examine various aspects of bullying, including physical, verbal, relational, and cyberbullying. Rates may differ based on the type of bullying considered.</w:t>
            </w:r>
            <w:r>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rsidR="00933812" w14:paraId="5958CBAA" w14:textId="77777777">
        <w:tc>
          <w:tcPr>
            <w:tcW w:w="4320" w:type="dxa"/>
          </w:tcPr>
          <w:p w14:paraId="71C9ECD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910AD0" w14:textId="39D17646" w:rsidR="00933812" w:rsidRPr="00A15C4A" w:rsidRDefault="00A15C4A">
            <w:pPr>
              <w:rPr>
                <w:rFonts w:eastAsia="宋体"/>
                <w:lang w:eastAsia="zh-CN"/>
              </w:rPr>
            </w:pPr>
            <w:r>
              <w:rPr>
                <w:rFonts w:eastAsia="宋体" w:hint="eastAsia"/>
                <w:lang w:eastAsia="zh-CN"/>
              </w:rPr>
              <w:t>1</w:t>
            </w:r>
          </w:p>
        </w:tc>
      </w:tr>
      <w:tr w:rsidR="00933812" w14:paraId="61DD9AC0" w14:textId="77777777">
        <w:tc>
          <w:tcPr>
            <w:tcW w:w="4320" w:type="dxa"/>
          </w:tcPr>
          <w:p w14:paraId="3E8A2D7F" w14:textId="77777777" w:rsidR="00933812" w:rsidRDefault="00873D25">
            <w:proofErr w:type="spellStart"/>
            <w:r>
              <w:rPr>
                <w:rFonts w:ascii="仿宋" w:eastAsia="仿宋" w:hAnsi="仿宋"/>
              </w:rPr>
              <w:t>提取的事实</w:t>
            </w:r>
            <w:proofErr w:type="spellEnd"/>
          </w:p>
        </w:tc>
        <w:tc>
          <w:tcPr>
            <w:tcW w:w="4320" w:type="dxa"/>
          </w:tcPr>
          <w:p w14:paraId="56003AD3" w14:textId="77777777" w:rsidR="00933812" w:rsidRDefault="00873D25">
            <w:r>
              <w:t>1. The 2017 School Health Research Network study in Wales reported that a slightly higher proportion of boys (10.8%) reported being bullied compared to girls (9.8%).</w:t>
            </w:r>
            <w:r>
              <w:br/>
              <w:t>2. According to the 2016 Annual Bullying Survey conducted in the UK, 55% of males surveyed experienced bullying, compared to 45% of females.</w:t>
            </w:r>
            <w:r>
              <w:br/>
              <w:t xml:space="preserve">3. Research from the University of Hertfordshire in 2014 </w:t>
            </w:r>
            <w:r>
              <w:lastRenderedPageBreak/>
              <w:t>revealed that girls were more likely than boys to report being victims of relational aggression.</w:t>
            </w:r>
            <w:r>
              <w:br/>
              <w:t>4. The 2019 Annual Bullying Survey found that 51% of females experienced bullying, compared to 43% of males.</w:t>
            </w:r>
            <w:r>
              <w:br/>
              <w:t>5. The definition of bullying, methods of data collection, geographical location, and cultural factors can contribute to variations in the reported prevalence of bullying.</w:t>
            </w:r>
          </w:p>
        </w:tc>
      </w:tr>
      <w:tr w:rsidR="00933812" w14:paraId="2D3D5C10" w14:textId="77777777">
        <w:tc>
          <w:tcPr>
            <w:tcW w:w="4320" w:type="dxa"/>
          </w:tcPr>
          <w:p w14:paraId="0D8699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B71213" w14:textId="3882E946" w:rsidR="00933812" w:rsidRPr="00441540" w:rsidRDefault="00441540">
            <w:pPr>
              <w:rPr>
                <w:rFonts w:eastAsia="宋体"/>
                <w:lang w:eastAsia="zh-CN"/>
              </w:rPr>
            </w:pPr>
            <w:r>
              <w:rPr>
                <w:rFonts w:eastAsia="宋体" w:hint="eastAsia"/>
                <w:lang w:eastAsia="zh-CN"/>
              </w:rPr>
              <w:t>7</w:t>
            </w:r>
            <w:r>
              <w:rPr>
                <w:rFonts w:eastAsia="宋体"/>
                <w:lang w:eastAsia="zh-CN"/>
              </w:rPr>
              <w:t>,</w:t>
            </w:r>
            <w:r w:rsidR="000A3A73">
              <w:rPr>
                <w:rFonts w:eastAsia="宋体"/>
                <w:lang w:eastAsia="zh-CN"/>
              </w:rPr>
              <w:t>7,</w:t>
            </w:r>
            <w:r w:rsidR="00834F03">
              <w:rPr>
                <w:rFonts w:eastAsia="宋体"/>
                <w:lang w:eastAsia="zh-CN"/>
              </w:rPr>
              <w:t>7,</w:t>
            </w:r>
            <w:r w:rsidR="005722E4">
              <w:rPr>
                <w:rFonts w:eastAsia="宋体"/>
                <w:lang w:eastAsia="zh-CN"/>
              </w:rPr>
              <w:t>7,</w:t>
            </w:r>
            <w:r w:rsidR="00E43B96">
              <w:rPr>
                <w:rFonts w:eastAsia="宋体"/>
                <w:lang w:eastAsia="zh-CN"/>
              </w:rPr>
              <w:t>1</w:t>
            </w:r>
          </w:p>
        </w:tc>
      </w:tr>
    </w:tbl>
    <w:p w14:paraId="2601A0B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933812" w14:paraId="4F6F5042" w14:textId="77777777">
        <w:tc>
          <w:tcPr>
            <w:tcW w:w="4320" w:type="dxa"/>
          </w:tcPr>
          <w:p w14:paraId="277F4A39" w14:textId="77777777" w:rsidR="00933812" w:rsidRDefault="00873D25">
            <w:r>
              <w:t>ID</w:t>
            </w:r>
          </w:p>
        </w:tc>
        <w:tc>
          <w:tcPr>
            <w:tcW w:w="10080" w:type="dxa"/>
          </w:tcPr>
          <w:p w14:paraId="594F39F5" w14:textId="77777777" w:rsidR="00933812" w:rsidRDefault="00873D25">
            <w:r>
              <w:t>126(14)</w:t>
            </w:r>
          </w:p>
        </w:tc>
      </w:tr>
      <w:tr w:rsidR="00933812" w14:paraId="4D61E501" w14:textId="77777777">
        <w:tc>
          <w:tcPr>
            <w:tcW w:w="4320" w:type="dxa"/>
          </w:tcPr>
          <w:p w14:paraId="7C66CF29" w14:textId="77777777" w:rsidR="00933812" w:rsidRDefault="00873D25">
            <w:proofErr w:type="spellStart"/>
            <w:r>
              <w:rPr>
                <w:rFonts w:ascii="仿宋" w:eastAsia="仿宋" w:hAnsi="仿宋"/>
              </w:rPr>
              <w:t>领域</w:t>
            </w:r>
            <w:proofErr w:type="spellEnd"/>
          </w:p>
        </w:tc>
        <w:tc>
          <w:tcPr>
            <w:tcW w:w="4320" w:type="dxa"/>
          </w:tcPr>
          <w:p w14:paraId="0F265A46" w14:textId="77777777" w:rsidR="00933812" w:rsidRDefault="00873D25">
            <w:r>
              <w:t>Science</w:t>
            </w:r>
          </w:p>
        </w:tc>
      </w:tr>
      <w:tr w:rsidR="00933812" w14:paraId="13ECAFD0" w14:textId="77777777">
        <w:tc>
          <w:tcPr>
            <w:tcW w:w="4320" w:type="dxa"/>
          </w:tcPr>
          <w:p w14:paraId="3F9B2C55" w14:textId="77777777" w:rsidR="00933812" w:rsidRDefault="00873D25">
            <w:proofErr w:type="spellStart"/>
            <w:r>
              <w:rPr>
                <w:rFonts w:ascii="仿宋" w:eastAsia="仿宋" w:hAnsi="仿宋"/>
              </w:rPr>
              <w:t>用户问题</w:t>
            </w:r>
            <w:proofErr w:type="spellEnd"/>
          </w:p>
        </w:tc>
        <w:tc>
          <w:tcPr>
            <w:tcW w:w="4320" w:type="dxa"/>
          </w:tcPr>
          <w:p w14:paraId="3F0091F8" w14:textId="77777777" w:rsidR="00933812" w:rsidRDefault="00873D25">
            <w:r>
              <w:t>Do you agree with the claim that "CRP is positively correlated with postoperative mortality following Coronary Artery Bypass Graft (CABG) surgery."? Provide factual statements about the claim.</w:t>
            </w:r>
          </w:p>
        </w:tc>
      </w:tr>
      <w:tr w:rsidR="00933812" w14:paraId="7B8BB560" w14:textId="77777777">
        <w:tc>
          <w:tcPr>
            <w:tcW w:w="4320" w:type="dxa"/>
          </w:tcPr>
          <w:p w14:paraId="7A21746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7CB72A" w14:textId="4A43BC9C" w:rsidR="00933812" w:rsidRPr="00DA509C" w:rsidRDefault="00DA509C">
            <w:pPr>
              <w:rPr>
                <w:rFonts w:eastAsia="宋体"/>
                <w:lang w:eastAsia="zh-CN"/>
              </w:rPr>
            </w:pPr>
            <w:r>
              <w:rPr>
                <w:rFonts w:eastAsia="宋体" w:hint="eastAsia"/>
                <w:lang w:eastAsia="zh-CN"/>
              </w:rPr>
              <w:t>3</w:t>
            </w:r>
            <w:r>
              <w:rPr>
                <w:rFonts w:eastAsia="宋体"/>
                <w:lang w:eastAsia="zh-CN"/>
              </w:rPr>
              <w:t>,5,</w:t>
            </w:r>
            <w:r w:rsidR="00FD716C">
              <w:rPr>
                <w:rFonts w:eastAsia="宋体"/>
                <w:lang w:eastAsia="zh-CN"/>
              </w:rPr>
              <w:t>3</w:t>
            </w:r>
          </w:p>
        </w:tc>
      </w:tr>
      <w:tr w:rsidR="00933812" w14:paraId="0C882770" w14:textId="77777777">
        <w:tc>
          <w:tcPr>
            <w:tcW w:w="4320" w:type="dxa"/>
          </w:tcPr>
          <w:p w14:paraId="39BA0C1A" w14:textId="77777777" w:rsidR="00933812" w:rsidRDefault="00873D25">
            <w:proofErr w:type="spellStart"/>
            <w:r>
              <w:rPr>
                <w:rFonts w:ascii="仿宋" w:eastAsia="仿宋" w:hAnsi="仿宋"/>
              </w:rPr>
              <w:t>模型回复</w:t>
            </w:r>
            <w:proofErr w:type="spellEnd"/>
          </w:p>
        </w:tc>
        <w:tc>
          <w:tcPr>
            <w:tcW w:w="4320" w:type="dxa"/>
          </w:tcPr>
          <w:p w14:paraId="316F0E66" w14:textId="77777777" w:rsidR="00933812" w:rsidRDefault="00873D25">
            <w:r>
              <w:t xml:space="preserve">As an AI language model, I can provide you with factual information related to your query. </w:t>
            </w:r>
            <w:r>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r>
            <w:r>
              <w:br/>
              <w:t xml:space="preserve">1. Several studies have suggested a positive correlation between CRP levels and postoperative mortality following </w:t>
            </w:r>
            <w:r>
              <w:lastRenderedPageBreak/>
              <w:t>CABG surgery. Higher CRP levels have been associated with increased mortality risk.</w:t>
            </w:r>
            <w:r>
              <w:br/>
              <w:t>2. A study published in The Annals of Thoracic Surgery in 2003 assessed 761 patients undergoing CABG surgery. It concluded that elevated CRP levels were an independent predictor of increased postoperative mortality.</w:t>
            </w:r>
            <w:r>
              <w:br/>
              <w:t>3. A review published in the European Heart Journal in 2010 analyzed a broad range of studies and found consistent evidence supporting the correlation between high CRP levels and postoperative mortality after CABG surgery.</w:t>
            </w:r>
            <w:r>
              <w:br/>
              <w:t>4. CRP levels can provide valuable prognostic information for identifying patients at higher risk of adverse outcomes following CABG surgery.</w:t>
            </w:r>
            <w:r>
              <w:br/>
              <w:t>5. However, it is worth noting that CRP alone cannot determine the cause of postoperative mortality, and other factors such as patient age, comorbidities, and surgical complications also contribute to the overall risk.</w:t>
            </w:r>
            <w:r>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rsidR="00933812" w14:paraId="219340D5" w14:textId="77777777">
        <w:tc>
          <w:tcPr>
            <w:tcW w:w="4320" w:type="dxa"/>
          </w:tcPr>
          <w:p w14:paraId="5E5DB8F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8EE926" w14:textId="22942B1F" w:rsidR="00933812" w:rsidRPr="0047361C" w:rsidRDefault="0047361C">
            <w:pPr>
              <w:rPr>
                <w:rFonts w:eastAsia="宋体"/>
                <w:lang w:eastAsia="zh-CN"/>
              </w:rPr>
            </w:pPr>
            <w:r>
              <w:rPr>
                <w:rFonts w:eastAsia="宋体" w:hint="eastAsia"/>
                <w:lang w:eastAsia="zh-CN"/>
              </w:rPr>
              <w:t>1</w:t>
            </w:r>
          </w:p>
        </w:tc>
      </w:tr>
      <w:tr w:rsidR="00933812" w14:paraId="1870C2A0" w14:textId="77777777">
        <w:tc>
          <w:tcPr>
            <w:tcW w:w="4320" w:type="dxa"/>
          </w:tcPr>
          <w:p w14:paraId="292ADFAE" w14:textId="77777777" w:rsidR="00933812" w:rsidRDefault="00873D25">
            <w:proofErr w:type="spellStart"/>
            <w:r>
              <w:rPr>
                <w:rFonts w:ascii="仿宋" w:eastAsia="仿宋" w:hAnsi="仿宋"/>
              </w:rPr>
              <w:t>提取的事实</w:t>
            </w:r>
            <w:proofErr w:type="spellEnd"/>
          </w:p>
        </w:tc>
        <w:tc>
          <w:tcPr>
            <w:tcW w:w="4320" w:type="dxa"/>
          </w:tcPr>
          <w:p w14:paraId="6CD3E7CE" w14:textId="77777777" w:rsidR="00933812" w:rsidRDefault="00873D25">
            <w:r>
              <w:t>1. C-reactive protein (CRP) is an acute-phase plasma protein used as a marker of inflammation.</w:t>
            </w:r>
            <w:r>
              <w:br/>
              <w:t>2. Several studies suggest a positive correlation between CRP levels and postoperative mortality following Coronary Artery Bypass Graft (CABG) surgery.</w:t>
            </w:r>
            <w:r>
              <w:br/>
              <w:t>3. A study in The Annals of Thoracic Surgery in 2003 concluded that elevated CRP levels were an independent predictor of increased postoperative mortality after analyzing 761 patients undergoing CABG surgery.</w:t>
            </w:r>
            <w:r>
              <w:br/>
              <w:t>4. A review in the European Heart Journal in 2010 reported supporting evidence for the correlation between high CRP levels and postoperative mortality after CABG surgery from a broad range of studies.</w:t>
            </w:r>
            <w:r>
              <w:br/>
            </w:r>
            <w:r>
              <w:lastRenderedPageBreak/>
              <w:t>5. Besides CRP, other factors like patient age, comorbidities, and surgical complications also contribute to the overall risk of postoperative mortality.</w:t>
            </w:r>
          </w:p>
        </w:tc>
      </w:tr>
      <w:tr w:rsidR="00933812" w14:paraId="25F3F9B9" w14:textId="77777777">
        <w:tc>
          <w:tcPr>
            <w:tcW w:w="4320" w:type="dxa"/>
          </w:tcPr>
          <w:p w14:paraId="38E7201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C79D8D" w14:textId="7F9B9518" w:rsidR="00933812" w:rsidRPr="00E6137A" w:rsidRDefault="00E6137A">
            <w:pPr>
              <w:rPr>
                <w:rFonts w:eastAsia="宋体"/>
                <w:lang w:eastAsia="zh-CN"/>
              </w:rPr>
            </w:pPr>
            <w:r>
              <w:rPr>
                <w:rFonts w:eastAsia="宋体" w:hint="eastAsia"/>
                <w:lang w:eastAsia="zh-CN"/>
              </w:rPr>
              <w:t>1</w:t>
            </w:r>
            <w:r>
              <w:rPr>
                <w:rFonts w:eastAsia="宋体"/>
                <w:lang w:eastAsia="zh-CN"/>
              </w:rPr>
              <w:t>,</w:t>
            </w:r>
            <w:r w:rsidR="00A96C37">
              <w:rPr>
                <w:rFonts w:eastAsia="宋体"/>
                <w:lang w:eastAsia="zh-CN"/>
              </w:rPr>
              <w:t>2</w:t>
            </w:r>
            <w:r w:rsidR="00232DC4">
              <w:rPr>
                <w:rFonts w:eastAsia="宋体"/>
                <w:lang w:eastAsia="zh-CN"/>
              </w:rPr>
              <w:t>,</w:t>
            </w:r>
            <w:r w:rsidR="00040758">
              <w:rPr>
                <w:rFonts w:eastAsia="宋体"/>
                <w:lang w:eastAsia="zh-CN"/>
              </w:rPr>
              <w:t>2,</w:t>
            </w:r>
            <w:r w:rsidR="00135991">
              <w:rPr>
                <w:rFonts w:eastAsia="宋体"/>
                <w:lang w:eastAsia="zh-CN"/>
              </w:rPr>
              <w:t>2,</w:t>
            </w:r>
            <w:r w:rsidR="00CD1AC1">
              <w:rPr>
                <w:rFonts w:eastAsia="宋体"/>
                <w:lang w:eastAsia="zh-CN"/>
              </w:rPr>
              <w:t>1</w:t>
            </w:r>
          </w:p>
        </w:tc>
      </w:tr>
    </w:tbl>
    <w:p w14:paraId="1BBFFD5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933812" w14:paraId="4179F6D7" w14:textId="77777777">
        <w:tc>
          <w:tcPr>
            <w:tcW w:w="4320" w:type="dxa"/>
          </w:tcPr>
          <w:p w14:paraId="2F667887" w14:textId="77777777" w:rsidR="00933812" w:rsidRDefault="00873D25">
            <w:r>
              <w:t>ID</w:t>
            </w:r>
          </w:p>
        </w:tc>
        <w:tc>
          <w:tcPr>
            <w:tcW w:w="10080" w:type="dxa"/>
          </w:tcPr>
          <w:p w14:paraId="092A93EF" w14:textId="77777777" w:rsidR="00933812" w:rsidRDefault="00873D25">
            <w:r>
              <w:t>137(15)</w:t>
            </w:r>
          </w:p>
        </w:tc>
      </w:tr>
      <w:tr w:rsidR="00933812" w14:paraId="65C23B67" w14:textId="77777777">
        <w:tc>
          <w:tcPr>
            <w:tcW w:w="4320" w:type="dxa"/>
          </w:tcPr>
          <w:p w14:paraId="7EFF66BA" w14:textId="77777777" w:rsidR="00933812" w:rsidRDefault="00873D25">
            <w:proofErr w:type="spellStart"/>
            <w:r>
              <w:rPr>
                <w:rFonts w:ascii="仿宋" w:eastAsia="仿宋" w:hAnsi="仿宋"/>
              </w:rPr>
              <w:t>领域</w:t>
            </w:r>
            <w:proofErr w:type="spellEnd"/>
          </w:p>
        </w:tc>
        <w:tc>
          <w:tcPr>
            <w:tcW w:w="4320" w:type="dxa"/>
          </w:tcPr>
          <w:p w14:paraId="2714D87F" w14:textId="77777777" w:rsidR="00933812" w:rsidRDefault="00873D25">
            <w:r>
              <w:t>Science</w:t>
            </w:r>
          </w:p>
        </w:tc>
      </w:tr>
      <w:tr w:rsidR="00933812" w14:paraId="48B27AC1" w14:textId="77777777">
        <w:tc>
          <w:tcPr>
            <w:tcW w:w="4320" w:type="dxa"/>
          </w:tcPr>
          <w:p w14:paraId="676DD241" w14:textId="77777777" w:rsidR="00933812" w:rsidRDefault="00873D25">
            <w:proofErr w:type="spellStart"/>
            <w:r>
              <w:rPr>
                <w:rFonts w:ascii="仿宋" w:eastAsia="仿宋" w:hAnsi="仿宋"/>
              </w:rPr>
              <w:t>用户问题</w:t>
            </w:r>
            <w:proofErr w:type="spellEnd"/>
          </w:p>
        </w:tc>
        <w:tc>
          <w:tcPr>
            <w:tcW w:w="4320" w:type="dxa"/>
          </w:tcPr>
          <w:p w14:paraId="7B2800C5" w14:textId="77777777" w:rsidR="00933812" w:rsidRDefault="00873D25">
            <w:r>
              <w:t>What is the validity of the assertion that "Cell autonomous sex determination in somatic cells occurs in Galliformes."? Outline fact-based statements about the assertion.</w:t>
            </w:r>
          </w:p>
        </w:tc>
      </w:tr>
      <w:tr w:rsidR="00933812" w14:paraId="52B8B2A5" w14:textId="77777777">
        <w:tc>
          <w:tcPr>
            <w:tcW w:w="4320" w:type="dxa"/>
          </w:tcPr>
          <w:p w14:paraId="021C1B41"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4E37A0" w14:textId="5EC95834" w:rsidR="00933812" w:rsidRPr="00FA58C1" w:rsidRDefault="00FA58C1">
            <w:pPr>
              <w:rPr>
                <w:rFonts w:eastAsia="宋体"/>
                <w:lang w:eastAsia="zh-CN"/>
              </w:rPr>
            </w:pPr>
            <w:r>
              <w:rPr>
                <w:rFonts w:eastAsia="宋体" w:hint="eastAsia"/>
                <w:lang w:eastAsia="zh-CN"/>
              </w:rPr>
              <w:t>2</w:t>
            </w:r>
            <w:r>
              <w:rPr>
                <w:rFonts w:eastAsia="宋体"/>
                <w:lang w:eastAsia="zh-CN"/>
              </w:rPr>
              <w:t>,</w:t>
            </w:r>
            <w:r w:rsidR="008D0248">
              <w:rPr>
                <w:rFonts w:eastAsia="宋体"/>
                <w:lang w:eastAsia="zh-CN"/>
              </w:rPr>
              <w:t>5,</w:t>
            </w:r>
            <w:r w:rsidR="006128C7">
              <w:rPr>
                <w:rFonts w:eastAsia="宋体"/>
                <w:lang w:eastAsia="zh-CN"/>
              </w:rPr>
              <w:t>3</w:t>
            </w:r>
          </w:p>
        </w:tc>
      </w:tr>
      <w:tr w:rsidR="00933812" w14:paraId="5107ED06" w14:textId="77777777">
        <w:tc>
          <w:tcPr>
            <w:tcW w:w="4320" w:type="dxa"/>
          </w:tcPr>
          <w:p w14:paraId="12AA3349" w14:textId="77777777" w:rsidR="00933812" w:rsidRDefault="00873D25">
            <w:proofErr w:type="spellStart"/>
            <w:r>
              <w:rPr>
                <w:rFonts w:ascii="仿宋" w:eastAsia="仿宋" w:hAnsi="仿宋"/>
              </w:rPr>
              <w:t>模型回复</w:t>
            </w:r>
            <w:proofErr w:type="spellEnd"/>
          </w:p>
        </w:tc>
        <w:tc>
          <w:tcPr>
            <w:tcW w:w="4320" w:type="dxa"/>
          </w:tcPr>
          <w:p w14:paraId="267E296C" w14:textId="77777777" w:rsidR="00933812" w:rsidRDefault="00873D25">
            <w:r>
              <w:t>The assertion that "Cell autonomous sex determination in somatic cells occurs in Galliformes" has some validity based on the following fact-based statements:</w:t>
            </w:r>
            <w:r>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r>
            <w:r>
              <w:br/>
              <w:t xml:space="preserve">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w:t>
            </w:r>
            <w:r>
              <w:lastRenderedPageBreak/>
              <w:t>of male or female characteristics.</w:t>
            </w:r>
            <w:r>
              <w:br/>
              <w:t>3. Galliformes: Galliformes is an order of bird species that includes chickens, turkeys, quails, and pheasants, among others. Some studies suggest that sex determination in Galliformes might involve cell autonomous mechanisms.</w:t>
            </w:r>
            <w:r>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r>
            <w:r>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r>
            <w:r>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rsidR="00933812" w14:paraId="0CD05723" w14:textId="77777777">
        <w:tc>
          <w:tcPr>
            <w:tcW w:w="4320" w:type="dxa"/>
          </w:tcPr>
          <w:p w14:paraId="381CE263"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25B653" w14:textId="695D57DE" w:rsidR="00933812" w:rsidRPr="00BF2503" w:rsidRDefault="00BF2503">
            <w:pPr>
              <w:rPr>
                <w:rFonts w:eastAsia="宋体"/>
                <w:lang w:eastAsia="zh-CN"/>
              </w:rPr>
            </w:pPr>
            <w:r>
              <w:rPr>
                <w:rFonts w:eastAsia="宋体" w:hint="eastAsia"/>
                <w:lang w:eastAsia="zh-CN"/>
              </w:rPr>
              <w:t>1</w:t>
            </w:r>
          </w:p>
        </w:tc>
      </w:tr>
      <w:tr w:rsidR="00933812" w14:paraId="1FC535F1" w14:textId="77777777">
        <w:tc>
          <w:tcPr>
            <w:tcW w:w="4320" w:type="dxa"/>
          </w:tcPr>
          <w:p w14:paraId="2FAB8A0B" w14:textId="77777777" w:rsidR="00933812" w:rsidRDefault="00873D25">
            <w:proofErr w:type="spellStart"/>
            <w:r>
              <w:rPr>
                <w:rFonts w:ascii="仿宋" w:eastAsia="仿宋" w:hAnsi="仿宋"/>
              </w:rPr>
              <w:t>提取的事实</w:t>
            </w:r>
            <w:proofErr w:type="spellEnd"/>
          </w:p>
        </w:tc>
        <w:tc>
          <w:tcPr>
            <w:tcW w:w="4320" w:type="dxa"/>
          </w:tcPr>
          <w:p w14:paraId="62DBA7E7" w14:textId="77777777" w:rsidR="00933812" w:rsidRDefault="00873D25">
            <w:r>
              <w:t>1. Birds typically exhibit genetic sex determination, with the presence of two sex chromosomes, Z and W, determining the sex of an individual bird.</w:t>
            </w:r>
            <w:r>
              <w:br/>
              <w:t>2. Cell Autonomous Sex Determination refers to the capability of individual cells within an organism to determine their own sex, a phenomenon that can be seen in humans and many mammalian species.</w:t>
            </w:r>
            <w:r>
              <w:br/>
              <w:t>3. Galliformes is an order of bird species that encompasses chickens, turkeys, quails, and pheasants.</w:t>
            </w:r>
            <w:r>
              <w:br/>
            </w:r>
            <w:r>
              <w:lastRenderedPageBreak/>
              <w:t>4. In some Galliformes species, the genetic cascade of sex determination occurs in somatic cells during embryogenesis, with genes on the Z chromosome playing a major role.</w:t>
            </w:r>
            <w:r>
              <w:br/>
              <w:t>5. Somatic cells refer to all non-reproductive cells in an organism, and in the context of Galliformes, these cells are reported to have the ability to determine their own sex.</w:t>
            </w:r>
          </w:p>
        </w:tc>
      </w:tr>
      <w:tr w:rsidR="00933812" w14:paraId="0264AD60" w14:textId="77777777">
        <w:tc>
          <w:tcPr>
            <w:tcW w:w="4320" w:type="dxa"/>
          </w:tcPr>
          <w:p w14:paraId="6BB31D0A"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6DF534" w14:textId="585546EE" w:rsidR="00933812" w:rsidRPr="00EE20A8" w:rsidRDefault="00EE20A8">
            <w:pPr>
              <w:rPr>
                <w:rFonts w:eastAsia="宋体"/>
                <w:lang w:eastAsia="zh-CN"/>
              </w:rPr>
            </w:pPr>
            <w:r>
              <w:rPr>
                <w:rFonts w:eastAsia="宋体" w:hint="eastAsia"/>
                <w:lang w:eastAsia="zh-CN"/>
              </w:rPr>
              <w:t>1</w:t>
            </w:r>
            <w:r>
              <w:rPr>
                <w:rFonts w:eastAsia="宋体"/>
                <w:lang w:eastAsia="zh-CN"/>
              </w:rPr>
              <w:t>,</w:t>
            </w:r>
            <w:r w:rsidR="00762FA8">
              <w:rPr>
                <w:rFonts w:eastAsia="宋体"/>
                <w:lang w:eastAsia="zh-CN"/>
              </w:rPr>
              <w:t>2,</w:t>
            </w:r>
            <w:r w:rsidR="00A96C37">
              <w:rPr>
                <w:rFonts w:eastAsia="宋体"/>
                <w:lang w:eastAsia="zh-CN"/>
              </w:rPr>
              <w:t>1</w:t>
            </w:r>
            <w:r w:rsidR="007F57AB">
              <w:rPr>
                <w:rFonts w:eastAsia="宋体"/>
                <w:lang w:eastAsia="zh-CN"/>
              </w:rPr>
              <w:t>,</w:t>
            </w:r>
            <w:r w:rsidR="00A96C37">
              <w:rPr>
                <w:rFonts w:eastAsia="宋体"/>
                <w:lang w:eastAsia="zh-CN"/>
              </w:rPr>
              <w:t>1</w:t>
            </w:r>
            <w:r w:rsidR="00B508C4">
              <w:rPr>
                <w:rFonts w:eastAsia="宋体"/>
                <w:lang w:eastAsia="zh-CN"/>
              </w:rPr>
              <w:t>,</w:t>
            </w:r>
            <w:r w:rsidR="00A96C37">
              <w:rPr>
                <w:rFonts w:eastAsia="宋体"/>
                <w:lang w:eastAsia="zh-CN"/>
              </w:rPr>
              <w:t>2</w:t>
            </w:r>
          </w:p>
        </w:tc>
      </w:tr>
    </w:tbl>
    <w:p w14:paraId="6B5BFB6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40"/>
        <w:gridCol w:w="6090"/>
      </w:tblGrid>
      <w:tr w:rsidR="00933812" w14:paraId="5796214D" w14:textId="77777777">
        <w:tc>
          <w:tcPr>
            <w:tcW w:w="4320" w:type="dxa"/>
          </w:tcPr>
          <w:p w14:paraId="42C8EC8C" w14:textId="77777777" w:rsidR="00933812" w:rsidRDefault="00873D25">
            <w:r>
              <w:t>ID</w:t>
            </w:r>
          </w:p>
        </w:tc>
        <w:tc>
          <w:tcPr>
            <w:tcW w:w="10080" w:type="dxa"/>
          </w:tcPr>
          <w:p w14:paraId="31279BF0" w14:textId="77777777" w:rsidR="00933812" w:rsidRDefault="00873D25">
            <w:r>
              <w:t>141(16)</w:t>
            </w:r>
          </w:p>
        </w:tc>
      </w:tr>
      <w:tr w:rsidR="00933812" w14:paraId="46F7A72F" w14:textId="77777777">
        <w:tc>
          <w:tcPr>
            <w:tcW w:w="4320" w:type="dxa"/>
          </w:tcPr>
          <w:p w14:paraId="35885C04" w14:textId="77777777" w:rsidR="00933812" w:rsidRDefault="00873D25">
            <w:proofErr w:type="spellStart"/>
            <w:r>
              <w:rPr>
                <w:rFonts w:ascii="仿宋" w:eastAsia="仿宋" w:hAnsi="仿宋"/>
              </w:rPr>
              <w:t>领域</w:t>
            </w:r>
            <w:proofErr w:type="spellEnd"/>
          </w:p>
        </w:tc>
        <w:tc>
          <w:tcPr>
            <w:tcW w:w="4320" w:type="dxa"/>
          </w:tcPr>
          <w:p w14:paraId="4B3EE583" w14:textId="77777777" w:rsidR="00933812" w:rsidRDefault="00873D25">
            <w:r>
              <w:t>Science</w:t>
            </w:r>
          </w:p>
        </w:tc>
      </w:tr>
      <w:tr w:rsidR="00933812" w14:paraId="17859B8F" w14:textId="77777777">
        <w:tc>
          <w:tcPr>
            <w:tcW w:w="4320" w:type="dxa"/>
          </w:tcPr>
          <w:p w14:paraId="25D592B0" w14:textId="77777777" w:rsidR="00933812" w:rsidRDefault="00873D25">
            <w:proofErr w:type="spellStart"/>
            <w:r>
              <w:rPr>
                <w:rFonts w:ascii="仿宋" w:eastAsia="仿宋" w:hAnsi="仿宋"/>
              </w:rPr>
              <w:t>用户问题</w:t>
            </w:r>
            <w:proofErr w:type="spellEnd"/>
          </w:p>
        </w:tc>
        <w:tc>
          <w:tcPr>
            <w:tcW w:w="4320" w:type="dxa"/>
          </w:tcPr>
          <w:p w14:paraId="0D6930E6" w14:textId="77777777" w:rsidR="00933812" w:rsidRDefault="00873D25">
            <w:r>
              <w:t>Do you agree with the claim that "Certain immunomodulator-human dialyzable leukocyte extract (</w:t>
            </w:r>
            <w:proofErr w:type="spellStart"/>
            <w:r>
              <w:t>hDLE</w:t>
            </w:r>
            <w:proofErr w:type="spellEnd"/>
            <w:r>
              <w:t>) peptides are recognized by toll-like receptors (TLRs) on macrophages and dendritic cells."? Provide factual statements about the claim.</w:t>
            </w:r>
          </w:p>
        </w:tc>
      </w:tr>
      <w:tr w:rsidR="00933812" w14:paraId="6B95B42C" w14:textId="77777777">
        <w:tc>
          <w:tcPr>
            <w:tcW w:w="4320" w:type="dxa"/>
          </w:tcPr>
          <w:p w14:paraId="7BAD72AB"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151364" w14:textId="64720F5D" w:rsidR="00933812" w:rsidRPr="00E72D30" w:rsidRDefault="00E72D30">
            <w:pPr>
              <w:rPr>
                <w:rFonts w:eastAsia="宋体"/>
                <w:lang w:eastAsia="zh-CN"/>
              </w:rPr>
            </w:pPr>
            <w:r>
              <w:rPr>
                <w:rFonts w:eastAsia="宋体" w:hint="eastAsia"/>
                <w:lang w:eastAsia="zh-CN"/>
              </w:rPr>
              <w:t>2</w:t>
            </w:r>
            <w:r>
              <w:rPr>
                <w:rFonts w:eastAsia="宋体"/>
                <w:lang w:eastAsia="zh-CN"/>
              </w:rPr>
              <w:t>,4,</w:t>
            </w:r>
            <w:r w:rsidR="00E01D44">
              <w:rPr>
                <w:rFonts w:eastAsia="宋体"/>
                <w:lang w:eastAsia="zh-CN"/>
              </w:rPr>
              <w:t>5</w:t>
            </w:r>
          </w:p>
        </w:tc>
      </w:tr>
      <w:tr w:rsidR="00933812" w14:paraId="4E94ACD9" w14:textId="77777777">
        <w:tc>
          <w:tcPr>
            <w:tcW w:w="4320" w:type="dxa"/>
          </w:tcPr>
          <w:p w14:paraId="692DFBCF" w14:textId="77777777" w:rsidR="00933812" w:rsidRDefault="00873D25">
            <w:proofErr w:type="spellStart"/>
            <w:r>
              <w:rPr>
                <w:rFonts w:ascii="仿宋" w:eastAsia="仿宋" w:hAnsi="仿宋"/>
              </w:rPr>
              <w:t>模型回复</w:t>
            </w:r>
            <w:proofErr w:type="spellEnd"/>
          </w:p>
        </w:tc>
        <w:tc>
          <w:tcPr>
            <w:tcW w:w="4320" w:type="dxa"/>
          </w:tcPr>
          <w:p w14:paraId="24222FE8" w14:textId="77777777" w:rsidR="00933812" w:rsidRDefault="00873D25">
            <w:r>
              <w:t xml:space="preserve">As an AI language model, I can provide factual information about the claim but cannot express agreement or disagreement. </w:t>
            </w:r>
            <w:r>
              <w:br/>
              <w:t>Regarding the claim that certain immunomodulator-human dialyzable leukocyte extract (</w:t>
            </w:r>
            <w:proofErr w:type="spellStart"/>
            <w:r>
              <w:t>hDLE</w:t>
            </w:r>
            <w:proofErr w:type="spellEnd"/>
            <w:r>
              <w:t>) peptides are recognized by toll-like receptors (TLRs) on macrophages and dendritic cells, here are some factual statements:</w:t>
            </w:r>
            <w:r>
              <w:br/>
              <w:t>1. Toll-like receptors (TLRs) are a class of proteins that play a crucial role in the recognition and activation of innate immune responses.</w:t>
            </w:r>
            <w:r>
              <w:br/>
            </w:r>
            <w:r>
              <w:lastRenderedPageBreak/>
              <w:t>2. Macrophages and dendritic cells are types of immune cells involved in innate immunity and antigen presentation, respectively.</w:t>
            </w:r>
            <w:r>
              <w:br/>
              <w:t>3. Human dialyzable leukocyte extract (</w:t>
            </w:r>
            <w:proofErr w:type="spellStart"/>
            <w:r>
              <w:t>hDLE</w:t>
            </w:r>
            <w:proofErr w:type="spellEnd"/>
            <w:r>
              <w:t>) is a preparation derived from human leukocytes that contains low molecular weight peptides and has been used as an immunomodulator.</w:t>
            </w:r>
            <w:r>
              <w:br/>
              <w:t xml:space="preserve">4. Multiple studies have investigated the interaction between </w:t>
            </w:r>
            <w:proofErr w:type="spellStart"/>
            <w:r>
              <w:t>hDLE</w:t>
            </w:r>
            <w:proofErr w:type="spellEnd"/>
            <w:r>
              <w:t xml:space="preserve"> peptides and toll-like receptors on immune cells. For example:</w:t>
            </w:r>
            <w:r>
              <w:br/>
              <w:t xml:space="preserve">   a. A 2004 study published in the Journal of Immunology found that </w:t>
            </w:r>
            <w:proofErr w:type="spellStart"/>
            <w:r>
              <w:t>hDLE</w:t>
            </w:r>
            <w:proofErr w:type="spellEnd"/>
            <w:r>
              <w:t xml:space="preserve"> activates human macrophages via TLR-2 and TLR-4.</w:t>
            </w:r>
            <w:r>
              <w:br/>
              <w:t xml:space="preserve">   b. Another study published in The Journal of Infectious Diseases in 2005 demonstrated that </w:t>
            </w:r>
            <w:proofErr w:type="spellStart"/>
            <w:r>
              <w:t>hDLE</w:t>
            </w:r>
            <w:proofErr w:type="spellEnd"/>
            <w:r>
              <w:t xml:space="preserve"> induced cytokine production in human dendritic cells, primarily via the TLR-4 pathway.</w:t>
            </w:r>
            <w:r>
              <w:br/>
              <w:t xml:space="preserve">   c. A 2010 study in the journal Immunopharmacology and Immunotoxicology showed that specific peptides from </w:t>
            </w:r>
            <w:proofErr w:type="spellStart"/>
            <w:r>
              <w:t>hDLE</w:t>
            </w:r>
            <w:proofErr w:type="spellEnd"/>
            <w:r>
              <w:t xml:space="preserve"> stimulated murine macrophages through TLR-4.</w:t>
            </w:r>
            <w:r>
              <w:br/>
              <w:t xml:space="preserve">   d. Additional research has also highlighted the interaction between </w:t>
            </w:r>
            <w:proofErr w:type="spellStart"/>
            <w:r>
              <w:t>hDLE</w:t>
            </w:r>
            <w:proofErr w:type="spellEnd"/>
            <w:r>
              <w:t xml:space="preserve"> and other TLRs, such as TLR-7 and TLR-9.</w:t>
            </w:r>
            <w:r>
              <w:br/>
              <w:t xml:space="preserve">It is worth noting that while these studies indicate that certain </w:t>
            </w:r>
            <w:proofErr w:type="spellStart"/>
            <w:r>
              <w:t>hDLE</w:t>
            </w:r>
            <w:proofErr w:type="spellEnd"/>
            <w:r>
              <w:t xml:space="preserve"> peptides can interact with toll-like receptors on macrophages and dendritic cells, further research may be required to fully understand the mechanisms and potential therapeutic implications.</w:t>
            </w:r>
          </w:p>
        </w:tc>
      </w:tr>
      <w:tr w:rsidR="00933812" w14:paraId="3E040DA6" w14:textId="77777777">
        <w:tc>
          <w:tcPr>
            <w:tcW w:w="4320" w:type="dxa"/>
          </w:tcPr>
          <w:p w14:paraId="38B7EB4E"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CAED73" w14:textId="0278E77E" w:rsidR="00933812" w:rsidRPr="00BA4B39" w:rsidRDefault="00BA4B39">
            <w:pPr>
              <w:rPr>
                <w:rFonts w:eastAsia="宋体"/>
                <w:lang w:eastAsia="zh-CN"/>
              </w:rPr>
            </w:pPr>
            <w:r>
              <w:rPr>
                <w:rFonts w:eastAsia="宋体" w:hint="eastAsia"/>
                <w:lang w:eastAsia="zh-CN"/>
              </w:rPr>
              <w:t>1</w:t>
            </w:r>
          </w:p>
        </w:tc>
      </w:tr>
      <w:tr w:rsidR="00933812" w14:paraId="7D3033C3" w14:textId="77777777">
        <w:tc>
          <w:tcPr>
            <w:tcW w:w="4320" w:type="dxa"/>
          </w:tcPr>
          <w:p w14:paraId="3C8C6DFA" w14:textId="77777777" w:rsidR="00933812" w:rsidRDefault="00873D25">
            <w:proofErr w:type="spellStart"/>
            <w:r>
              <w:rPr>
                <w:rFonts w:ascii="仿宋" w:eastAsia="仿宋" w:hAnsi="仿宋"/>
              </w:rPr>
              <w:t>提取的事实</w:t>
            </w:r>
            <w:proofErr w:type="spellEnd"/>
          </w:p>
        </w:tc>
        <w:tc>
          <w:tcPr>
            <w:tcW w:w="4320" w:type="dxa"/>
          </w:tcPr>
          <w:p w14:paraId="7263E409" w14:textId="77777777" w:rsidR="00933812" w:rsidRDefault="00873D25">
            <w:r>
              <w:t>1. Toll-like receptors (TLRs) are a class of proteins that play a key role in the activation of innate immune responses.</w:t>
            </w:r>
            <w:r>
              <w:br/>
              <w:t>2. Macrophages and dendritic cells are types of immune cells that are involved in innate immunity and antigen presentation.</w:t>
            </w:r>
            <w:r>
              <w:br/>
              <w:t>3. Human dialyzable leukocyte extract (</w:t>
            </w:r>
            <w:proofErr w:type="spellStart"/>
            <w:r>
              <w:t>hDLE</w:t>
            </w:r>
            <w:proofErr w:type="spellEnd"/>
            <w:r>
              <w:t>) is a preparation derived from human leukocytes that has been used as an immunomodulator.</w:t>
            </w:r>
            <w:r>
              <w:br/>
              <w:t xml:space="preserve">4. A study published in the Journal of Immunology in 2004 </w:t>
            </w:r>
            <w:r>
              <w:lastRenderedPageBreak/>
              <w:t xml:space="preserve">found that </w:t>
            </w:r>
            <w:proofErr w:type="spellStart"/>
            <w:r>
              <w:t>hDLE</w:t>
            </w:r>
            <w:proofErr w:type="spellEnd"/>
            <w:r>
              <w:t xml:space="preserve"> activates human macrophages via TLR-2 and TLR-4.</w:t>
            </w:r>
            <w:r>
              <w:br/>
              <w:t xml:space="preserve">5. A study published in The Journal of Infectious Diseases in 2005 demonstrated that </w:t>
            </w:r>
            <w:proofErr w:type="spellStart"/>
            <w:r>
              <w:t>hDLE</w:t>
            </w:r>
            <w:proofErr w:type="spellEnd"/>
            <w:r>
              <w:t xml:space="preserve"> induced cytokine production in human dendritic cells, mainly through the TLR-4 pathway.</w:t>
            </w:r>
          </w:p>
        </w:tc>
      </w:tr>
      <w:tr w:rsidR="00933812" w14:paraId="15B341C3" w14:textId="77777777">
        <w:tc>
          <w:tcPr>
            <w:tcW w:w="4320" w:type="dxa"/>
          </w:tcPr>
          <w:p w14:paraId="3D3EC1D7"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9F34A4" w14:textId="0BBF0103" w:rsidR="00933812" w:rsidRPr="00FF7A09" w:rsidRDefault="00FF7A09">
            <w:pPr>
              <w:rPr>
                <w:rFonts w:eastAsia="宋体"/>
                <w:lang w:eastAsia="zh-CN"/>
              </w:rPr>
            </w:pPr>
            <w:r>
              <w:rPr>
                <w:rFonts w:eastAsia="宋体" w:hint="eastAsia"/>
                <w:lang w:eastAsia="zh-CN"/>
              </w:rPr>
              <w:t>1</w:t>
            </w:r>
            <w:r>
              <w:rPr>
                <w:rFonts w:eastAsia="宋体"/>
                <w:lang w:eastAsia="zh-CN"/>
              </w:rPr>
              <w:t>,</w:t>
            </w:r>
            <w:r w:rsidR="00116C8A">
              <w:rPr>
                <w:rFonts w:eastAsia="宋体"/>
                <w:lang w:eastAsia="zh-CN"/>
              </w:rPr>
              <w:t>1,</w:t>
            </w:r>
            <w:r w:rsidR="009E7042">
              <w:rPr>
                <w:rFonts w:eastAsia="宋体"/>
                <w:lang w:eastAsia="zh-CN"/>
              </w:rPr>
              <w:t>1,</w:t>
            </w:r>
            <w:r w:rsidR="00E13233">
              <w:rPr>
                <w:rFonts w:eastAsia="宋体"/>
                <w:lang w:eastAsia="zh-CN"/>
              </w:rPr>
              <w:t>7</w:t>
            </w:r>
            <w:r w:rsidR="00347F5C">
              <w:rPr>
                <w:rFonts w:eastAsia="宋体"/>
                <w:lang w:eastAsia="zh-CN"/>
              </w:rPr>
              <w:t>,7</w:t>
            </w:r>
          </w:p>
        </w:tc>
      </w:tr>
    </w:tbl>
    <w:p w14:paraId="18EE829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933812" w14:paraId="7F0BFFEE" w14:textId="77777777">
        <w:tc>
          <w:tcPr>
            <w:tcW w:w="4320" w:type="dxa"/>
          </w:tcPr>
          <w:p w14:paraId="111405BD" w14:textId="77777777" w:rsidR="00933812" w:rsidRDefault="00873D25">
            <w:r>
              <w:t>ID</w:t>
            </w:r>
          </w:p>
        </w:tc>
        <w:tc>
          <w:tcPr>
            <w:tcW w:w="10080" w:type="dxa"/>
          </w:tcPr>
          <w:p w14:paraId="482CF050" w14:textId="77777777" w:rsidR="00933812" w:rsidRDefault="00873D25">
            <w:r>
              <w:t>144(17)</w:t>
            </w:r>
          </w:p>
        </w:tc>
      </w:tr>
      <w:tr w:rsidR="00933812" w14:paraId="087C9321" w14:textId="77777777">
        <w:tc>
          <w:tcPr>
            <w:tcW w:w="4320" w:type="dxa"/>
          </w:tcPr>
          <w:p w14:paraId="0A66499F" w14:textId="77777777" w:rsidR="00933812" w:rsidRDefault="00873D25">
            <w:proofErr w:type="spellStart"/>
            <w:r>
              <w:rPr>
                <w:rFonts w:ascii="仿宋" w:eastAsia="仿宋" w:hAnsi="仿宋"/>
              </w:rPr>
              <w:t>领域</w:t>
            </w:r>
            <w:proofErr w:type="spellEnd"/>
          </w:p>
        </w:tc>
        <w:tc>
          <w:tcPr>
            <w:tcW w:w="4320" w:type="dxa"/>
          </w:tcPr>
          <w:p w14:paraId="11230B7E" w14:textId="77777777" w:rsidR="00933812" w:rsidRDefault="00873D25">
            <w:r>
              <w:t>Science</w:t>
            </w:r>
          </w:p>
        </w:tc>
      </w:tr>
      <w:tr w:rsidR="00933812" w14:paraId="53B56DCF" w14:textId="77777777">
        <w:tc>
          <w:tcPr>
            <w:tcW w:w="4320" w:type="dxa"/>
          </w:tcPr>
          <w:p w14:paraId="2E250EDD" w14:textId="77777777" w:rsidR="00933812" w:rsidRDefault="00873D25">
            <w:proofErr w:type="spellStart"/>
            <w:r>
              <w:rPr>
                <w:rFonts w:ascii="仿宋" w:eastAsia="仿宋" w:hAnsi="仿宋"/>
              </w:rPr>
              <w:t>用户问题</w:t>
            </w:r>
            <w:proofErr w:type="spellEnd"/>
          </w:p>
        </w:tc>
        <w:tc>
          <w:tcPr>
            <w:tcW w:w="4320" w:type="dxa"/>
          </w:tcPr>
          <w:p w14:paraId="5EB7FEC3" w14:textId="77777777" w:rsidR="00933812" w:rsidRDefault="00873D25">
            <w:r>
              <w:t>How truthful is the statement that "Chemical injury represses transglutaminase 2 activity."? Present a series of factual points about the statement.</w:t>
            </w:r>
          </w:p>
        </w:tc>
      </w:tr>
      <w:tr w:rsidR="00933812" w14:paraId="077A4042" w14:textId="77777777">
        <w:tc>
          <w:tcPr>
            <w:tcW w:w="4320" w:type="dxa"/>
          </w:tcPr>
          <w:p w14:paraId="7242786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1248A8" w14:textId="45F609D0" w:rsidR="00933812" w:rsidRPr="00B66F14" w:rsidRDefault="00B66F14">
            <w:pPr>
              <w:rPr>
                <w:rFonts w:eastAsia="宋体"/>
                <w:lang w:eastAsia="zh-CN"/>
              </w:rPr>
            </w:pPr>
            <w:r>
              <w:rPr>
                <w:rFonts w:eastAsia="宋体" w:hint="eastAsia"/>
                <w:lang w:eastAsia="zh-CN"/>
              </w:rPr>
              <w:t>5</w:t>
            </w:r>
            <w:r>
              <w:rPr>
                <w:rFonts w:eastAsia="宋体"/>
                <w:lang w:eastAsia="zh-CN"/>
              </w:rPr>
              <w:t>,</w:t>
            </w:r>
            <w:r w:rsidR="005B17E6">
              <w:rPr>
                <w:rFonts w:eastAsia="宋体"/>
                <w:lang w:eastAsia="zh-CN"/>
              </w:rPr>
              <w:t>5,</w:t>
            </w:r>
            <w:r w:rsidR="005D3DD2">
              <w:rPr>
                <w:rFonts w:eastAsia="宋体"/>
                <w:lang w:eastAsia="zh-CN"/>
              </w:rPr>
              <w:t>5</w:t>
            </w:r>
          </w:p>
        </w:tc>
      </w:tr>
      <w:tr w:rsidR="00933812" w14:paraId="716A7709" w14:textId="77777777">
        <w:tc>
          <w:tcPr>
            <w:tcW w:w="4320" w:type="dxa"/>
          </w:tcPr>
          <w:p w14:paraId="77FFD4C0" w14:textId="77777777" w:rsidR="00933812" w:rsidRDefault="00873D25">
            <w:proofErr w:type="spellStart"/>
            <w:r>
              <w:rPr>
                <w:rFonts w:ascii="仿宋" w:eastAsia="仿宋" w:hAnsi="仿宋"/>
              </w:rPr>
              <w:t>模型回复</w:t>
            </w:r>
            <w:proofErr w:type="spellEnd"/>
          </w:p>
        </w:tc>
        <w:tc>
          <w:tcPr>
            <w:tcW w:w="4320" w:type="dxa"/>
          </w:tcPr>
          <w:p w14:paraId="2C91D378" w14:textId="77777777" w:rsidR="00933812" w:rsidRDefault="00873D25">
            <w:r>
              <w:t>The statement that "Chemical injury represses transglutaminase 2 activity" generally holds true, as chemical injuries can indeed have inhibitory effects on transglutaminase 2 (TG2) activity. Here are some factual points about this statement:</w:t>
            </w:r>
            <w:r>
              <w:br/>
              <w:t>1. Transglutaminase 2 (TG2): TG2 is an enzyme that belongs to the transglutaminase family and plays a crucial role in various cellular processes, including wound healing, tissue repair, and cell adhesion.</w:t>
            </w:r>
            <w:r>
              <w:br/>
              <w:t xml:space="preserve">2. Chemical injury: Chemical injuries refer to damage or harm caused to living tissues by exposure to various chemical substances. Examples of chemical injuries can include </w:t>
            </w:r>
            <w:r>
              <w:lastRenderedPageBreak/>
              <w:t>exposure to corrosive chemicals, toxic substances, or environmental pollutants.</w:t>
            </w:r>
            <w:r>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r>
            <w:r>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r>
            <w:r>
              <w:br/>
              <w:t>5. Activation of inflammatory pathways: Chemical injuries can trigger inflammatory responses in the affected tissues. Inflammation has been shown to modulate TG2 activity through various signaling pathways, often resulting in its repression.</w:t>
            </w:r>
            <w:r>
              <w:br/>
              <w:t>6. Altered redox state: Chemical injuries can disrupt the normal redox state within cells and tissues. TG2 activity is modulated by the redox state, and any disturbance can lead to decreased enzyme activity.</w:t>
            </w:r>
            <w:r>
              <w:br/>
              <w:t>7. Dysregulated calcium homeostasis: TG2 is calcium-dependent, and its activity is tightly regulated by calcium levels within cells. Chemical injuries may disrupt calcium homeostasis, compromising TG2 activity in the process.</w:t>
            </w:r>
            <w:r>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r>
            <w:r>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rsidR="00933812" w14:paraId="148492EA" w14:textId="77777777">
        <w:tc>
          <w:tcPr>
            <w:tcW w:w="4320" w:type="dxa"/>
          </w:tcPr>
          <w:p w14:paraId="1C65894F"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516B0B" w14:textId="4498F97F" w:rsidR="00933812" w:rsidRPr="003C014D" w:rsidRDefault="003C014D">
            <w:pPr>
              <w:rPr>
                <w:rFonts w:eastAsia="宋体"/>
                <w:lang w:eastAsia="zh-CN"/>
              </w:rPr>
            </w:pPr>
            <w:r>
              <w:rPr>
                <w:rFonts w:eastAsia="宋体" w:hint="eastAsia"/>
                <w:lang w:eastAsia="zh-CN"/>
              </w:rPr>
              <w:t>1</w:t>
            </w:r>
          </w:p>
        </w:tc>
      </w:tr>
      <w:tr w:rsidR="00933812" w14:paraId="29F6D67C" w14:textId="77777777">
        <w:tc>
          <w:tcPr>
            <w:tcW w:w="4320" w:type="dxa"/>
          </w:tcPr>
          <w:p w14:paraId="3D04CFAF" w14:textId="77777777" w:rsidR="00933812" w:rsidRDefault="00873D25">
            <w:proofErr w:type="spellStart"/>
            <w:r>
              <w:rPr>
                <w:rFonts w:ascii="仿宋" w:eastAsia="仿宋" w:hAnsi="仿宋"/>
              </w:rPr>
              <w:t>提取的事实</w:t>
            </w:r>
            <w:proofErr w:type="spellEnd"/>
          </w:p>
        </w:tc>
        <w:tc>
          <w:tcPr>
            <w:tcW w:w="4320" w:type="dxa"/>
          </w:tcPr>
          <w:p w14:paraId="7CA03AA5" w14:textId="77777777" w:rsidR="00933812" w:rsidRDefault="00873D25">
            <w:r>
              <w:t>1. Transglutaminase 2 (TG2) is an enzyme that belongs to the transglutaminase family and plays a role in various cellular processes, including wound healing, tissue repair, and cell adhesion.</w:t>
            </w:r>
            <w:r>
              <w:br/>
              <w:t>2. Chemical injuries refer to harm caused to living tissues by exposure to various chemical substances.</w:t>
            </w:r>
            <w:r>
              <w:br/>
              <w:t>3. Several studies have shown that the activity of TG2 can be repressed or inhibited under conditions of chemical injury.</w:t>
            </w:r>
            <w:r>
              <w:br/>
              <w:t>4. Oxidative stress, which can occur due to the generation of reactive oxygen species (ROS) or disruption of the balance between oxidative and antioxidative processes, has been reported to negatively affect the activity of TG2.</w:t>
            </w:r>
            <w:r>
              <w:br/>
              <w:t>5. Chemical injuries can trigger inflammatory responses in the affected tissues, which has been shown to modulate TG2 activity through various signaling pathways.</w:t>
            </w:r>
          </w:p>
        </w:tc>
      </w:tr>
      <w:tr w:rsidR="00933812" w14:paraId="2B64C632" w14:textId="77777777">
        <w:tc>
          <w:tcPr>
            <w:tcW w:w="4320" w:type="dxa"/>
          </w:tcPr>
          <w:p w14:paraId="7D8F2756"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7E51BB4" w14:textId="35C2CF95" w:rsidR="00933812" w:rsidRPr="0041526E" w:rsidRDefault="0041526E">
            <w:pPr>
              <w:rPr>
                <w:rFonts w:eastAsia="宋体"/>
                <w:lang w:eastAsia="zh-CN"/>
              </w:rPr>
            </w:pPr>
            <w:r>
              <w:rPr>
                <w:rFonts w:eastAsia="宋体" w:hint="eastAsia"/>
                <w:lang w:eastAsia="zh-CN"/>
              </w:rPr>
              <w:t>1</w:t>
            </w:r>
            <w:r>
              <w:rPr>
                <w:rFonts w:eastAsia="宋体"/>
                <w:lang w:eastAsia="zh-CN"/>
              </w:rPr>
              <w:t>,</w:t>
            </w:r>
            <w:r w:rsidR="00D67E4E">
              <w:rPr>
                <w:rFonts w:eastAsia="宋体"/>
                <w:lang w:eastAsia="zh-CN"/>
              </w:rPr>
              <w:t>1,</w:t>
            </w:r>
            <w:r w:rsidR="006C09CA">
              <w:rPr>
                <w:rFonts w:eastAsia="宋体"/>
                <w:lang w:eastAsia="zh-CN"/>
              </w:rPr>
              <w:t>7</w:t>
            </w:r>
            <w:r w:rsidR="00D3436D">
              <w:rPr>
                <w:rFonts w:eastAsia="宋体"/>
                <w:lang w:eastAsia="zh-CN"/>
              </w:rPr>
              <w:t>,</w:t>
            </w:r>
            <w:r w:rsidR="006C09CA">
              <w:rPr>
                <w:rFonts w:eastAsia="宋体"/>
                <w:lang w:eastAsia="zh-CN"/>
              </w:rPr>
              <w:t>7</w:t>
            </w:r>
            <w:r w:rsidR="009D763D">
              <w:rPr>
                <w:rFonts w:eastAsia="宋体"/>
                <w:lang w:eastAsia="zh-CN"/>
              </w:rPr>
              <w:t>,</w:t>
            </w:r>
            <w:r w:rsidR="006C09CA">
              <w:rPr>
                <w:rFonts w:eastAsia="宋体"/>
                <w:lang w:eastAsia="zh-CN"/>
              </w:rPr>
              <w:t>2</w:t>
            </w:r>
          </w:p>
        </w:tc>
      </w:tr>
    </w:tbl>
    <w:p w14:paraId="5414451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933812" w14:paraId="68829F2F" w14:textId="77777777">
        <w:tc>
          <w:tcPr>
            <w:tcW w:w="4320" w:type="dxa"/>
          </w:tcPr>
          <w:p w14:paraId="28ABE797" w14:textId="77777777" w:rsidR="00933812" w:rsidRDefault="00873D25">
            <w:r>
              <w:t>ID</w:t>
            </w:r>
          </w:p>
        </w:tc>
        <w:tc>
          <w:tcPr>
            <w:tcW w:w="10080" w:type="dxa"/>
          </w:tcPr>
          <w:p w14:paraId="65E049F8" w14:textId="77777777" w:rsidR="00933812" w:rsidRDefault="00873D25">
            <w:r>
              <w:t>146(18)</w:t>
            </w:r>
          </w:p>
        </w:tc>
      </w:tr>
      <w:tr w:rsidR="00933812" w14:paraId="403AACA4" w14:textId="77777777">
        <w:tc>
          <w:tcPr>
            <w:tcW w:w="4320" w:type="dxa"/>
          </w:tcPr>
          <w:p w14:paraId="7621C415" w14:textId="77777777" w:rsidR="00933812" w:rsidRDefault="00873D25">
            <w:proofErr w:type="spellStart"/>
            <w:r>
              <w:rPr>
                <w:rFonts w:ascii="仿宋" w:eastAsia="仿宋" w:hAnsi="仿宋"/>
              </w:rPr>
              <w:t>领域</w:t>
            </w:r>
            <w:proofErr w:type="spellEnd"/>
          </w:p>
        </w:tc>
        <w:tc>
          <w:tcPr>
            <w:tcW w:w="4320" w:type="dxa"/>
          </w:tcPr>
          <w:p w14:paraId="086C5D0F" w14:textId="77777777" w:rsidR="00933812" w:rsidRDefault="00873D25">
            <w:r>
              <w:t>Science</w:t>
            </w:r>
          </w:p>
        </w:tc>
      </w:tr>
      <w:tr w:rsidR="00933812" w14:paraId="59AB25DD" w14:textId="77777777">
        <w:tc>
          <w:tcPr>
            <w:tcW w:w="4320" w:type="dxa"/>
          </w:tcPr>
          <w:p w14:paraId="25FDDF27" w14:textId="77777777" w:rsidR="00933812" w:rsidRDefault="00873D25">
            <w:proofErr w:type="spellStart"/>
            <w:r>
              <w:rPr>
                <w:rFonts w:ascii="仿宋" w:eastAsia="仿宋" w:hAnsi="仿宋"/>
              </w:rPr>
              <w:t>用户问题</w:t>
            </w:r>
            <w:proofErr w:type="spellEnd"/>
          </w:p>
        </w:tc>
        <w:tc>
          <w:tcPr>
            <w:tcW w:w="4320" w:type="dxa"/>
          </w:tcPr>
          <w:p w14:paraId="1766B143" w14:textId="77777777" w:rsidR="00933812" w:rsidRDefault="00873D25">
            <w:r>
              <w:t>Do you agree with the claim that "Chenodeoxycholic acid treatment increases brown adipose tissue activity."? Provide factual statements about the claim.</w:t>
            </w:r>
          </w:p>
        </w:tc>
      </w:tr>
      <w:tr w:rsidR="00933812" w14:paraId="13D7D2E2" w14:textId="77777777">
        <w:tc>
          <w:tcPr>
            <w:tcW w:w="4320" w:type="dxa"/>
          </w:tcPr>
          <w:p w14:paraId="15D876E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56AA81" w14:textId="2B30F7B7" w:rsidR="00933812" w:rsidRPr="00C37363" w:rsidRDefault="00C37363">
            <w:pPr>
              <w:rPr>
                <w:rFonts w:eastAsia="宋体"/>
                <w:lang w:eastAsia="zh-CN"/>
              </w:rPr>
            </w:pPr>
            <w:r>
              <w:rPr>
                <w:rFonts w:eastAsia="宋体" w:hint="eastAsia"/>
                <w:lang w:eastAsia="zh-CN"/>
              </w:rPr>
              <w:t>4</w:t>
            </w:r>
            <w:r>
              <w:rPr>
                <w:rFonts w:eastAsia="宋体"/>
                <w:lang w:eastAsia="zh-CN"/>
              </w:rPr>
              <w:t>,</w:t>
            </w:r>
            <w:r w:rsidR="000E43B8">
              <w:rPr>
                <w:rFonts w:eastAsia="宋体"/>
                <w:lang w:eastAsia="zh-CN"/>
              </w:rPr>
              <w:t>5,</w:t>
            </w:r>
            <w:r w:rsidR="0002288F">
              <w:rPr>
                <w:rFonts w:eastAsia="宋体"/>
                <w:lang w:eastAsia="zh-CN"/>
              </w:rPr>
              <w:t>4</w:t>
            </w:r>
          </w:p>
        </w:tc>
      </w:tr>
      <w:tr w:rsidR="00933812" w14:paraId="2128DE6B" w14:textId="77777777">
        <w:tc>
          <w:tcPr>
            <w:tcW w:w="4320" w:type="dxa"/>
          </w:tcPr>
          <w:p w14:paraId="59C1EE88" w14:textId="77777777" w:rsidR="00933812" w:rsidRDefault="00873D25">
            <w:proofErr w:type="spellStart"/>
            <w:r>
              <w:rPr>
                <w:rFonts w:ascii="仿宋" w:eastAsia="仿宋" w:hAnsi="仿宋"/>
              </w:rPr>
              <w:lastRenderedPageBreak/>
              <w:t>模型回复</w:t>
            </w:r>
            <w:proofErr w:type="spellEnd"/>
          </w:p>
        </w:tc>
        <w:tc>
          <w:tcPr>
            <w:tcW w:w="4320" w:type="dxa"/>
          </w:tcPr>
          <w:p w14:paraId="7FE8CDB7" w14:textId="77777777" w:rsidR="00933812" w:rsidRDefault="00873D25">
            <w:r>
              <w:t>As an AI language model, I can provide some factual statements regarding the claim you mentioned. However, it's important to note that I cannot have personal opinions or beliefs.</w:t>
            </w:r>
            <w:r>
              <w:br/>
              <w:t>Statement 1: Chenodeoxycholic acid (CDCA) is a bile acid primarily produced in the liver from cholesterol metabolism.</w:t>
            </w:r>
            <w:r>
              <w:br/>
              <w:t>Statement 2: Brown adipose tissue (BAT), often referred to as brown fat, is a specialized fat tissue with high thermogenic capacity due to its dense content of mitochondria and uncoupling protein 1 (UCP1).</w:t>
            </w:r>
            <w:r>
              <w:br/>
              <w:t xml:space="preserve">Statement 3: Several studies have investigated the potential effect of CDCA on BAT activity in animals and humans. </w:t>
            </w:r>
            <w:r>
              <w:br/>
              <w:t>Statement 4: One study published in the Journal of Clinical Investigation in 2015 reported that CDCA administration led to increased BAT activity and improved glucose and lipid metabolism in mice.</w:t>
            </w:r>
            <w:r>
              <w:br/>
              <w:t>Statement 5: Another study published in the same journal in 2017 found that CDCA treatment increased BAT activity and energy expenditure in both mice and humans.</w:t>
            </w:r>
            <w:r>
              <w:br/>
              <w:t>Statement 6: However, it is worth noting that not all studies have shown consistent results, and more research is needed to establish the exact mechanisms and effects of CDCA on brown adipose tissue activity in different populations.</w:t>
            </w:r>
            <w:r>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rsidR="00933812" w14:paraId="0F49E022" w14:textId="77777777">
        <w:tc>
          <w:tcPr>
            <w:tcW w:w="4320" w:type="dxa"/>
          </w:tcPr>
          <w:p w14:paraId="37E968F1"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6BB6A0" w14:textId="057CF846" w:rsidR="00933812" w:rsidRPr="006A07D5" w:rsidRDefault="006A07D5">
            <w:pPr>
              <w:rPr>
                <w:rFonts w:eastAsia="宋体"/>
                <w:lang w:eastAsia="zh-CN"/>
              </w:rPr>
            </w:pPr>
            <w:r>
              <w:rPr>
                <w:rFonts w:eastAsia="宋体" w:hint="eastAsia"/>
                <w:lang w:eastAsia="zh-CN"/>
              </w:rPr>
              <w:t>1</w:t>
            </w:r>
          </w:p>
        </w:tc>
      </w:tr>
      <w:tr w:rsidR="00933812" w14:paraId="594A5D2A" w14:textId="77777777">
        <w:tc>
          <w:tcPr>
            <w:tcW w:w="4320" w:type="dxa"/>
          </w:tcPr>
          <w:p w14:paraId="2028412F" w14:textId="77777777" w:rsidR="00933812" w:rsidRDefault="00873D25">
            <w:proofErr w:type="spellStart"/>
            <w:r>
              <w:rPr>
                <w:rFonts w:ascii="仿宋" w:eastAsia="仿宋" w:hAnsi="仿宋"/>
              </w:rPr>
              <w:t>提取的事实</w:t>
            </w:r>
            <w:proofErr w:type="spellEnd"/>
          </w:p>
        </w:tc>
        <w:tc>
          <w:tcPr>
            <w:tcW w:w="4320" w:type="dxa"/>
          </w:tcPr>
          <w:p w14:paraId="435970D4" w14:textId="77777777" w:rsidR="00933812" w:rsidRDefault="00873D25">
            <w:r>
              <w:t>1. Chenodeoxycholic acid (CDCA) is a bile acid primarily produced in the liver from cholesterol metabolism.</w:t>
            </w:r>
            <w:r>
              <w:br/>
              <w:t>2. Brown adipose tissue (BAT), often referred to as brown fat, is a specialized fat tissue with high thermogenic capacity due to its dense content of mitochondria and uncoupling protein 1 (UCP1).</w:t>
            </w:r>
            <w:r>
              <w:br/>
              <w:t xml:space="preserve">3. Several studies have investigated the potential effect of </w:t>
            </w:r>
            <w:r>
              <w:lastRenderedPageBreak/>
              <w:t>CDCA on BAT activity in animals and humans.</w:t>
            </w:r>
            <w:r>
              <w:br/>
              <w:t>4. A 2015 study published in the Journal of Clinical Investigation reported that CDCA administration increased BAT activity and improved glucose and lipid metabolism in mice.</w:t>
            </w:r>
            <w:r>
              <w:br/>
              <w:t>5. A separate study published in 2017 in the same journal found that CDCA treatment increased BAT activity and energy expenditure in both mice and humans.</w:t>
            </w:r>
          </w:p>
        </w:tc>
      </w:tr>
      <w:tr w:rsidR="00933812" w14:paraId="5AACB49B" w14:textId="77777777">
        <w:tc>
          <w:tcPr>
            <w:tcW w:w="4320" w:type="dxa"/>
          </w:tcPr>
          <w:p w14:paraId="14E50088"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226F1" w14:textId="52105F73" w:rsidR="00933812" w:rsidRPr="00041F30" w:rsidRDefault="00041F30">
            <w:pPr>
              <w:rPr>
                <w:rFonts w:eastAsia="宋体"/>
                <w:lang w:eastAsia="zh-CN"/>
              </w:rPr>
            </w:pPr>
            <w:r>
              <w:rPr>
                <w:rFonts w:eastAsia="宋体" w:hint="eastAsia"/>
                <w:lang w:eastAsia="zh-CN"/>
              </w:rPr>
              <w:t>1</w:t>
            </w:r>
            <w:r>
              <w:rPr>
                <w:rFonts w:eastAsia="宋体"/>
                <w:lang w:eastAsia="zh-CN"/>
              </w:rPr>
              <w:t>,</w:t>
            </w:r>
            <w:r w:rsidR="00E051A1">
              <w:rPr>
                <w:rFonts w:eastAsia="宋体"/>
                <w:lang w:eastAsia="zh-CN"/>
              </w:rPr>
              <w:t>1,</w:t>
            </w:r>
            <w:r w:rsidR="00B90540">
              <w:rPr>
                <w:rFonts w:eastAsia="宋体"/>
                <w:lang w:eastAsia="zh-CN"/>
              </w:rPr>
              <w:t>1,</w:t>
            </w:r>
            <w:r w:rsidR="00122425">
              <w:rPr>
                <w:rFonts w:eastAsia="宋体"/>
                <w:lang w:eastAsia="zh-CN"/>
              </w:rPr>
              <w:t>7,</w:t>
            </w:r>
            <w:r w:rsidR="00062BAA">
              <w:rPr>
                <w:rFonts w:eastAsia="宋体"/>
                <w:lang w:eastAsia="zh-CN"/>
              </w:rPr>
              <w:t>2</w:t>
            </w:r>
          </w:p>
        </w:tc>
      </w:tr>
    </w:tbl>
    <w:p w14:paraId="2E997BF8"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474"/>
        <w:gridCol w:w="6156"/>
      </w:tblGrid>
      <w:tr w:rsidR="00933812" w14:paraId="1C903EB0" w14:textId="77777777">
        <w:tc>
          <w:tcPr>
            <w:tcW w:w="4320" w:type="dxa"/>
          </w:tcPr>
          <w:p w14:paraId="5135B4E1" w14:textId="77777777" w:rsidR="00933812" w:rsidRDefault="00873D25">
            <w:r>
              <w:t>ID</w:t>
            </w:r>
          </w:p>
        </w:tc>
        <w:tc>
          <w:tcPr>
            <w:tcW w:w="10080" w:type="dxa"/>
          </w:tcPr>
          <w:p w14:paraId="14690923" w14:textId="77777777" w:rsidR="00933812" w:rsidRDefault="00873D25">
            <w:r>
              <w:t>147(19)</w:t>
            </w:r>
          </w:p>
        </w:tc>
      </w:tr>
      <w:tr w:rsidR="00933812" w14:paraId="234EEBD6" w14:textId="77777777">
        <w:tc>
          <w:tcPr>
            <w:tcW w:w="4320" w:type="dxa"/>
          </w:tcPr>
          <w:p w14:paraId="64C1978A" w14:textId="77777777" w:rsidR="00933812" w:rsidRDefault="00873D25">
            <w:proofErr w:type="spellStart"/>
            <w:r>
              <w:rPr>
                <w:rFonts w:ascii="仿宋" w:eastAsia="仿宋" w:hAnsi="仿宋"/>
              </w:rPr>
              <w:t>领域</w:t>
            </w:r>
            <w:proofErr w:type="spellEnd"/>
          </w:p>
        </w:tc>
        <w:tc>
          <w:tcPr>
            <w:tcW w:w="4320" w:type="dxa"/>
          </w:tcPr>
          <w:p w14:paraId="71DF6C69" w14:textId="77777777" w:rsidR="00933812" w:rsidRDefault="00873D25">
            <w:r>
              <w:t>Science</w:t>
            </w:r>
          </w:p>
        </w:tc>
      </w:tr>
      <w:tr w:rsidR="00933812" w14:paraId="6F504B79" w14:textId="77777777">
        <w:tc>
          <w:tcPr>
            <w:tcW w:w="4320" w:type="dxa"/>
          </w:tcPr>
          <w:p w14:paraId="25BA359A" w14:textId="77777777" w:rsidR="00933812" w:rsidRDefault="00873D25">
            <w:proofErr w:type="spellStart"/>
            <w:r>
              <w:rPr>
                <w:rFonts w:ascii="仿宋" w:eastAsia="仿宋" w:hAnsi="仿宋"/>
              </w:rPr>
              <w:t>用户问题</w:t>
            </w:r>
            <w:proofErr w:type="spellEnd"/>
          </w:p>
        </w:tc>
        <w:tc>
          <w:tcPr>
            <w:tcW w:w="4320" w:type="dxa"/>
          </w:tcPr>
          <w:p w14:paraId="73A72C02" w14:textId="77777777" w:rsidR="00933812" w:rsidRDefault="00873D25">
            <w:r>
              <w:t>What is the validity of the assertion that "Chinese individuals with TT homozygosity in the MTHFR gene are less vulnerable to strokes caused by low levels of folate intake."? Outline fact-based statements about the assertion.</w:t>
            </w:r>
          </w:p>
        </w:tc>
      </w:tr>
      <w:tr w:rsidR="00933812" w14:paraId="5E4E88FA" w14:textId="77777777">
        <w:tc>
          <w:tcPr>
            <w:tcW w:w="4320" w:type="dxa"/>
          </w:tcPr>
          <w:p w14:paraId="766C5FCF"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A475F8" w14:textId="08CD924D" w:rsidR="00933812" w:rsidRPr="00E04906" w:rsidRDefault="00E04906">
            <w:pPr>
              <w:rPr>
                <w:rFonts w:eastAsia="宋体"/>
                <w:lang w:eastAsia="zh-CN"/>
              </w:rPr>
            </w:pPr>
            <w:r>
              <w:rPr>
                <w:rFonts w:eastAsia="宋体" w:hint="eastAsia"/>
                <w:lang w:eastAsia="zh-CN"/>
              </w:rPr>
              <w:t>4</w:t>
            </w:r>
            <w:r>
              <w:rPr>
                <w:rFonts w:eastAsia="宋体"/>
                <w:lang w:eastAsia="zh-CN"/>
              </w:rPr>
              <w:t>,5,</w:t>
            </w:r>
            <w:r w:rsidR="004F239C">
              <w:rPr>
                <w:rFonts w:eastAsia="宋体"/>
                <w:lang w:eastAsia="zh-CN"/>
              </w:rPr>
              <w:t>4</w:t>
            </w:r>
          </w:p>
        </w:tc>
      </w:tr>
      <w:tr w:rsidR="00933812" w14:paraId="7CA67737" w14:textId="77777777">
        <w:tc>
          <w:tcPr>
            <w:tcW w:w="4320" w:type="dxa"/>
          </w:tcPr>
          <w:p w14:paraId="05E9CF84" w14:textId="77777777" w:rsidR="00933812" w:rsidRDefault="00873D25">
            <w:proofErr w:type="spellStart"/>
            <w:r>
              <w:rPr>
                <w:rFonts w:ascii="仿宋" w:eastAsia="仿宋" w:hAnsi="仿宋"/>
              </w:rPr>
              <w:t>模型回复</w:t>
            </w:r>
            <w:proofErr w:type="spellEnd"/>
          </w:p>
        </w:tc>
        <w:tc>
          <w:tcPr>
            <w:tcW w:w="4320" w:type="dxa"/>
          </w:tcPr>
          <w:p w14:paraId="75CAB59E" w14:textId="77777777" w:rsidR="00933812" w:rsidRDefault="00873D25">
            <w:r>
              <w:t>1. The MTHFR gene is responsible for producing an enzyme called methylenetetrahydrofolate reductase, which plays a crucial role in folate metabolism.</w:t>
            </w:r>
            <w:r>
              <w:br/>
              <w:t>2. Studies have found that variations in the MTHFR gene, specifically the TT genotype, can lead to decreased enzyme activity and impaired folate metabolism.</w:t>
            </w:r>
            <w:r>
              <w:br/>
              <w:t xml:space="preserve">3. Folate is an essential nutrient that plays a critical role in various biological functions, including DNA synthesis and </w:t>
            </w:r>
            <w:r>
              <w:lastRenderedPageBreak/>
              <w:t>repair, homocysteine metabolism, and neurological health.</w:t>
            </w:r>
            <w:r>
              <w:br/>
              <w:t>4. Low levels of folate intake have been associated with an increased risk of strokes, as folate deficiency can lead to elevated levels of homocysteine, a known risk factor for cardiovascular diseases.</w:t>
            </w:r>
            <w:r>
              <w:br/>
              <w:t>5. Some research studies have suggested that individuals with the TT homozygosity in the MTHFR gene may have a reduced risk of strokes caused by low levels of folate intake.</w:t>
            </w:r>
            <w:r>
              <w:br/>
              <w:t>6. A study published in the journal Stroke in 2001 found that Chinese individuals with the TT genotype had a lower risk of stroke associated with low folate intake compared to those with other genotypes.</w:t>
            </w:r>
            <w:r>
              <w:br/>
              <w:t>7. Another study published in the American Journal of Clinical Nutrition in 2003 indicated that the TT genotype was associated with a reduced risk of thromboembolic stroke, specifically in Chinese men, when folate intake was low.</w:t>
            </w:r>
            <w:r>
              <w:br/>
              <w:t>8. However, it is important to note that the relationship between MTHFR gene variations, folate intake, and stroke risk is complex and can be influenced by several factors, including ethnicity and other genetic variations.</w:t>
            </w:r>
            <w:r>
              <w:br/>
              <w:t>9. Further research is needed to determine the precise mechanisms through which the MTHFR gene and folate intake interact to influence stroke vulnerability in different populations.</w:t>
            </w:r>
          </w:p>
        </w:tc>
      </w:tr>
      <w:tr w:rsidR="00933812" w14:paraId="049B6F95" w14:textId="77777777">
        <w:tc>
          <w:tcPr>
            <w:tcW w:w="4320" w:type="dxa"/>
          </w:tcPr>
          <w:p w14:paraId="19386CE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B66708" w14:textId="10BF1614" w:rsidR="00933812" w:rsidRPr="004C2701" w:rsidRDefault="004C2701">
            <w:pPr>
              <w:rPr>
                <w:rFonts w:eastAsia="宋体"/>
                <w:lang w:eastAsia="zh-CN"/>
              </w:rPr>
            </w:pPr>
            <w:r>
              <w:rPr>
                <w:rFonts w:eastAsia="宋体" w:hint="eastAsia"/>
                <w:lang w:eastAsia="zh-CN"/>
              </w:rPr>
              <w:t>1</w:t>
            </w:r>
          </w:p>
        </w:tc>
      </w:tr>
      <w:tr w:rsidR="00933812" w14:paraId="21B2A43B" w14:textId="77777777">
        <w:tc>
          <w:tcPr>
            <w:tcW w:w="4320" w:type="dxa"/>
          </w:tcPr>
          <w:p w14:paraId="5A145A27" w14:textId="77777777" w:rsidR="00933812" w:rsidRDefault="00873D25">
            <w:proofErr w:type="spellStart"/>
            <w:r>
              <w:rPr>
                <w:rFonts w:ascii="仿宋" w:eastAsia="仿宋" w:hAnsi="仿宋"/>
              </w:rPr>
              <w:t>提取的事实</w:t>
            </w:r>
            <w:proofErr w:type="spellEnd"/>
          </w:p>
        </w:tc>
        <w:tc>
          <w:tcPr>
            <w:tcW w:w="4320" w:type="dxa"/>
          </w:tcPr>
          <w:p w14:paraId="59D37EC1" w14:textId="77777777" w:rsidR="00933812" w:rsidRDefault="00873D25">
            <w:r>
              <w:t>1. The MTHFR gene is responsible for producing an enzyme called methylenetetrahydrofolate reductase, which plays a role in folate metabolism.</w:t>
            </w:r>
            <w:r>
              <w:br/>
              <w:t>2. Variations in the MTHFR gene, specifically the TT genotype, can lead to decreased enzyme activity and impaired folate metabolism.</w:t>
            </w:r>
            <w:r>
              <w:br/>
              <w:t xml:space="preserve">3. Folate is </w:t>
            </w:r>
            <w:proofErr w:type="gramStart"/>
            <w:r>
              <w:t>an</w:t>
            </w:r>
            <w:proofErr w:type="gramEnd"/>
            <w:r>
              <w:t xml:space="preserve"> nutrient that plays a role in various biological functions, including DNA synthesis and repair, homocysteine metabolism, and neurological health.</w:t>
            </w:r>
            <w:r>
              <w:br/>
              <w:t>4. Low levels of folate intake have been associated with an increased risk of strokes.</w:t>
            </w:r>
            <w:r>
              <w:br/>
            </w:r>
            <w:r>
              <w:lastRenderedPageBreak/>
              <w:t>5. The TT genotype was associated with a reduced risk of thromboembolic stroke, specifically in Chinese men, when folate intake was low according to a study published in the American Journal of Clinical Nutrition in 2003.</w:t>
            </w:r>
          </w:p>
        </w:tc>
      </w:tr>
      <w:tr w:rsidR="00933812" w14:paraId="72B2190F" w14:textId="77777777">
        <w:tc>
          <w:tcPr>
            <w:tcW w:w="4320" w:type="dxa"/>
          </w:tcPr>
          <w:p w14:paraId="5D533769"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819807" w14:textId="310977FC" w:rsidR="00933812" w:rsidRPr="00FC4B9C" w:rsidRDefault="00FC4B9C">
            <w:pPr>
              <w:rPr>
                <w:rFonts w:eastAsia="宋体"/>
                <w:lang w:eastAsia="zh-CN"/>
              </w:rPr>
            </w:pPr>
            <w:r>
              <w:rPr>
                <w:rFonts w:eastAsia="宋体" w:hint="eastAsia"/>
                <w:lang w:eastAsia="zh-CN"/>
              </w:rPr>
              <w:t>1</w:t>
            </w:r>
            <w:r>
              <w:rPr>
                <w:rFonts w:eastAsia="宋体"/>
                <w:lang w:eastAsia="zh-CN"/>
              </w:rPr>
              <w:t>,</w:t>
            </w:r>
            <w:r w:rsidR="00A76684">
              <w:rPr>
                <w:rFonts w:eastAsia="宋体"/>
                <w:lang w:eastAsia="zh-CN"/>
              </w:rPr>
              <w:t>1</w:t>
            </w:r>
            <w:r w:rsidR="000A256D">
              <w:rPr>
                <w:rFonts w:eastAsia="宋体"/>
                <w:lang w:eastAsia="zh-CN"/>
              </w:rPr>
              <w:t>,</w:t>
            </w:r>
            <w:r w:rsidR="000A256D">
              <w:rPr>
                <w:rFonts w:eastAsia="宋体" w:hint="eastAsia"/>
                <w:lang w:eastAsia="zh-CN"/>
              </w:rPr>
              <w:t>7</w:t>
            </w:r>
            <w:r w:rsidR="00AA1BA8">
              <w:rPr>
                <w:rFonts w:eastAsia="宋体"/>
                <w:lang w:eastAsia="zh-CN"/>
              </w:rPr>
              <w:t>,</w:t>
            </w:r>
            <w:r w:rsidR="00E13039">
              <w:rPr>
                <w:rFonts w:eastAsia="宋体"/>
                <w:lang w:eastAsia="zh-CN"/>
              </w:rPr>
              <w:t>1</w:t>
            </w:r>
            <w:bookmarkStart w:id="1" w:name="_Hlk152853161"/>
            <w:r w:rsidR="00E13039">
              <w:rPr>
                <w:rFonts w:eastAsia="宋体"/>
                <w:lang w:eastAsia="zh-CN"/>
              </w:rPr>
              <w:t>,</w:t>
            </w:r>
            <w:r w:rsidR="00D04B3C">
              <w:rPr>
                <w:rFonts w:eastAsia="宋体" w:hint="eastAsia"/>
                <w:lang w:eastAsia="zh-CN"/>
              </w:rPr>
              <w:t>7</w:t>
            </w:r>
            <w:bookmarkEnd w:id="1"/>
          </w:p>
        </w:tc>
      </w:tr>
    </w:tbl>
    <w:p w14:paraId="3578507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933812" w14:paraId="32E33966" w14:textId="77777777">
        <w:tc>
          <w:tcPr>
            <w:tcW w:w="4320" w:type="dxa"/>
          </w:tcPr>
          <w:p w14:paraId="63B363A8" w14:textId="77777777" w:rsidR="00933812" w:rsidRDefault="00873D25">
            <w:r>
              <w:t>ID</w:t>
            </w:r>
          </w:p>
        </w:tc>
        <w:tc>
          <w:tcPr>
            <w:tcW w:w="10080" w:type="dxa"/>
          </w:tcPr>
          <w:p w14:paraId="740304FC" w14:textId="77777777" w:rsidR="00933812" w:rsidRDefault="00873D25">
            <w:r>
              <w:t>156(20)</w:t>
            </w:r>
          </w:p>
        </w:tc>
      </w:tr>
      <w:tr w:rsidR="00933812" w14:paraId="0240A0B5" w14:textId="77777777">
        <w:tc>
          <w:tcPr>
            <w:tcW w:w="4320" w:type="dxa"/>
          </w:tcPr>
          <w:p w14:paraId="521DCFA7" w14:textId="77777777" w:rsidR="00933812" w:rsidRDefault="00873D25">
            <w:proofErr w:type="spellStart"/>
            <w:r>
              <w:rPr>
                <w:rFonts w:ascii="仿宋" w:eastAsia="仿宋" w:hAnsi="仿宋"/>
              </w:rPr>
              <w:t>领域</w:t>
            </w:r>
            <w:proofErr w:type="spellEnd"/>
          </w:p>
        </w:tc>
        <w:tc>
          <w:tcPr>
            <w:tcW w:w="4320" w:type="dxa"/>
          </w:tcPr>
          <w:p w14:paraId="5CB40C16" w14:textId="77777777" w:rsidR="00933812" w:rsidRDefault="00873D25">
            <w:r>
              <w:t>Science</w:t>
            </w:r>
          </w:p>
        </w:tc>
      </w:tr>
      <w:tr w:rsidR="00933812" w14:paraId="143E574C" w14:textId="77777777">
        <w:tc>
          <w:tcPr>
            <w:tcW w:w="4320" w:type="dxa"/>
          </w:tcPr>
          <w:p w14:paraId="0461E4C6" w14:textId="77777777" w:rsidR="00933812" w:rsidRDefault="00873D25">
            <w:proofErr w:type="spellStart"/>
            <w:r>
              <w:rPr>
                <w:rFonts w:ascii="仿宋" w:eastAsia="仿宋" w:hAnsi="仿宋"/>
              </w:rPr>
              <w:t>用户问题</w:t>
            </w:r>
            <w:proofErr w:type="spellEnd"/>
          </w:p>
        </w:tc>
        <w:tc>
          <w:tcPr>
            <w:tcW w:w="4320" w:type="dxa"/>
          </w:tcPr>
          <w:p w14:paraId="3A922911" w14:textId="77777777" w:rsidR="00933812" w:rsidRDefault="00873D25">
            <w:r>
              <w:t>Do you agree with the claim that "</w:t>
            </w:r>
            <w:proofErr w:type="spellStart"/>
            <w:r>
              <w:t>Clathrin</w:t>
            </w:r>
            <w:proofErr w:type="spellEnd"/>
            <w:r>
              <w:t xml:space="preserve"> stabilizes the spindle fiber apparatus during mitosis."? Provide factual statements about the claim.</w:t>
            </w:r>
          </w:p>
        </w:tc>
      </w:tr>
      <w:tr w:rsidR="00933812" w14:paraId="0D6B4233" w14:textId="77777777">
        <w:tc>
          <w:tcPr>
            <w:tcW w:w="4320" w:type="dxa"/>
          </w:tcPr>
          <w:p w14:paraId="36A7B8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6D5BE5" w14:textId="691E2BC1" w:rsidR="00933812" w:rsidRPr="00410CCE" w:rsidRDefault="00410CCE">
            <w:pPr>
              <w:rPr>
                <w:rFonts w:eastAsia="宋体"/>
                <w:lang w:eastAsia="zh-CN"/>
              </w:rPr>
            </w:pPr>
            <w:r>
              <w:rPr>
                <w:rFonts w:eastAsia="宋体" w:hint="eastAsia"/>
                <w:lang w:eastAsia="zh-CN"/>
              </w:rPr>
              <w:t>3</w:t>
            </w:r>
            <w:r>
              <w:rPr>
                <w:rFonts w:eastAsia="宋体"/>
                <w:lang w:eastAsia="zh-CN"/>
              </w:rPr>
              <w:t>,5,5</w:t>
            </w:r>
          </w:p>
        </w:tc>
      </w:tr>
      <w:tr w:rsidR="00933812" w14:paraId="7AB1C3DB" w14:textId="77777777">
        <w:tc>
          <w:tcPr>
            <w:tcW w:w="4320" w:type="dxa"/>
          </w:tcPr>
          <w:p w14:paraId="66D7687B" w14:textId="77777777" w:rsidR="00933812" w:rsidRDefault="00873D25">
            <w:proofErr w:type="spellStart"/>
            <w:r>
              <w:rPr>
                <w:rFonts w:ascii="仿宋" w:eastAsia="仿宋" w:hAnsi="仿宋"/>
              </w:rPr>
              <w:t>模型回复</w:t>
            </w:r>
            <w:proofErr w:type="spellEnd"/>
          </w:p>
        </w:tc>
        <w:tc>
          <w:tcPr>
            <w:tcW w:w="4320" w:type="dxa"/>
          </w:tcPr>
          <w:p w14:paraId="70D01B3C" w14:textId="77777777" w:rsidR="00933812" w:rsidRDefault="00873D25">
            <w:r>
              <w:t xml:space="preserve">As an AI language model, I can provide information about </w:t>
            </w:r>
            <w:proofErr w:type="spellStart"/>
            <w:r>
              <w:t>clathrin</w:t>
            </w:r>
            <w:proofErr w:type="spellEnd"/>
            <w:r>
              <w:t xml:space="preserve"> and its role during mitosis, but I cannot form personal opinions or claim agreement or disagreement.</w:t>
            </w:r>
            <w:r>
              <w:br/>
              <w:t>Claim: "</w:t>
            </w:r>
            <w:proofErr w:type="spellStart"/>
            <w:r>
              <w:t>Clathrin</w:t>
            </w:r>
            <w:proofErr w:type="spellEnd"/>
            <w:r>
              <w:t xml:space="preserve"> stabilizes the spindle fiber apparatus during mitosis."</w:t>
            </w:r>
            <w:r>
              <w:br/>
              <w:t>Factual statements about the claim:</w:t>
            </w:r>
            <w:r>
              <w:br/>
              <w:t xml:space="preserve">1. </w:t>
            </w:r>
            <w:proofErr w:type="spellStart"/>
            <w:r>
              <w:t>Clathrin</w:t>
            </w:r>
            <w:proofErr w:type="spellEnd"/>
            <w:r>
              <w:t xml:space="preserve"> is a protein that plays a crucial role in intracellular vesicle formation and trafficking.</w:t>
            </w:r>
            <w:r>
              <w:br/>
              <w:t>2. During mitosis, the spindle fiber apparatus is responsible for separating chromosomes during cell division.</w:t>
            </w:r>
            <w:r>
              <w:br/>
              <w:t xml:space="preserve">3. </w:t>
            </w:r>
            <w:proofErr w:type="spellStart"/>
            <w:r>
              <w:t>Clathrin</w:t>
            </w:r>
            <w:proofErr w:type="spellEnd"/>
            <w:r>
              <w:t xml:space="preserve"> has been observed to associate with the mitotic spindle and certain regions of the centrosomes, which are involved in spindle formation.</w:t>
            </w:r>
            <w:r>
              <w:br/>
              <w:t xml:space="preserve">4. In a study published in the Journal of Cell Science in 2013, </w:t>
            </w:r>
            <w:r>
              <w:lastRenderedPageBreak/>
              <w:t xml:space="preserve">researchers investigated the role of </w:t>
            </w:r>
            <w:proofErr w:type="spellStart"/>
            <w:r>
              <w:t>clathrin</w:t>
            </w:r>
            <w:proofErr w:type="spellEnd"/>
            <w:r>
              <w:t xml:space="preserve"> in mitosis using RNA interference (RNAi) to inhibit </w:t>
            </w:r>
            <w:proofErr w:type="spellStart"/>
            <w:r>
              <w:t>clathrin</w:t>
            </w:r>
            <w:proofErr w:type="spellEnd"/>
            <w:r>
              <w:t xml:space="preserve"> expression. They reported that the absence of </w:t>
            </w:r>
            <w:proofErr w:type="spellStart"/>
            <w:r>
              <w:t>clathrin</w:t>
            </w:r>
            <w:proofErr w:type="spellEnd"/>
            <w:r>
              <w:t xml:space="preserve"> resulted in abnormal spindle morphology, causing errors in chromosome segregation.</w:t>
            </w:r>
            <w:r>
              <w:br/>
              <w:t xml:space="preserve">5. Another study published in Developmental Cell in 2020 found that </w:t>
            </w:r>
            <w:proofErr w:type="spellStart"/>
            <w:r>
              <w:t>clathrin</w:t>
            </w:r>
            <w:proofErr w:type="spellEnd"/>
            <w:r>
              <w:t xml:space="preserve"> interacts with the cytokinetic machinery and influences the proper assembly of the mitotic spindle, contributing to accurate chromosome segregation.</w:t>
            </w:r>
            <w:r>
              <w:br/>
              <w:t xml:space="preserve">6. During mitosis, </w:t>
            </w:r>
            <w:proofErr w:type="spellStart"/>
            <w:r>
              <w:t>clathrin</w:t>
            </w:r>
            <w:proofErr w:type="spellEnd"/>
            <w:r>
              <w:t xml:space="preserve"> has been shown to accumulate at the spindle poles and centromeric regions, overlapping with key spindle assembly factors.</w:t>
            </w:r>
            <w:r>
              <w:br/>
              <w:t xml:space="preserve">7. </w:t>
            </w:r>
            <w:proofErr w:type="spellStart"/>
            <w:r>
              <w:t>Clathrin</w:t>
            </w:r>
            <w:proofErr w:type="spellEnd"/>
            <w:r>
              <w:t xml:space="preserve"> depletion or disruption can affect mitotic spindle stability, leading to aberrant mitotic progression and potentially causing genetic instability.</w:t>
            </w:r>
            <w:r>
              <w:br/>
              <w:t xml:space="preserve">While these statements indicate a potential role of </w:t>
            </w:r>
            <w:proofErr w:type="spellStart"/>
            <w:r>
              <w:t>clathrin</w:t>
            </w:r>
            <w:proofErr w:type="spellEnd"/>
            <w:r>
              <w:t xml:space="preserve"> in stabilizing the spindle apparatus during mitosis, further research is necessary to fully understand the mechanisms and dynamics of this interaction.</w:t>
            </w:r>
          </w:p>
        </w:tc>
      </w:tr>
      <w:tr w:rsidR="00933812" w14:paraId="76B94D9F" w14:textId="77777777">
        <w:tc>
          <w:tcPr>
            <w:tcW w:w="4320" w:type="dxa"/>
          </w:tcPr>
          <w:p w14:paraId="10B39A8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3BEB28" w14:textId="741CC08F" w:rsidR="00933812" w:rsidRPr="00F329CE" w:rsidRDefault="00F329CE">
            <w:pPr>
              <w:rPr>
                <w:rFonts w:eastAsia="宋体"/>
                <w:lang w:eastAsia="zh-CN"/>
              </w:rPr>
            </w:pPr>
            <w:r>
              <w:rPr>
                <w:rFonts w:eastAsia="宋体" w:hint="eastAsia"/>
                <w:lang w:eastAsia="zh-CN"/>
              </w:rPr>
              <w:t>1</w:t>
            </w:r>
          </w:p>
        </w:tc>
      </w:tr>
      <w:tr w:rsidR="00933812" w14:paraId="45E6748C" w14:textId="77777777">
        <w:tc>
          <w:tcPr>
            <w:tcW w:w="4320" w:type="dxa"/>
          </w:tcPr>
          <w:p w14:paraId="3DE3C2C6" w14:textId="77777777" w:rsidR="00933812" w:rsidRDefault="00873D25">
            <w:proofErr w:type="spellStart"/>
            <w:r>
              <w:rPr>
                <w:rFonts w:ascii="仿宋" w:eastAsia="仿宋" w:hAnsi="仿宋"/>
              </w:rPr>
              <w:t>提取的事实</w:t>
            </w:r>
            <w:proofErr w:type="spellEnd"/>
          </w:p>
        </w:tc>
        <w:tc>
          <w:tcPr>
            <w:tcW w:w="4320" w:type="dxa"/>
          </w:tcPr>
          <w:p w14:paraId="65B40310" w14:textId="77777777" w:rsidR="00933812" w:rsidRDefault="00873D25">
            <w:r>
              <w:t xml:space="preserve">1. </w:t>
            </w:r>
            <w:proofErr w:type="spellStart"/>
            <w:r>
              <w:t>Clathrin</w:t>
            </w:r>
            <w:proofErr w:type="spellEnd"/>
            <w:r>
              <w:t xml:space="preserve"> is a protein that plays significant roles in intracellular vesicle formation and trafficking.</w:t>
            </w:r>
            <w:r>
              <w:br/>
              <w:t>2. The spindle fiber apparatus is responsible for separating chromosomes during cell division.</w:t>
            </w:r>
            <w:r>
              <w:br/>
              <w:t xml:space="preserve">3. </w:t>
            </w:r>
            <w:proofErr w:type="spellStart"/>
            <w:r>
              <w:t>Clathrin</w:t>
            </w:r>
            <w:proofErr w:type="spellEnd"/>
            <w:r>
              <w:t xml:space="preserve"> is associated with the mitotic spindle and centrosomes during mitosis.</w:t>
            </w:r>
            <w:r>
              <w:br/>
              <w:t xml:space="preserve">4. A 2013 study in the Journal of Cell Science reported errors in chromosome segregation due to abnormal spindle morphology when </w:t>
            </w:r>
            <w:proofErr w:type="spellStart"/>
            <w:r>
              <w:t>clathrin</w:t>
            </w:r>
            <w:proofErr w:type="spellEnd"/>
            <w:r>
              <w:t xml:space="preserve"> expression was inhibited.</w:t>
            </w:r>
            <w:r>
              <w:br/>
              <w:t xml:space="preserve">5. A 2020 study in Developmental Cell found that </w:t>
            </w:r>
            <w:proofErr w:type="spellStart"/>
            <w:r>
              <w:t>clathrin</w:t>
            </w:r>
            <w:proofErr w:type="spellEnd"/>
            <w:r>
              <w:t xml:space="preserve"> interacts with cytokinetic machinery, affecting the proper assembly of the mitotic spindle and thereby contributing to accurate chromosome segregation.</w:t>
            </w:r>
          </w:p>
        </w:tc>
      </w:tr>
      <w:tr w:rsidR="00933812" w14:paraId="0AF565C5" w14:textId="77777777">
        <w:tc>
          <w:tcPr>
            <w:tcW w:w="4320" w:type="dxa"/>
          </w:tcPr>
          <w:p w14:paraId="351202BD"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FFEB5F" w14:textId="4678FFE5" w:rsidR="00933812" w:rsidRPr="004E3E66" w:rsidRDefault="004E3E66">
            <w:pPr>
              <w:rPr>
                <w:rFonts w:eastAsia="宋体"/>
                <w:lang w:eastAsia="zh-CN"/>
              </w:rPr>
            </w:pPr>
            <w:r>
              <w:rPr>
                <w:rFonts w:eastAsia="宋体" w:hint="eastAsia"/>
                <w:lang w:eastAsia="zh-CN"/>
              </w:rPr>
              <w:lastRenderedPageBreak/>
              <w:t>1</w:t>
            </w:r>
            <w:r w:rsidR="001830FE">
              <w:rPr>
                <w:rFonts w:eastAsia="宋体"/>
                <w:lang w:eastAsia="zh-CN"/>
              </w:rPr>
              <w:t>,</w:t>
            </w:r>
            <w:r w:rsidR="00F2228E">
              <w:rPr>
                <w:rFonts w:eastAsia="宋体"/>
                <w:lang w:eastAsia="zh-CN"/>
              </w:rPr>
              <w:t>1,</w:t>
            </w:r>
            <w:r w:rsidR="00F17847">
              <w:rPr>
                <w:rFonts w:eastAsia="宋体"/>
                <w:lang w:eastAsia="zh-CN"/>
              </w:rPr>
              <w:t>1,</w:t>
            </w:r>
            <w:r w:rsidR="00A402DC">
              <w:rPr>
                <w:rFonts w:eastAsia="宋体"/>
                <w:lang w:eastAsia="zh-CN"/>
              </w:rPr>
              <w:t>7,</w:t>
            </w:r>
            <w:r w:rsidR="00294FCA">
              <w:rPr>
                <w:rFonts w:eastAsia="宋体"/>
                <w:lang w:eastAsia="zh-CN"/>
              </w:rPr>
              <w:t>7</w:t>
            </w:r>
          </w:p>
        </w:tc>
      </w:tr>
    </w:tbl>
    <w:p w14:paraId="034DEA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4"/>
        <w:gridCol w:w="5966"/>
      </w:tblGrid>
      <w:tr w:rsidR="00933812" w14:paraId="3A816D6D" w14:textId="77777777">
        <w:tc>
          <w:tcPr>
            <w:tcW w:w="4320" w:type="dxa"/>
          </w:tcPr>
          <w:p w14:paraId="5F211947" w14:textId="77777777" w:rsidR="00933812" w:rsidRDefault="00873D25">
            <w:r>
              <w:t>ID</w:t>
            </w:r>
          </w:p>
        </w:tc>
        <w:tc>
          <w:tcPr>
            <w:tcW w:w="10080" w:type="dxa"/>
          </w:tcPr>
          <w:p w14:paraId="13D3AC30" w14:textId="77777777" w:rsidR="00933812" w:rsidRDefault="00873D25">
            <w:r>
              <w:t>157(21)</w:t>
            </w:r>
          </w:p>
        </w:tc>
      </w:tr>
      <w:tr w:rsidR="00933812" w14:paraId="0E114209" w14:textId="77777777">
        <w:tc>
          <w:tcPr>
            <w:tcW w:w="4320" w:type="dxa"/>
          </w:tcPr>
          <w:p w14:paraId="124FCD16" w14:textId="77777777" w:rsidR="00933812" w:rsidRDefault="00873D25">
            <w:proofErr w:type="spellStart"/>
            <w:r>
              <w:rPr>
                <w:rFonts w:ascii="仿宋" w:eastAsia="仿宋" w:hAnsi="仿宋"/>
              </w:rPr>
              <w:t>领域</w:t>
            </w:r>
            <w:proofErr w:type="spellEnd"/>
          </w:p>
        </w:tc>
        <w:tc>
          <w:tcPr>
            <w:tcW w:w="4320" w:type="dxa"/>
          </w:tcPr>
          <w:p w14:paraId="1A7B7A58" w14:textId="77777777" w:rsidR="00933812" w:rsidRDefault="00873D25">
            <w:r>
              <w:t>Science</w:t>
            </w:r>
          </w:p>
        </w:tc>
      </w:tr>
      <w:tr w:rsidR="00933812" w14:paraId="1D4EF8E5" w14:textId="77777777">
        <w:tc>
          <w:tcPr>
            <w:tcW w:w="4320" w:type="dxa"/>
          </w:tcPr>
          <w:p w14:paraId="471F125C" w14:textId="77777777" w:rsidR="00933812" w:rsidRDefault="00873D25">
            <w:proofErr w:type="spellStart"/>
            <w:r>
              <w:rPr>
                <w:rFonts w:ascii="仿宋" w:eastAsia="仿宋" w:hAnsi="仿宋"/>
              </w:rPr>
              <w:t>用户问题</w:t>
            </w:r>
            <w:proofErr w:type="spellEnd"/>
          </w:p>
        </w:tc>
        <w:tc>
          <w:tcPr>
            <w:tcW w:w="4320" w:type="dxa"/>
          </w:tcPr>
          <w:p w14:paraId="0E102B04" w14:textId="77777777" w:rsidR="00933812" w:rsidRDefault="00873D25">
            <w:r>
              <w:t>What is the validity of the assertion that "Cnn1 recruitment varies with cell cycle timing."? Outline fact-based statements about the assertion.</w:t>
            </w:r>
          </w:p>
        </w:tc>
      </w:tr>
      <w:tr w:rsidR="00933812" w14:paraId="68C5FA7A" w14:textId="77777777">
        <w:tc>
          <w:tcPr>
            <w:tcW w:w="4320" w:type="dxa"/>
          </w:tcPr>
          <w:p w14:paraId="79AF24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220FD3" w14:textId="033B4AD9" w:rsidR="00933812" w:rsidRPr="00E34BCA" w:rsidRDefault="00E34BCA">
            <w:pPr>
              <w:rPr>
                <w:rFonts w:eastAsia="宋体"/>
                <w:lang w:eastAsia="zh-CN"/>
              </w:rPr>
            </w:pPr>
            <w:r>
              <w:rPr>
                <w:rFonts w:eastAsia="宋体" w:hint="eastAsia"/>
                <w:lang w:eastAsia="zh-CN"/>
              </w:rPr>
              <w:t>5</w:t>
            </w:r>
            <w:r>
              <w:rPr>
                <w:rFonts w:eastAsia="宋体"/>
                <w:lang w:eastAsia="zh-CN"/>
              </w:rPr>
              <w:t>,</w:t>
            </w:r>
            <w:r w:rsidR="00F7405F">
              <w:rPr>
                <w:rFonts w:eastAsia="宋体" w:hint="eastAsia"/>
                <w:lang w:eastAsia="zh-CN"/>
              </w:rPr>
              <w:t>3</w:t>
            </w:r>
            <w:r>
              <w:rPr>
                <w:rFonts w:eastAsia="宋体"/>
                <w:lang w:eastAsia="zh-CN"/>
              </w:rPr>
              <w:t>,4</w:t>
            </w:r>
          </w:p>
        </w:tc>
      </w:tr>
      <w:tr w:rsidR="00933812" w14:paraId="167DED9E" w14:textId="77777777">
        <w:tc>
          <w:tcPr>
            <w:tcW w:w="4320" w:type="dxa"/>
          </w:tcPr>
          <w:p w14:paraId="0E26F895" w14:textId="77777777" w:rsidR="00933812" w:rsidRDefault="00873D25">
            <w:proofErr w:type="spellStart"/>
            <w:r>
              <w:rPr>
                <w:rFonts w:ascii="仿宋" w:eastAsia="仿宋" w:hAnsi="仿宋"/>
              </w:rPr>
              <w:t>模型回复</w:t>
            </w:r>
            <w:proofErr w:type="spellEnd"/>
          </w:p>
        </w:tc>
        <w:tc>
          <w:tcPr>
            <w:tcW w:w="4320" w:type="dxa"/>
          </w:tcPr>
          <w:p w14:paraId="081B32F1" w14:textId="77777777" w:rsidR="00933812" w:rsidRDefault="00873D25">
            <w:r>
              <w:t>The assertion that "Cnn1 recruitment varies with cell cycle timing" is fact-based and supported by several studies and observations in the field of cell biology. Here are some fact-based statements about this assertion:</w:t>
            </w:r>
            <w:r>
              <w:br/>
              <w:t>1. Role of Cnn1: Cnn1 (Centromere protein N) is a conserved protein involved in the assembly and organization of the centromere, a crucial structure for proper chromosome segregation during cell division.</w:t>
            </w:r>
            <w:r>
              <w:br/>
              <w:t>2. Cell Cycle Timing: The cell cycle is a highly regulated series of events that cells undergo to replicate their DNA and divide. It consists of several distinct phases, including G1 (Gap 1), S (DNA synthesis), G2 (Gap 2), and mitosis (M phase).</w:t>
            </w:r>
            <w:r>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r>
            <w:r>
              <w:br/>
              <w:t xml:space="preserve">4. Prophase to Anaphase Transition: Cnn1 recruitment at the centromere is crucial for the formation of a fully functional kinetochore, a protein complex that binds to the centromere and interacts with the microtubules during chromosome </w:t>
            </w:r>
            <w:r>
              <w:lastRenderedPageBreak/>
              <w:t>segregation. Studies have reported that Cnn1 recruitment is low during early phases of the cell cycle (such as G1 and G2) but significantly increases from prophase to anaphase, coinciding with kinetochore assembly and spindle attachment.</w:t>
            </w:r>
            <w:r>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r>
            <w:r>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r>
            <w:r>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rsidR="00933812" w14:paraId="1F298698" w14:textId="77777777">
        <w:tc>
          <w:tcPr>
            <w:tcW w:w="4320" w:type="dxa"/>
          </w:tcPr>
          <w:p w14:paraId="7811845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0FC5F1" w14:textId="27C76515" w:rsidR="00933812" w:rsidRPr="00551089" w:rsidRDefault="00551089">
            <w:pPr>
              <w:rPr>
                <w:rFonts w:eastAsia="宋体"/>
                <w:lang w:eastAsia="zh-CN"/>
              </w:rPr>
            </w:pPr>
            <w:r>
              <w:rPr>
                <w:rFonts w:eastAsia="宋体" w:hint="eastAsia"/>
                <w:lang w:eastAsia="zh-CN"/>
              </w:rPr>
              <w:t>1</w:t>
            </w:r>
          </w:p>
        </w:tc>
      </w:tr>
      <w:tr w:rsidR="00933812" w14:paraId="2FCF80B0" w14:textId="77777777">
        <w:tc>
          <w:tcPr>
            <w:tcW w:w="4320" w:type="dxa"/>
          </w:tcPr>
          <w:p w14:paraId="171D391B" w14:textId="77777777" w:rsidR="00933812" w:rsidRDefault="00873D25">
            <w:proofErr w:type="spellStart"/>
            <w:r>
              <w:rPr>
                <w:rFonts w:ascii="仿宋" w:eastAsia="仿宋" w:hAnsi="仿宋"/>
              </w:rPr>
              <w:t>提取的事实</w:t>
            </w:r>
            <w:proofErr w:type="spellEnd"/>
          </w:p>
        </w:tc>
        <w:tc>
          <w:tcPr>
            <w:tcW w:w="4320" w:type="dxa"/>
          </w:tcPr>
          <w:p w14:paraId="57248A03" w14:textId="77777777" w:rsidR="00933812" w:rsidRDefault="00873D25">
            <w:r>
              <w:t>1. Cnn1 (Centromere protein N) is involved in the assembly and organization of the centromere, a crucial structure for proper chromosome segregation during cell division.</w:t>
            </w:r>
            <w:r>
              <w:br/>
              <w:t>2. The cell cycle consists of several distinct phases, including G1 (Gap 1), S (DNA synthesis), G2 (Gap 2), and mitosis (M phase).</w:t>
            </w:r>
            <w:r>
              <w:br/>
              <w:t>3. Cnn1 exhibits dynamic changes in its subcellular localization throughout the cell cycle. Several studies have observed variations in the recruitment of Cnn1 at the centromeres during different cell cycle stages.</w:t>
            </w:r>
            <w:r>
              <w:br/>
              <w:t xml:space="preserve">4. Cnn1 recruitment is low during early phases of the cell cycle (such as G1 and G2) but significantly increases from prophase to anaphase, this correlates with the formation of a </w:t>
            </w:r>
            <w:r>
              <w:lastRenderedPageBreak/>
              <w:t>fully functional kinetochore and spindle attachment.</w:t>
            </w:r>
            <w:r>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rsidR="00933812" w14:paraId="77B4964D" w14:textId="77777777">
        <w:tc>
          <w:tcPr>
            <w:tcW w:w="4320" w:type="dxa"/>
          </w:tcPr>
          <w:p w14:paraId="4688B37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5A63D5" w14:textId="7D46A48D" w:rsidR="00933812" w:rsidRPr="00B76B1F" w:rsidRDefault="00AC07F1">
            <w:pPr>
              <w:rPr>
                <w:rFonts w:eastAsia="宋体"/>
                <w:lang w:eastAsia="zh-CN"/>
              </w:rPr>
            </w:pPr>
            <w:r>
              <w:rPr>
                <w:rFonts w:eastAsia="宋体"/>
                <w:lang w:eastAsia="zh-CN"/>
              </w:rPr>
              <w:t>7</w:t>
            </w:r>
            <w:r w:rsidR="00B76B1F">
              <w:rPr>
                <w:rFonts w:eastAsia="宋体"/>
                <w:lang w:eastAsia="zh-CN"/>
              </w:rPr>
              <w:t>,</w:t>
            </w:r>
            <w:r w:rsidR="009157A6">
              <w:rPr>
                <w:rFonts w:eastAsia="宋体"/>
                <w:lang w:eastAsia="zh-CN"/>
              </w:rPr>
              <w:t>1,</w:t>
            </w:r>
            <w:r>
              <w:rPr>
                <w:rFonts w:eastAsia="宋体"/>
                <w:lang w:eastAsia="zh-CN"/>
              </w:rPr>
              <w:t>3</w:t>
            </w:r>
            <w:r w:rsidR="00844F7C">
              <w:rPr>
                <w:rFonts w:eastAsia="宋体"/>
                <w:lang w:eastAsia="zh-CN"/>
              </w:rPr>
              <w:t>,</w:t>
            </w:r>
            <w:r w:rsidR="00646B4C">
              <w:rPr>
                <w:rFonts w:eastAsia="宋体"/>
                <w:lang w:eastAsia="zh-CN"/>
              </w:rPr>
              <w:t>7,</w:t>
            </w:r>
            <w:r w:rsidR="00CE7A92">
              <w:rPr>
                <w:rFonts w:eastAsia="宋体"/>
                <w:lang w:eastAsia="zh-CN"/>
              </w:rPr>
              <w:t>7</w:t>
            </w:r>
          </w:p>
        </w:tc>
      </w:tr>
    </w:tbl>
    <w:p w14:paraId="65F70374" w14:textId="03444214" w:rsidR="00933812" w:rsidRDefault="00646B4C">
      <w:pPr>
        <w:rPr>
          <w:lang w:eastAsia="zh-CN"/>
        </w:rPr>
      </w:pPr>
      <w:r>
        <w:rPr>
          <w:lang w:eastAsia="zh-CN"/>
        </w:rPr>
        <w:t>,</w:t>
      </w:r>
      <w:r w:rsidR="00873D25">
        <w:rPr>
          <w:lang w:eastAsia="zh-CN"/>
        </w:rPr>
        <w:br/>
      </w:r>
    </w:p>
    <w:tbl>
      <w:tblPr>
        <w:tblStyle w:val="aff1"/>
        <w:tblW w:w="0" w:type="auto"/>
        <w:tblLook w:val="04A0" w:firstRow="1" w:lastRow="0" w:firstColumn="1" w:lastColumn="0" w:noHBand="0" w:noVBand="1"/>
      </w:tblPr>
      <w:tblGrid>
        <w:gridCol w:w="2654"/>
        <w:gridCol w:w="5976"/>
      </w:tblGrid>
      <w:tr w:rsidR="00933812" w14:paraId="5BB2CFB4" w14:textId="77777777">
        <w:tc>
          <w:tcPr>
            <w:tcW w:w="4320" w:type="dxa"/>
          </w:tcPr>
          <w:p w14:paraId="504C602B" w14:textId="77777777" w:rsidR="00933812" w:rsidRDefault="00873D25">
            <w:r>
              <w:t>ID</w:t>
            </w:r>
          </w:p>
        </w:tc>
        <w:tc>
          <w:tcPr>
            <w:tcW w:w="10080" w:type="dxa"/>
          </w:tcPr>
          <w:p w14:paraId="1D122219" w14:textId="77777777" w:rsidR="00933812" w:rsidRDefault="00873D25">
            <w:r>
              <w:t>160(22)</w:t>
            </w:r>
          </w:p>
        </w:tc>
      </w:tr>
      <w:tr w:rsidR="00933812" w14:paraId="28DD1AFC" w14:textId="77777777">
        <w:tc>
          <w:tcPr>
            <w:tcW w:w="4320" w:type="dxa"/>
          </w:tcPr>
          <w:p w14:paraId="75D71630" w14:textId="77777777" w:rsidR="00933812" w:rsidRDefault="00873D25">
            <w:proofErr w:type="spellStart"/>
            <w:r>
              <w:rPr>
                <w:rFonts w:ascii="仿宋" w:eastAsia="仿宋" w:hAnsi="仿宋"/>
              </w:rPr>
              <w:t>领域</w:t>
            </w:r>
            <w:proofErr w:type="spellEnd"/>
          </w:p>
        </w:tc>
        <w:tc>
          <w:tcPr>
            <w:tcW w:w="4320" w:type="dxa"/>
          </w:tcPr>
          <w:p w14:paraId="577B1B8F" w14:textId="77777777" w:rsidR="00933812" w:rsidRDefault="00873D25">
            <w:r>
              <w:t>Science</w:t>
            </w:r>
          </w:p>
        </w:tc>
      </w:tr>
      <w:tr w:rsidR="00933812" w14:paraId="557C08E6" w14:textId="77777777">
        <w:tc>
          <w:tcPr>
            <w:tcW w:w="4320" w:type="dxa"/>
          </w:tcPr>
          <w:p w14:paraId="45610DD0" w14:textId="77777777" w:rsidR="00933812" w:rsidRDefault="00873D25">
            <w:proofErr w:type="spellStart"/>
            <w:r>
              <w:rPr>
                <w:rFonts w:ascii="仿宋" w:eastAsia="仿宋" w:hAnsi="仿宋"/>
              </w:rPr>
              <w:t>用户问题</w:t>
            </w:r>
            <w:proofErr w:type="spellEnd"/>
          </w:p>
        </w:tc>
        <w:tc>
          <w:tcPr>
            <w:tcW w:w="4320" w:type="dxa"/>
          </w:tcPr>
          <w:p w14:paraId="375BBD5A" w14:textId="77777777" w:rsidR="00933812" w:rsidRDefault="00873D25">
            <w:r>
              <w:t>Consider the following statement: "</w:t>
            </w:r>
            <w:proofErr w:type="spellStart"/>
            <w:r>
              <w:t>Commelina</w:t>
            </w:r>
            <w:proofErr w:type="spellEnd"/>
            <w:r>
              <w:t xml:space="preserve"> yellow mottle virus (</w:t>
            </w:r>
            <w:proofErr w:type="spellStart"/>
            <w:r>
              <w:t>ComYMV</w:t>
            </w:r>
            <w:proofErr w:type="spellEnd"/>
            <w:r>
              <w:t xml:space="preserve">) has three typical </w:t>
            </w:r>
            <w:proofErr w:type="spellStart"/>
            <w:r>
              <w:t>badnavirus</w:t>
            </w:r>
            <w:proofErr w:type="spellEnd"/>
            <w:r>
              <w:t xml:space="preserve"> ORFs, capable of encoding proteins 23, 15, and 216 </w:t>
            </w:r>
            <w:proofErr w:type="spellStart"/>
            <w:r>
              <w:t>kD</w:t>
            </w:r>
            <w:proofErr w:type="spellEnd"/>
            <w:r>
              <w:t>." Is it right? Present fact-based arguments about the statement.</w:t>
            </w:r>
          </w:p>
        </w:tc>
      </w:tr>
      <w:tr w:rsidR="00933812" w14:paraId="076A6AA0" w14:textId="77777777">
        <w:tc>
          <w:tcPr>
            <w:tcW w:w="4320" w:type="dxa"/>
          </w:tcPr>
          <w:p w14:paraId="126E4C4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7108C6" w14:textId="01074049" w:rsidR="00933812" w:rsidRPr="00412A67" w:rsidRDefault="00DA0C02">
            <w:pPr>
              <w:rPr>
                <w:rFonts w:eastAsia="宋体"/>
                <w:lang w:eastAsia="zh-CN"/>
              </w:rPr>
            </w:pPr>
            <w:r>
              <w:rPr>
                <w:rFonts w:eastAsia="宋体" w:hint="eastAsia"/>
                <w:lang w:eastAsia="zh-CN"/>
              </w:rPr>
              <w:t>3</w:t>
            </w:r>
            <w:r>
              <w:rPr>
                <w:rFonts w:eastAsia="宋体"/>
                <w:lang w:eastAsia="zh-CN"/>
              </w:rPr>
              <w:t>,5,5</w:t>
            </w:r>
          </w:p>
        </w:tc>
      </w:tr>
      <w:tr w:rsidR="00933812" w14:paraId="4BDD1FEE" w14:textId="77777777">
        <w:tc>
          <w:tcPr>
            <w:tcW w:w="4320" w:type="dxa"/>
          </w:tcPr>
          <w:p w14:paraId="188935AC" w14:textId="77777777" w:rsidR="00933812" w:rsidRDefault="00873D25">
            <w:proofErr w:type="spellStart"/>
            <w:r>
              <w:rPr>
                <w:rFonts w:ascii="仿宋" w:eastAsia="仿宋" w:hAnsi="仿宋"/>
              </w:rPr>
              <w:t>模型回复</w:t>
            </w:r>
            <w:proofErr w:type="spellEnd"/>
          </w:p>
        </w:tc>
        <w:tc>
          <w:tcPr>
            <w:tcW w:w="4320" w:type="dxa"/>
          </w:tcPr>
          <w:p w14:paraId="62DCCE24" w14:textId="77777777" w:rsidR="00933812" w:rsidRDefault="00873D25">
            <w:r>
              <w:t>Based on the statement, the fact-based arguments are as follows:</w:t>
            </w:r>
            <w:r>
              <w:br/>
              <w:t xml:space="preserve">1. </w:t>
            </w:r>
            <w:proofErr w:type="spellStart"/>
            <w:r>
              <w:t>Commelina</w:t>
            </w:r>
            <w:proofErr w:type="spellEnd"/>
            <w:r>
              <w:t xml:space="preserve"> yellow mottle virus (</w:t>
            </w:r>
            <w:proofErr w:type="spellStart"/>
            <w:r>
              <w:t>ComYMV</w:t>
            </w:r>
            <w:proofErr w:type="spellEnd"/>
            <w:r>
              <w:t xml:space="preserve">) is a known virus that belongs to the </w:t>
            </w:r>
            <w:proofErr w:type="spellStart"/>
            <w:r>
              <w:t>Badnavirus</w:t>
            </w:r>
            <w:proofErr w:type="spellEnd"/>
            <w:r>
              <w:t xml:space="preserve"> genus. This supports the claim that </w:t>
            </w:r>
            <w:proofErr w:type="spellStart"/>
            <w:r>
              <w:t>ComYMV</w:t>
            </w:r>
            <w:proofErr w:type="spellEnd"/>
            <w:r>
              <w:t xml:space="preserve"> is a </w:t>
            </w:r>
            <w:proofErr w:type="spellStart"/>
            <w:r>
              <w:t>badnavirus</w:t>
            </w:r>
            <w:proofErr w:type="spellEnd"/>
            <w:r>
              <w:t>.</w:t>
            </w:r>
            <w:r>
              <w:br/>
              <w:t xml:space="preserve">2. </w:t>
            </w:r>
            <w:proofErr w:type="spellStart"/>
            <w:r>
              <w:t>Badnaviruses</w:t>
            </w:r>
            <w:proofErr w:type="spellEnd"/>
            <w:r>
              <w:t xml:space="preserve"> are characterized by their ability to encode several open reading frames (ORFs) within their genomes. The statement claims that </w:t>
            </w:r>
            <w:proofErr w:type="spellStart"/>
            <w:r>
              <w:t>ComYMV</w:t>
            </w:r>
            <w:proofErr w:type="spellEnd"/>
            <w:r>
              <w:t xml:space="preserve"> has three typical </w:t>
            </w:r>
            <w:proofErr w:type="spellStart"/>
            <w:r>
              <w:t>badnavirus</w:t>
            </w:r>
            <w:proofErr w:type="spellEnd"/>
            <w:r>
              <w:t xml:space="preserve"> ORFs, which aligns with the characteristic of </w:t>
            </w:r>
            <w:proofErr w:type="spellStart"/>
            <w:r>
              <w:t>badnaviruses</w:t>
            </w:r>
            <w:proofErr w:type="spellEnd"/>
            <w:r>
              <w:t>.</w:t>
            </w:r>
            <w:r>
              <w:br/>
              <w:t xml:space="preserve">3. The statement suggests that these three ORFs are capable </w:t>
            </w:r>
            <w:r>
              <w:lastRenderedPageBreak/>
              <w:t xml:space="preserve">of encoding proteins with molecular weights of 23, 15, and 216 </w:t>
            </w:r>
            <w:proofErr w:type="spellStart"/>
            <w:r>
              <w:t>kD</w:t>
            </w:r>
            <w:proofErr w:type="spellEnd"/>
            <w:r>
              <w:t xml:space="preserve"> (kilodaltons). This implies that the respective proteins are synthesized from each ORF.</w:t>
            </w:r>
            <w:r>
              <w:br/>
              <w:t xml:space="preserve">Overall, the statement appears to be fact-based, highlighting the characteristics of </w:t>
            </w:r>
            <w:proofErr w:type="spellStart"/>
            <w:r>
              <w:t>Commelina</w:t>
            </w:r>
            <w:proofErr w:type="spellEnd"/>
            <w:r>
              <w:t xml:space="preserve"> yellow mottle virus as a </w:t>
            </w:r>
            <w:proofErr w:type="spellStart"/>
            <w:r>
              <w:t>badnavirus</w:t>
            </w:r>
            <w:proofErr w:type="spellEnd"/>
            <w:r>
              <w:t xml:space="preserve"> with three ORFs capable of encoding specific proteins.</w:t>
            </w:r>
          </w:p>
        </w:tc>
      </w:tr>
      <w:tr w:rsidR="00933812" w14:paraId="305949FF" w14:textId="77777777">
        <w:tc>
          <w:tcPr>
            <w:tcW w:w="4320" w:type="dxa"/>
          </w:tcPr>
          <w:p w14:paraId="7D1EDA07"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9F4651" w14:textId="424A28A9" w:rsidR="00933812" w:rsidRPr="008F625B" w:rsidRDefault="008F625B">
            <w:pPr>
              <w:rPr>
                <w:rFonts w:eastAsia="宋体"/>
                <w:lang w:eastAsia="zh-CN"/>
              </w:rPr>
            </w:pPr>
            <w:r>
              <w:rPr>
                <w:rFonts w:eastAsia="宋体" w:hint="eastAsia"/>
                <w:lang w:eastAsia="zh-CN"/>
              </w:rPr>
              <w:t>1</w:t>
            </w:r>
          </w:p>
        </w:tc>
      </w:tr>
      <w:tr w:rsidR="00933812" w14:paraId="046A59FB" w14:textId="77777777">
        <w:tc>
          <w:tcPr>
            <w:tcW w:w="4320" w:type="dxa"/>
          </w:tcPr>
          <w:p w14:paraId="6C789ACB" w14:textId="77777777" w:rsidR="00933812" w:rsidRDefault="00873D25">
            <w:proofErr w:type="spellStart"/>
            <w:r>
              <w:rPr>
                <w:rFonts w:ascii="仿宋" w:eastAsia="仿宋" w:hAnsi="仿宋"/>
              </w:rPr>
              <w:t>提取的事实</w:t>
            </w:r>
            <w:proofErr w:type="spellEnd"/>
          </w:p>
        </w:tc>
        <w:tc>
          <w:tcPr>
            <w:tcW w:w="4320" w:type="dxa"/>
          </w:tcPr>
          <w:p w14:paraId="69D751CF" w14:textId="77777777" w:rsidR="00933812" w:rsidRDefault="00873D25">
            <w:r>
              <w:t xml:space="preserve">1. </w:t>
            </w:r>
            <w:proofErr w:type="spellStart"/>
            <w:r>
              <w:t>Commelina</w:t>
            </w:r>
            <w:proofErr w:type="spellEnd"/>
            <w:r>
              <w:t xml:space="preserve"> yellow mottle virus (</w:t>
            </w:r>
            <w:proofErr w:type="spellStart"/>
            <w:r>
              <w:t>ComYMV</w:t>
            </w:r>
            <w:proofErr w:type="spellEnd"/>
            <w:r>
              <w:t xml:space="preserve">) is a virus that belongs to the </w:t>
            </w:r>
            <w:proofErr w:type="spellStart"/>
            <w:r>
              <w:t>Badnavirus</w:t>
            </w:r>
            <w:proofErr w:type="spellEnd"/>
            <w:r>
              <w:t xml:space="preserve"> genus.</w:t>
            </w:r>
            <w:r>
              <w:br/>
              <w:t xml:space="preserve">2. </w:t>
            </w:r>
            <w:proofErr w:type="spellStart"/>
            <w:r>
              <w:t>Badnaviruses</w:t>
            </w:r>
            <w:proofErr w:type="spellEnd"/>
            <w:r>
              <w:t xml:space="preserve"> are characterized by their ability to encode several open reading frames (ORFs) within their genomes.</w:t>
            </w:r>
            <w:r>
              <w:br/>
              <w:t xml:space="preserve">3. </w:t>
            </w:r>
            <w:proofErr w:type="spellStart"/>
            <w:r>
              <w:t>Commelina</w:t>
            </w:r>
            <w:proofErr w:type="spellEnd"/>
            <w:r>
              <w:t xml:space="preserve"> yellow mottle virus has three typical </w:t>
            </w:r>
            <w:proofErr w:type="spellStart"/>
            <w:r>
              <w:t>badnavirus</w:t>
            </w:r>
            <w:proofErr w:type="spellEnd"/>
            <w:r>
              <w:t xml:space="preserve"> ORFs, according to the statement.</w:t>
            </w:r>
            <w:r>
              <w:br/>
              <w:t xml:space="preserve">4. These ORFs of </w:t>
            </w:r>
            <w:proofErr w:type="spellStart"/>
            <w:r>
              <w:t>Commelina</w:t>
            </w:r>
            <w:proofErr w:type="spellEnd"/>
            <w:r>
              <w:t xml:space="preserve"> yellow mottle virus are capable of encoding proteins with molecular weights of 23, 15, and 216 </w:t>
            </w:r>
            <w:proofErr w:type="spellStart"/>
            <w:r>
              <w:t>kD</w:t>
            </w:r>
            <w:proofErr w:type="spellEnd"/>
            <w:r>
              <w:t xml:space="preserve"> (kilodaltons).</w:t>
            </w:r>
            <w:r>
              <w:br/>
              <w:t xml:space="preserve">5. The proteins synthesized from each ORF of </w:t>
            </w:r>
            <w:proofErr w:type="spellStart"/>
            <w:r>
              <w:t>Commelina</w:t>
            </w:r>
            <w:proofErr w:type="spellEnd"/>
            <w:r>
              <w:t xml:space="preserve"> yellow mottle virus refer to the respective proteins with the mentioned molecular weights.</w:t>
            </w:r>
          </w:p>
        </w:tc>
      </w:tr>
      <w:tr w:rsidR="00933812" w14:paraId="0158CD97" w14:textId="77777777">
        <w:tc>
          <w:tcPr>
            <w:tcW w:w="4320" w:type="dxa"/>
          </w:tcPr>
          <w:p w14:paraId="7F0A953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0C9263" w14:textId="1475B3D7" w:rsidR="00933812" w:rsidRPr="00A05921" w:rsidRDefault="00A05921">
            <w:pPr>
              <w:rPr>
                <w:rFonts w:eastAsia="宋体"/>
                <w:lang w:eastAsia="zh-CN"/>
              </w:rPr>
            </w:pPr>
            <w:r>
              <w:rPr>
                <w:rFonts w:eastAsia="宋体" w:hint="eastAsia"/>
                <w:lang w:eastAsia="zh-CN"/>
              </w:rPr>
              <w:t>1</w:t>
            </w:r>
            <w:r>
              <w:rPr>
                <w:rFonts w:eastAsia="宋体"/>
                <w:lang w:eastAsia="zh-CN"/>
              </w:rPr>
              <w:t>,</w:t>
            </w:r>
            <w:r w:rsidR="003B5CF6">
              <w:rPr>
                <w:rFonts w:eastAsia="宋体"/>
                <w:lang w:eastAsia="zh-CN"/>
              </w:rPr>
              <w:t>1,</w:t>
            </w:r>
            <w:r w:rsidR="00AE32AD">
              <w:rPr>
                <w:rFonts w:eastAsia="宋体"/>
                <w:lang w:eastAsia="zh-CN"/>
              </w:rPr>
              <w:t>7</w:t>
            </w:r>
            <w:r w:rsidR="00ED54BE">
              <w:rPr>
                <w:rFonts w:eastAsia="宋体"/>
                <w:lang w:eastAsia="zh-CN"/>
              </w:rPr>
              <w:t>,</w:t>
            </w:r>
            <w:r w:rsidR="00AE32AD">
              <w:rPr>
                <w:rFonts w:eastAsia="宋体"/>
                <w:lang w:eastAsia="zh-CN"/>
              </w:rPr>
              <w:t>7</w:t>
            </w:r>
            <w:r w:rsidR="005240B3">
              <w:rPr>
                <w:rFonts w:eastAsia="宋体"/>
                <w:lang w:eastAsia="zh-CN"/>
              </w:rPr>
              <w:t>,</w:t>
            </w:r>
            <w:r w:rsidR="00AE32AD">
              <w:rPr>
                <w:rFonts w:eastAsia="宋体"/>
                <w:lang w:eastAsia="zh-CN"/>
              </w:rPr>
              <w:t>7</w:t>
            </w:r>
          </w:p>
        </w:tc>
      </w:tr>
    </w:tbl>
    <w:p w14:paraId="46D3C35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34DBC782" w14:textId="77777777">
        <w:tc>
          <w:tcPr>
            <w:tcW w:w="4320" w:type="dxa"/>
          </w:tcPr>
          <w:p w14:paraId="44FAB8C1" w14:textId="77777777" w:rsidR="00933812" w:rsidRDefault="00873D25">
            <w:r>
              <w:t>ID</w:t>
            </w:r>
          </w:p>
        </w:tc>
        <w:tc>
          <w:tcPr>
            <w:tcW w:w="10080" w:type="dxa"/>
          </w:tcPr>
          <w:p w14:paraId="618E8D9E" w14:textId="77777777" w:rsidR="00933812" w:rsidRDefault="00873D25">
            <w:r>
              <w:t>162(23)</w:t>
            </w:r>
          </w:p>
        </w:tc>
      </w:tr>
      <w:tr w:rsidR="00933812" w14:paraId="1AD9089D" w14:textId="77777777">
        <w:tc>
          <w:tcPr>
            <w:tcW w:w="4320" w:type="dxa"/>
          </w:tcPr>
          <w:p w14:paraId="6E818949" w14:textId="77777777" w:rsidR="00933812" w:rsidRDefault="00873D25">
            <w:proofErr w:type="spellStart"/>
            <w:r>
              <w:rPr>
                <w:rFonts w:ascii="仿宋" w:eastAsia="仿宋" w:hAnsi="仿宋"/>
              </w:rPr>
              <w:t>领域</w:t>
            </w:r>
            <w:proofErr w:type="spellEnd"/>
          </w:p>
        </w:tc>
        <w:tc>
          <w:tcPr>
            <w:tcW w:w="4320" w:type="dxa"/>
          </w:tcPr>
          <w:p w14:paraId="7A7CA529" w14:textId="77777777" w:rsidR="00933812" w:rsidRDefault="00873D25">
            <w:r>
              <w:t>Science</w:t>
            </w:r>
          </w:p>
        </w:tc>
      </w:tr>
      <w:tr w:rsidR="00933812" w14:paraId="74E7377A" w14:textId="77777777">
        <w:tc>
          <w:tcPr>
            <w:tcW w:w="4320" w:type="dxa"/>
          </w:tcPr>
          <w:p w14:paraId="132C261C" w14:textId="77777777" w:rsidR="00933812" w:rsidRDefault="00873D25">
            <w:proofErr w:type="spellStart"/>
            <w:r>
              <w:rPr>
                <w:rFonts w:ascii="仿宋" w:eastAsia="仿宋" w:hAnsi="仿宋"/>
              </w:rPr>
              <w:t>用户问题</w:t>
            </w:r>
            <w:proofErr w:type="spellEnd"/>
          </w:p>
        </w:tc>
        <w:tc>
          <w:tcPr>
            <w:tcW w:w="4320" w:type="dxa"/>
          </w:tcPr>
          <w:p w14:paraId="1FBEC70E" w14:textId="77777777" w:rsidR="00933812" w:rsidRDefault="00873D25">
            <w:r>
              <w:t xml:space="preserve">What is the validity of the assertion that "Comparative transcriptome analysis identified new platelet proteins with </w:t>
            </w:r>
            <w:r>
              <w:lastRenderedPageBreak/>
              <w:t>structural features suggesting a role in platelet function."? Outline fact-based statements about the assertion.</w:t>
            </w:r>
          </w:p>
        </w:tc>
      </w:tr>
      <w:tr w:rsidR="00933812" w14:paraId="51C6A7CA" w14:textId="77777777">
        <w:tc>
          <w:tcPr>
            <w:tcW w:w="4320" w:type="dxa"/>
          </w:tcPr>
          <w:p w14:paraId="654849E4" w14:textId="77777777" w:rsidR="00933812" w:rsidRDefault="00873D25">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7925C" w14:textId="28B63FD0" w:rsidR="00933812" w:rsidRPr="006744CB" w:rsidRDefault="006744CB">
            <w:pPr>
              <w:rPr>
                <w:rFonts w:eastAsia="宋体"/>
                <w:lang w:eastAsia="zh-CN"/>
              </w:rPr>
            </w:pPr>
            <w:r>
              <w:rPr>
                <w:rFonts w:eastAsia="宋体" w:hint="eastAsia"/>
                <w:lang w:eastAsia="zh-CN"/>
              </w:rPr>
              <w:t>3</w:t>
            </w:r>
            <w:r>
              <w:rPr>
                <w:rFonts w:eastAsia="宋体"/>
                <w:lang w:eastAsia="zh-CN"/>
              </w:rPr>
              <w:t>,</w:t>
            </w:r>
            <w:r w:rsidR="008C544A">
              <w:rPr>
                <w:rFonts w:eastAsia="宋体"/>
                <w:lang w:eastAsia="zh-CN"/>
              </w:rPr>
              <w:t>5,</w:t>
            </w:r>
            <w:r w:rsidR="00CA17A7">
              <w:rPr>
                <w:rFonts w:eastAsia="宋体"/>
                <w:lang w:eastAsia="zh-CN"/>
              </w:rPr>
              <w:t>5</w:t>
            </w:r>
          </w:p>
        </w:tc>
      </w:tr>
      <w:tr w:rsidR="00933812" w14:paraId="27E1171C" w14:textId="77777777">
        <w:tc>
          <w:tcPr>
            <w:tcW w:w="4320" w:type="dxa"/>
          </w:tcPr>
          <w:p w14:paraId="4D1FDE74" w14:textId="77777777" w:rsidR="00933812" w:rsidRDefault="00873D25">
            <w:proofErr w:type="spellStart"/>
            <w:r>
              <w:rPr>
                <w:rFonts w:ascii="仿宋" w:eastAsia="仿宋" w:hAnsi="仿宋"/>
              </w:rPr>
              <w:t>模型回复</w:t>
            </w:r>
            <w:proofErr w:type="spellEnd"/>
          </w:p>
        </w:tc>
        <w:tc>
          <w:tcPr>
            <w:tcW w:w="4320" w:type="dxa"/>
          </w:tcPr>
          <w:p w14:paraId="5AA5DB76" w14:textId="77777777" w:rsidR="00933812" w:rsidRDefault="00873D25">
            <w:r>
              <w:t>1. The assertion states that a comparative transcriptome analysis was conducted.</w:t>
            </w:r>
            <w:r>
              <w:br/>
              <w:t>2. The analysis aimed to identify new platelet proteins.</w:t>
            </w:r>
            <w:r>
              <w:br/>
              <w:t>3. The identified proteins possess structural features that suggest their involvement in platelet function.</w:t>
            </w:r>
            <w:r>
              <w:br/>
              <w:t>4. The study suggests a correlation between the identified proteins' structural features and their role in platelet function.</w:t>
            </w:r>
            <w:r>
              <w:br/>
              <w:t>5. The term "comparative transcriptome analysis" implies that multiple transcriptomes were compared, likely from different platelet samples or conditions.</w:t>
            </w:r>
            <w:r>
              <w:br/>
              <w:t>6. The analysis likely involved the use of bioinformatics tools to compare and analyze transcriptome data.</w:t>
            </w:r>
            <w:r>
              <w:br/>
              <w:t>7. The identified proteins are potentially novel, meaning they have not been previously known or associated with platelet function.</w:t>
            </w:r>
            <w:r>
              <w:br/>
              <w:t>8. The presence of specific structural features in these proteins suggests their suitability for participation in platelet-specific processes.</w:t>
            </w:r>
            <w:r>
              <w:br/>
              <w:t>9. The assertion implies that these identified proteins may have important roles in platelet function that were previously unknown.</w:t>
            </w:r>
            <w:r>
              <w:br/>
              <w:t>10. Further studies and experiments are required to determine the exact nature and mechanisms of these newly identified platelet proteins.</w:t>
            </w:r>
          </w:p>
        </w:tc>
      </w:tr>
      <w:tr w:rsidR="00933812" w14:paraId="63E49883" w14:textId="77777777">
        <w:tc>
          <w:tcPr>
            <w:tcW w:w="4320" w:type="dxa"/>
          </w:tcPr>
          <w:p w14:paraId="01404D77"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E87BDD" w14:textId="024B2474" w:rsidR="00933812" w:rsidRPr="00CA17A7" w:rsidRDefault="00CA17A7">
            <w:pPr>
              <w:rPr>
                <w:rFonts w:eastAsia="宋体"/>
                <w:lang w:eastAsia="zh-CN"/>
              </w:rPr>
            </w:pPr>
            <w:r>
              <w:rPr>
                <w:rFonts w:eastAsia="宋体" w:hint="eastAsia"/>
                <w:lang w:eastAsia="zh-CN"/>
              </w:rPr>
              <w:t>1</w:t>
            </w:r>
          </w:p>
        </w:tc>
      </w:tr>
      <w:tr w:rsidR="00933812" w14:paraId="47AE55D6" w14:textId="77777777">
        <w:tc>
          <w:tcPr>
            <w:tcW w:w="4320" w:type="dxa"/>
          </w:tcPr>
          <w:p w14:paraId="53BBCD04" w14:textId="77777777" w:rsidR="00933812" w:rsidRDefault="00873D25">
            <w:proofErr w:type="spellStart"/>
            <w:r>
              <w:rPr>
                <w:rFonts w:ascii="仿宋" w:eastAsia="仿宋" w:hAnsi="仿宋"/>
              </w:rPr>
              <w:t>提取的事实</w:t>
            </w:r>
            <w:proofErr w:type="spellEnd"/>
          </w:p>
        </w:tc>
        <w:tc>
          <w:tcPr>
            <w:tcW w:w="4320" w:type="dxa"/>
          </w:tcPr>
          <w:p w14:paraId="66B4F881" w14:textId="77777777" w:rsidR="00933812" w:rsidRDefault="00873D25">
            <w:r>
              <w:t>1. A comparative transcriptome analysis was performed according to the assertion.</w:t>
            </w:r>
            <w:r>
              <w:br/>
              <w:t>2. The analysis aimed to discover new platelet proteins.</w:t>
            </w:r>
            <w:r>
              <w:br/>
              <w:t>3. The proteins identified have structural features indicating they could play a role in platelet function.</w:t>
            </w:r>
            <w:r>
              <w:br/>
            </w:r>
            <w:r>
              <w:lastRenderedPageBreak/>
              <w:t>4. The term "comparative transcriptome analysis" suggests that multiple transcriptomes, likely from different platelet samples or conditions, were compared.</w:t>
            </w:r>
            <w:r>
              <w:br/>
              <w:t>5. The analysis likely incorporated bioinformatics tools to analyze the transcriptome data.</w:t>
            </w:r>
          </w:p>
        </w:tc>
      </w:tr>
      <w:tr w:rsidR="00933812" w14:paraId="34648613" w14:textId="77777777">
        <w:tc>
          <w:tcPr>
            <w:tcW w:w="4320" w:type="dxa"/>
          </w:tcPr>
          <w:p w14:paraId="061FDEF1"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8821F" w14:textId="3627864B" w:rsidR="00933812" w:rsidRPr="006A176C" w:rsidRDefault="006A176C">
            <w:pPr>
              <w:rPr>
                <w:rFonts w:eastAsia="宋体"/>
                <w:lang w:eastAsia="zh-CN"/>
              </w:rPr>
            </w:pPr>
            <w:r>
              <w:rPr>
                <w:rFonts w:eastAsia="宋体" w:hint="eastAsia"/>
                <w:lang w:eastAsia="zh-CN"/>
              </w:rPr>
              <w:t>8</w:t>
            </w:r>
            <w:r>
              <w:rPr>
                <w:rFonts w:eastAsia="宋体"/>
                <w:lang w:eastAsia="zh-CN"/>
              </w:rPr>
              <w:t>,</w:t>
            </w:r>
            <w:r w:rsidR="00E72C6B">
              <w:rPr>
                <w:rFonts w:eastAsia="宋体"/>
                <w:lang w:eastAsia="zh-CN"/>
              </w:rPr>
              <w:t>8,</w:t>
            </w:r>
            <w:r w:rsidR="00560DF7">
              <w:rPr>
                <w:rFonts w:eastAsia="宋体"/>
                <w:lang w:eastAsia="zh-CN"/>
              </w:rPr>
              <w:t>2</w:t>
            </w:r>
            <w:r w:rsidR="0009339E">
              <w:rPr>
                <w:rFonts w:eastAsia="宋体"/>
                <w:lang w:eastAsia="zh-CN"/>
              </w:rPr>
              <w:t>,</w:t>
            </w:r>
            <w:r w:rsidR="00560DF7">
              <w:rPr>
                <w:rFonts w:eastAsia="宋体"/>
                <w:lang w:eastAsia="zh-CN"/>
              </w:rPr>
              <w:t>1</w:t>
            </w:r>
            <w:r w:rsidR="0009339E">
              <w:rPr>
                <w:rFonts w:eastAsia="宋体"/>
                <w:lang w:eastAsia="zh-CN"/>
              </w:rPr>
              <w:t>,</w:t>
            </w:r>
            <w:r w:rsidR="00560DF7">
              <w:rPr>
                <w:rFonts w:eastAsia="宋体"/>
                <w:lang w:eastAsia="zh-CN"/>
              </w:rPr>
              <w:t>1</w:t>
            </w:r>
          </w:p>
        </w:tc>
      </w:tr>
    </w:tbl>
    <w:p w14:paraId="0F78643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6B6BF8A3" w14:textId="77777777">
        <w:tc>
          <w:tcPr>
            <w:tcW w:w="4320" w:type="dxa"/>
          </w:tcPr>
          <w:p w14:paraId="18A864C0" w14:textId="77777777" w:rsidR="00933812" w:rsidRDefault="00873D25">
            <w:r>
              <w:t>ID</w:t>
            </w:r>
          </w:p>
        </w:tc>
        <w:tc>
          <w:tcPr>
            <w:tcW w:w="10080" w:type="dxa"/>
          </w:tcPr>
          <w:p w14:paraId="0F2DCF07" w14:textId="77777777" w:rsidR="00933812" w:rsidRDefault="00873D25">
            <w:r>
              <w:t>174(24)</w:t>
            </w:r>
          </w:p>
        </w:tc>
      </w:tr>
      <w:tr w:rsidR="00933812" w14:paraId="45A241C7" w14:textId="77777777">
        <w:tc>
          <w:tcPr>
            <w:tcW w:w="4320" w:type="dxa"/>
          </w:tcPr>
          <w:p w14:paraId="282E6ECA" w14:textId="77777777" w:rsidR="00933812" w:rsidRDefault="00873D25">
            <w:proofErr w:type="spellStart"/>
            <w:r>
              <w:rPr>
                <w:rFonts w:ascii="仿宋" w:eastAsia="仿宋" w:hAnsi="仿宋"/>
              </w:rPr>
              <w:t>领域</w:t>
            </w:r>
            <w:proofErr w:type="spellEnd"/>
          </w:p>
        </w:tc>
        <w:tc>
          <w:tcPr>
            <w:tcW w:w="4320" w:type="dxa"/>
          </w:tcPr>
          <w:p w14:paraId="185D12AD" w14:textId="77777777" w:rsidR="00933812" w:rsidRDefault="00873D25">
            <w:r>
              <w:t>Science</w:t>
            </w:r>
          </w:p>
        </w:tc>
      </w:tr>
      <w:tr w:rsidR="00933812" w14:paraId="321FF6D7" w14:textId="77777777">
        <w:tc>
          <w:tcPr>
            <w:tcW w:w="4320" w:type="dxa"/>
          </w:tcPr>
          <w:p w14:paraId="7CC23B58" w14:textId="77777777" w:rsidR="00933812" w:rsidRDefault="00873D25">
            <w:proofErr w:type="spellStart"/>
            <w:r>
              <w:rPr>
                <w:rFonts w:ascii="仿宋" w:eastAsia="仿宋" w:hAnsi="仿宋"/>
              </w:rPr>
              <w:t>用户问题</w:t>
            </w:r>
            <w:proofErr w:type="spellEnd"/>
          </w:p>
        </w:tc>
        <w:tc>
          <w:tcPr>
            <w:tcW w:w="4320" w:type="dxa"/>
          </w:tcPr>
          <w:p w14:paraId="426B86D2" w14:textId="77777777" w:rsidR="00933812" w:rsidRDefault="00873D25">
            <w:r>
              <w:t>How truthful is the statement that "DMS3 protein enables Pol V transcription in vivo."? Present a series of factual points about the statement.</w:t>
            </w:r>
          </w:p>
        </w:tc>
      </w:tr>
      <w:tr w:rsidR="00933812" w14:paraId="5F232B1A" w14:textId="77777777">
        <w:tc>
          <w:tcPr>
            <w:tcW w:w="4320" w:type="dxa"/>
          </w:tcPr>
          <w:p w14:paraId="0F4D53B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90B958" w14:textId="08908EB8" w:rsidR="00933812" w:rsidRPr="004D6BEE" w:rsidRDefault="004D6BEE">
            <w:pPr>
              <w:rPr>
                <w:rFonts w:eastAsia="宋体"/>
                <w:lang w:eastAsia="zh-CN"/>
              </w:rPr>
            </w:pPr>
            <w:r>
              <w:rPr>
                <w:rFonts w:eastAsia="宋体" w:hint="eastAsia"/>
                <w:lang w:eastAsia="zh-CN"/>
              </w:rPr>
              <w:t>4</w:t>
            </w:r>
            <w:r>
              <w:rPr>
                <w:rFonts w:eastAsia="宋体"/>
                <w:lang w:eastAsia="zh-CN"/>
              </w:rPr>
              <w:t>,</w:t>
            </w:r>
            <w:r w:rsidR="004D1D6E">
              <w:rPr>
                <w:rFonts w:eastAsia="宋体"/>
                <w:lang w:eastAsia="zh-CN"/>
              </w:rPr>
              <w:t>4,5</w:t>
            </w:r>
          </w:p>
        </w:tc>
      </w:tr>
      <w:tr w:rsidR="00933812" w14:paraId="5025C851" w14:textId="77777777">
        <w:tc>
          <w:tcPr>
            <w:tcW w:w="4320" w:type="dxa"/>
          </w:tcPr>
          <w:p w14:paraId="63395EE2" w14:textId="77777777" w:rsidR="00933812" w:rsidRDefault="00873D25">
            <w:proofErr w:type="spellStart"/>
            <w:r>
              <w:rPr>
                <w:rFonts w:ascii="仿宋" w:eastAsia="仿宋" w:hAnsi="仿宋"/>
              </w:rPr>
              <w:t>模型回复</w:t>
            </w:r>
            <w:proofErr w:type="spellEnd"/>
          </w:p>
        </w:tc>
        <w:tc>
          <w:tcPr>
            <w:tcW w:w="4320" w:type="dxa"/>
          </w:tcPr>
          <w:p w14:paraId="2AF9E729" w14:textId="77777777" w:rsidR="00933812" w:rsidRDefault="00873D25">
            <w:r>
              <w:t>1. The DMS3 protein is known to play a crucial role in the transcriptional process in plants, particularly in relation to the Pol V RNA polymerase enzyme.</w:t>
            </w:r>
            <w:r>
              <w:br/>
              <w:t>2. Pol V is an RNA polymerase enzyme found in plants that is involved in certain transcriptional processes, specifically related to the production of noncoding RNAs called long noncoding RNAs (</w:t>
            </w:r>
            <w:proofErr w:type="spellStart"/>
            <w:r>
              <w:t>lncRNAs</w:t>
            </w:r>
            <w:proofErr w:type="spellEnd"/>
            <w:r>
              <w:t>).</w:t>
            </w:r>
            <w:r>
              <w:br/>
              <w:t>3. Numerous studies and experiments have indicated that DMS3 protein is required for the activation and functionality of Pol V in vivo, meaning within a living organism or cell.</w:t>
            </w:r>
            <w:r>
              <w:br/>
              <w:t xml:space="preserve">4. The absence or mutation of the DMS3 gene in plants has been shown to lead to a significant decrease in the transcriptional activity of Pol V, thereby affecting the </w:t>
            </w:r>
            <w:r>
              <w:lastRenderedPageBreak/>
              <w:t xml:space="preserve">synthesis of </w:t>
            </w:r>
            <w:proofErr w:type="spellStart"/>
            <w:r>
              <w:t>lncRNAs</w:t>
            </w:r>
            <w:proofErr w:type="spellEnd"/>
            <w:r>
              <w:t>.</w:t>
            </w:r>
            <w:r>
              <w:br/>
              <w:t>5. Research has demonstrated that DMS3 directly interacts with the Pol V complex and contributes to its stability and proper positioning at target DNA loci, essential for transcription activity.</w:t>
            </w:r>
            <w:r>
              <w:br/>
              <w:t>6. In Arabidopsis thaliana, a commonly studied plant model organism, both DMS3 and Pol V have been extensively studied, and their connection in vivo has been well-established.</w:t>
            </w:r>
            <w:r>
              <w:br/>
              <w:t>7. The DMS3 protein has also been found to facilitate the recruitment of other proteins or factors necessary for the proper function of Pol V during transcription.</w:t>
            </w:r>
            <w:r>
              <w:br/>
              <w:t>8. Precise mechanisms of how exactly DMS3 enables Pol V transcription continue to be studied, but the overall consensus from current research strongly supports the notion that DMS3 is vital for Pol V activity in vivo.</w:t>
            </w:r>
            <w:r>
              <w:br/>
              <w:t>Overall, based on scientific studies and empirical evidence, it is accurate to state that the DMS3 protein enables Pol V transcription in vivo.</w:t>
            </w:r>
          </w:p>
        </w:tc>
      </w:tr>
      <w:tr w:rsidR="00933812" w14:paraId="3C85F1D7" w14:textId="77777777">
        <w:tc>
          <w:tcPr>
            <w:tcW w:w="4320" w:type="dxa"/>
          </w:tcPr>
          <w:p w14:paraId="54829CA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C06240" w14:textId="5643552B" w:rsidR="00933812" w:rsidRPr="004D1D6E" w:rsidRDefault="004D1D6E">
            <w:pPr>
              <w:rPr>
                <w:rFonts w:eastAsia="宋体"/>
                <w:lang w:eastAsia="zh-CN"/>
              </w:rPr>
            </w:pPr>
            <w:r>
              <w:rPr>
                <w:rFonts w:eastAsia="宋体" w:hint="eastAsia"/>
                <w:lang w:eastAsia="zh-CN"/>
              </w:rPr>
              <w:t>1</w:t>
            </w:r>
          </w:p>
        </w:tc>
      </w:tr>
      <w:tr w:rsidR="00933812" w14:paraId="1DF4D6B8" w14:textId="77777777">
        <w:tc>
          <w:tcPr>
            <w:tcW w:w="4320" w:type="dxa"/>
          </w:tcPr>
          <w:p w14:paraId="799B8E9B" w14:textId="77777777" w:rsidR="00933812" w:rsidRDefault="00873D25">
            <w:proofErr w:type="spellStart"/>
            <w:r>
              <w:rPr>
                <w:rFonts w:ascii="仿宋" w:eastAsia="仿宋" w:hAnsi="仿宋"/>
              </w:rPr>
              <w:t>提取的事实</w:t>
            </w:r>
            <w:proofErr w:type="spellEnd"/>
          </w:p>
        </w:tc>
        <w:tc>
          <w:tcPr>
            <w:tcW w:w="4320" w:type="dxa"/>
          </w:tcPr>
          <w:p w14:paraId="5FBAD7C7" w14:textId="77777777" w:rsidR="00933812" w:rsidRDefault="00873D25">
            <w:r>
              <w:t>1. The DMS3 protein plays a crucial role in the transcriptional process in plants, specifically in relation to the Pol V RNA polymerase enzyme.</w:t>
            </w:r>
            <w:r>
              <w:br/>
              <w:t>2. Pol V is an RNA polymerase enzyme found in plants that produces noncoding RNAs called long noncoding RNAs (</w:t>
            </w:r>
            <w:proofErr w:type="spellStart"/>
            <w:r>
              <w:t>lncRNAs</w:t>
            </w:r>
            <w:proofErr w:type="spellEnd"/>
            <w:r>
              <w:t>).</w:t>
            </w:r>
            <w:r>
              <w:br/>
              <w:t>3. The DMS3 protein is required for the activation and functionality of Pol V in vivo, as indicated by numerous studies and experiments.</w:t>
            </w:r>
            <w:r>
              <w:br/>
              <w:t xml:space="preserve">4. A decrease in the transcriptional activity of Pol V, affecting the synthesis of </w:t>
            </w:r>
            <w:proofErr w:type="spellStart"/>
            <w:r>
              <w:t>lncRNAs</w:t>
            </w:r>
            <w:proofErr w:type="spellEnd"/>
            <w:r>
              <w:t>, has been noted in plants where the DMS3 gene is absent or mutated.</w:t>
            </w:r>
            <w:r>
              <w:br/>
              <w:t>5. In Arabidopsis thaliana, a commonly studied plant model organism, the connection between DMS3 and Pol V in vivo has been extensively researched and verified.</w:t>
            </w:r>
          </w:p>
        </w:tc>
      </w:tr>
      <w:tr w:rsidR="00933812" w14:paraId="0E8ED971" w14:textId="77777777">
        <w:tc>
          <w:tcPr>
            <w:tcW w:w="4320" w:type="dxa"/>
          </w:tcPr>
          <w:p w14:paraId="54DE1A1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9D09D3" w14:textId="600EE5E6" w:rsidR="00933812" w:rsidRPr="004D1D6E" w:rsidRDefault="00560DF7">
            <w:pPr>
              <w:rPr>
                <w:rFonts w:eastAsia="宋体"/>
                <w:lang w:eastAsia="zh-CN"/>
              </w:rPr>
            </w:pPr>
            <w:r>
              <w:rPr>
                <w:rFonts w:eastAsia="宋体"/>
                <w:lang w:eastAsia="zh-CN"/>
              </w:rPr>
              <w:lastRenderedPageBreak/>
              <w:t>2</w:t>
            </w:r>
            <w:r w:rsidR="004D1D6E">
              <w:rPr>
                <w:rFonts w:eastAsia="宋体"/>
                <w:lang w:eastAsia="zh-CN"/>
              </w:rPr>
              <w:t>,</w:t>
            </w:r>
            <w:r w:rsidR="00513542">
              <w:rPr>
                <w:rFonts w:eastAsia="宋体" w:hint="eastAsia"/>
                <w:lang w:eastAsia="zh-CN"/>
              </w:rPr>
              <w:t>2</w:t>
            </w:r>
            <w:r w:rsidR="00513542">
              <w:rPr>
                <w:rFonts w:eastAsia="宋体"/>
                <w:lang w:eastAsia="zh-CN"/>
              </w:rPr>
              <w:t>,</w:t>
            </w:r>
            <w:r>
              <w:rPr>
                <w:rFonts w:eastAsia="宋体"/>
                <w:lang w:eastAsia="zh-CN"/>
              </w:rPr>
              <w:t>2</w:t>
            </w:r>
            <w:r w:rsidR="00E44953">
              <w:rPr>
                <w:rFonts w:eastAsia="宋体"/>
                <w:lang w:eastAsia="zh-CN"/>
              </w:rPr>
              <w:t>,</w:t>
            </w:r>
            <w:r>
              <w:rPr>
                <w:rFonts w:eastAsia="宋体"/>
                <w:lang w:eastAsia="zh-CN"/>
              </w:rPr>
              <w:t>2</w:t>
            </w:r>
            <w:r w:rsidR="00E62DEA">
              <w:rPr>
                <w:rFonts w:eastAsia="宋体"/>
                <w:lang w:eastAsia="zh-CN"/>
              </w:rPr>
              <w:t>,</w:t>
            </w:r>
            <w:r>
              <w:rPr>
                <w:rFonts w:eastAsia="宋体"/>
                <w:lang w:eastAsia="zh-CN"/>
              </w:rPr>
              <w:t>7</w:t>
            </w:r>
          </w:p>
        </w:tc>
      </w:tr>
    </w:tbl>
    <w:p w14:paraId="19388C3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933812" w14:paraId="58348133" w14:textId="77777777">
        <w:tc>
          <w:tcPr>
            <w:tcW w:w="4320" w:type="dxa"/>
          </w:tcPr>
          <w:p w14:paraId="2967A406" w14:textId="77777777" w:rsidR="00933812" w:rsidRDefault="00873D25">
            <w:r>
              <w:t>ID</w:t>
            </w:r>
          </w:p>
        </w:tc>
        <w:tc>
          <w:tcPr>
            <w:tcW w:w="10080" w:type="dxa"/>
          </w:tcPr>
          <w:p w14:paraId="080C3AB2" w14:textId="77777777" w:rsidR="00933812" w:rsidRDefault="00873D25">
            <w:r>
              <w:t>198(25)</w:t>
            </w:r>
          </w:p>
        </w:tc>
      </w:tr>
      <w:tr w:rsidR="00933812" w14:paraId="62F68F35" w14:textId="77777777">
        <w:tc>
          <w:tcPr>
            <w:tcW w:w="4320" w:type="dxa"/>
          </w:tcPr>
          <w:p w14:paraId="714D66C1" w14:textId="77777777" w:rsidR="00933812" w:rsidRDefault="00873D25">
            <w:proofErr w:type="spellStart"/>
            <w:r>
              <w:rPr>
                <w:rFonts w:ascii="仿宋" w:eastAsia="仿宋" w:hAnsi="仿宋"/>
              </w:rPr>
              <w:t>领域</w:t>
            </w:r>
            <w:proofErr w:type="spellEnd"/>
          </w:p>
        </w:tc>
        <w:tc>
          <w:tcPr>
            <w:tcW w:w="4320" w:type="dxa"/>
          </w:tcPr>
          <w:p w14:paraId="416BE32A" w14:textId="77777777" w:rsidR="00933812" w:rsidRDefault="00873D25">
            <w:r>
              <w:t>Science</w:t>
            </w:r>
          </w:p>
        </w:tc>
      </w:tr>
      <w:tr w:rsidR="00933812" w14:paraId="0C46ED37" w14:textId="77777777">
        <w:tc>
          <w:tcPr>
            <w:tcW w:w="4320" w:type="dxa"/>
          </w:tcPr>
          <w:p w14:paraId="27E0D300" w14:textId="77777777" w:rsidR="00933812" w:rsidRDefault="00873D25">
            <w:proofErr w:type="spellStart"/>
            <w:r>
              <w:rPr>
                <w:rFonts w:ascii="仿宋" w:eastAsia="仿宋" w:hAnsi="仿宋"/>
              </w:rPr>
              <w:t>用户问题</w:t>
            </w:r>
            <w:proofErr w:type="spellEnd"/>
          </w:p>
        </w:tc>
        <w:tc>
          <w:tcPr>
            <w:tcW w:w="4320" w:type="dxa"/>
          </w:tcPr>
          <w:p w14:paraId="770B6C4E" w14:textId="77777777" w:rsidR="00933812" w:rsidRDefault="00873D25">
            <w:r>
              <w:t>Can you clarify whether the claim "Diabetic patients with acute coronary syndrome experience decreased short-term and long-term risk for bleeding events." is accurate or not? Build factual arguments about the claim.</w:t>
            </w:r>
          </w:p>
        </w:tc>
      </w:tr>
      <w:tr w:rsidR="00933812" w14:paraId="07C87C20" w14:textId="77777777">
        <w:tc>
          <w:tcPr>
            <w:tcW w:w="4320" w:type="dxa"/>
          </w:tcPr>
          <w:p w14:paraId="18071AA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95E03D" w14:textId="495D254B" w:rsidR="00933812" w:rsidRPr="00CC2C4E" w:rsidRDefault="00CC2C4E">
            <w:pPr>
              <w:rPr>
                <w:rFonts w:eastAsia="宋体"/>
                <w:lang w:eastAsia="zh-CN"/>
              </w:rPr>
            </w:pPr>
            <w:r>
              <w:rPr>
                <w:rFonts w:eastAsia="宋体" w:hint="eastAsia"/>
                <w:lang w:eastAsia="zh-CN"/>
              </w:rPr>
              <w:t>3</w:t>
            </w:r>
            <w:r>
              <w:rPr>
                <w:rFonts w:eastAsia="宋体"/>
                <w:lang w:eastAsia="zh-CN"/>
              </w:rPr>
              <w:t>,5,4</w:t>
            </w:r>
          </w:p>
        </w:tc>
      </w:tr>
      <w:tr w:rsidR="00933812" w14:paraId="2E5D031D" w14:textId="77777777">
        <w:tc>
          <w:tcPr>
            <w:tcW w:w="4320" w:type="dxa"/>
          </w:tcPr>
          <w:p w14:paraId="314E83AF" w14:textId="77777777" w:rsidR="00933812" w:rsidRDefault="00873D25">
            <w:proofErr w:type="spellStart"/>
            <w:r>
              <w:rPr>
                <w:rFonts w:ascii="仿宋" w:eastAsia="仿宋" w:hAnsi="仿宋"/>
              </w:rPr>
              <w:t>模型回复</w:t>
            </w:r>
            <w:proofErr w:type="spellEnd"/>
          </w:p>
        </w:tc>
        <w:tc>
          <w:tcPr>
            <w:tcW w:w="4320" w:type="dxa"/>
          </w:tcPr>
          <w:p w14:paraId="2C1EA2EC" w14:textId="77777777" w:rsidR="00933812" w:rsidRDefault="00873D25">
            <w:r>
              <w:t xml:space="preserve">To determine the accuracy of the claim that "Diabetic patients with acute coronary syndrome experience decreased short-term and long-term risk for bleeding events," we need to assess the available evidence. </w:t>
            </w:r>
            <w:r>
              <w:br/>
              <w:t>While research in this area is ongoing and findings can vary, a review of several studies provides insight into the topic:</w:t>
            </w:r>
            <w:r>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r>
            <w:r>
              <w:br/>
              <w:t xml:space="preserve">2. Long-Term Risk for Bleeding Events: A systematic review and meta-analysis published in the Journal of the American College of Cardiology in 2016 analyzed multiple studies to </w:t>
            </w:r>
            <w:r>
              <w:lastRenderedPageBreak/>
              <w:t>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r>
            <w:r>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r>
            <w:r>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rsidR="00933812" w14:paraId="5759F456" w14:textId="77777777">
        <w:tc>
          <w:tcPr>
            <w:tcW w:w="4320" w:type="dxa"/>
          </w:tcPr>
          <w:p w14:paraId="414D3F0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780B65" w14:textId="7D4C2114" w:rsidR="00933812" w:rsidRPr="00CC2C4E" w:rsidRDefault="00CC2C4E">
            <w:pPr>
              <w:rPr>
                <w:rFonts w:eastAsia="宋体"/>
                <w:lang w:eastAsia="zh-CN"/>
              </w:rPr>
            </w:pPr>
            <w:r>
              <w:rPr>
                <w:rFonts w:eastAsia="宋体" w:hint="eastAsia"/>
                <w:lang w:eastAsia="zh-CN"/>
              </w:rPr>
              <w:t>1</w:t>
            </w:r>
          </w:p>
        </w:tc>
      </w:tr>
      <w:tr w:rsidR="00933812" w14:paraId="4BEB51CA" w14:textId="77777777">
        <w:tc>
          <w:tcPr>
            <w:tcW w:w="4320" w:type="dxa"/>
          </w:tcPr>
          <w:p w14:paraId="30FF6E7F" w14:textId="77777777" w:rsidR="00933812" w:rsidRDefault="00873D25">
            <w:proofErr w:type="spellStart"/>
            <w:r>
              <w:rPr>
                <w:rFonts w:ascii="仿宋" w:eastAsia="仿宋" w:hAnsi="仿宋"/>
              </w:rPr>
              <w:t>提取的事实</w:t>
            </w:r>
            <w:proofErr w:type="spellEnd"/>
          </w:p>
        </w:tc>
        <w:tc>
          <w:tcPr>
            <w:tcW w:w="4320" w:type="dxa"/>
          </w:tcPr>
          <w:p w14:paraId="523EBD27" w14:textId="77777777" w:rsidR="00933812" w:rsidRDefault="00873D25">
            <w:r>
              <w:t>1. A study published in the Journal of the American Medical Association (JAMA) in 2012 found that diabetic patients with acute coronary syndrome had a significantly higher short-term risk of bleeding events compared to non-diabetic patients.</w:t>
            </w:r>
            <w:r>
              <w:br/>
              <w:t>2. A systematic review and meta-analysis published in the Journal of the American College of Cardiology in 2016 found that diabetic patients with acute coronary syndrome had a higher risk of bleeding events compared to non-diabetic patients.</w:t>
            </w:r>
            <w:r>
              <w:br/>
              <w:t>3. The 2016 review found that diabetic patients' risk was particularly high when treated with dual antiplatelet therapy (aspirin and clopidogrel).</w:t>
            </w:r>
            <w:r>
              <w:br/>
              <w:t xml:space="preserve">4. The claim that diabetic patients with acute coronary syndrome experience decreased risk for bleeding events is </w:t>
            </w:r>
            <w:r>
              <w:lastRenderedPageBreak/>
              <w:t>stated as incorrect based on the above-mentioned studies.</w:t>
            </w:r>
            <w:r>
              <w:br/>
              <w:t>5. Medical research is a field that constantly evolves, with new findings potentially updating or contradicting previous understandings.</w:t>
            </w:r>
          </w:p>
        </w:tc>
      </w:tr>
      <w:tr w:rsidR="00933812" w14:paraId="35DB09B3" w14:textId="77777777">
        <w:tc>
          <w:tcPr>
            <w:tcW w:w="4320" w:type="dxa"/>
          </w:tcPr>
          <w:p w14:paraId="1DAD9D4F"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789AE5" w14:textId="39B79574" w:rsidR="00933812" w:rsidRPr="00E17B7C" w:rsidRDefault="00E17B7C">
            <w:pPr>
              <w:rPr>
                <w:rFonts w:eastAsia="宋体"/>
                <w:lang w:eastAsia="zh-CN"/>
              </w:rPr>
            </w:pPr>
            <w:r>
              <w:rPr>
                <w:rFonts w:eastAsia="宋体" w:hint="eastAsia"/>
                <w:lang w:eastAsia="zh-CN"/>
              </w:rPr>
              <w:t>7</w:t>
            </w:r>
            <w:r>
              <w:rPr>
                <w:rFonts w:eastAsia="宋体"/>
                <w:lang w:eastAsia="zh-CN"/>
              </w:rPr>
              <w:t>,</w:t>
            </w:r>
            <w:r w:rsidR="00474999">
              <w:rPr>
                <w:rFonts w:eastAsia="宋体"/>
                <w:lang w:eastAsia="zh-CN"/>
              </w:rPr>
              <w:t>7,</w:t>
            </w:r>
            <w:r w:rsidR="00716B3E">
              <w:rPr>
                <w:rFonts w:eastAsia="宋体"/>
                <w:lang w:eastAsia="zh-CN"/>
              </w:rPr>
              <w:t>2</w:t>
            </w:r>
            <w:r w:rsidR="004120F4">
              <w:rPr>
                <w:rFonts w:eastAsia="宋体"/>
                <w:lang w:eastAsia="zh-CN"/>
              </w:rPr>
              <w:t>,</w:t>
            </w:r>
            <w:r w:rsidR="00716B3E">
              <w:rPr>
                <w:rFonts w:eastAsia="宋体"/>
                <w:lang w:eastAsia="zh-CN"/>
              </w:rPr>
              <w:t>1</w:t>
            </w:r>
            <w:r w:rsidR="008F6CED">
              <w:rPr>
                <w:rFonts w:eastAsia="宋体"/>
                <w:lang w:eastAsia="zh-CN"/>
              </w:rPr>
              <w:t>,</w:t>
            </w:r>
            <w:r w:rsidR="00E96B56">
              <w:rPr>
                <w:rFonts w:eastAsia="宋体"/>
                <w:lang w:eastAsia="zh-CN"/>
              </w:rPr>
              <w:t>1</w:t>
            </w:r>
          </w:p>
        </w:tc>
      </w:tr>
    </w:tbl>
    <w:p w14:paraId="2F0FEEF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933812" w14:paraId="77CC2D06" w14:textId="77777777">
        <w:tc>
          <w:tcPr>
            <w:tcW w:w="4320" w:type="dxa"/>
          </w:tcPr>
          <w:p w14:paraId="114E885E" w14:textId="77777777" w:rsidR="00933812" w:rsidRDefault="00873D25">
            <w:r>
              <w:t>ID</w:t>
            </w:r>
          </w:p>
        </w:tc>
        <w:tc>
          <w:tcPr>
            <w:tcW w:w="10080" w:type="dxa"/>
          </w:tcPr>
          <w:p w14:paraId="0CD23872" w14:textId="77777777" w:rsidR="00933812" w:rsidRDefault="00873D25">
            <w:r>
              <w:t>206(26)</w:t>
            </w:r>
          </w:p>
        </w:tc>
      </w:tr>
      <w:tr w:rsidR="00933812" w14:paraId="0912C0FB" w14:textId="77777777">
        <w:tc>
          <w:tcPr>
            <w:tcW w:w="4320" w:type="dxa"/>
          </w:tcPr>
          <w:p w14:paraId="6EE8478C" w14:textId="77777777" w:rsidR="00933812" w:rsidRDefault="00873D25">
            <w:proofErr w:type="spellStart"/>
            <w:r>
              <w:rPr>
                <w:rFonts w:ascii="仿宋" w:eastAsia="仿宋" w:hAnsi="仿宋"/>
              </w:rPr>
              <w:t>领域</w:t>
            </w:r>
            <w:proofErr w:type="spellEnd"/>
          </w:p>
        </w:tc>
        <w:tc>
          <w:tcPr>
            <w:tcW w:w="4320" w:type="dxa"/>
          </w:tcPr>
          <w:p w14:paraId="600DB62D" w14:textId="77777777" w:rsidR="00933812" w:rsidRDefault="00873D25">
            <w:r>
              <w:t>Science</w:t>
            </w:r>
          </w:p>
        </w:tc>
      </w:tr>
      <w:tr w:rsidR="00933812" w14:paraId="665D67BC" w14:textId="77777777">
        <w:tc>
          <w:tcPr>
            <w:tcW w:w="4320" w:type="dxa"/>
          </w:tcPr>
          <w:p w14:paraId="2F820E7D" w14:textId="77777777" w:rsidR="00933812" w:rsidRDefault="00873D25">
            <w:proofErr w:type="spellStart"/>
            <w:r>
              <w:rPr>
                <w:rFonts w:ascii="仿宋" w:eastAsia="仿宋" w:hAnsi="仿宋"/>
              </w:rPr>
              <w:t>用户问题</w:t>
            </w:r>
            <w:proofErr w:type="spellEnd"/>
          </w:p>
        </w:tc>
        <w:tc>
          <w:tcPr>
            <w:tcW w:w="4320" w:type="dxa"/>
          </w:tcPr>
          <w:p w14:paraId="2B7298D2" w14:textId="77777777" w:rsidR="00933812" w:rsidRDefault="00873D25">
            <w:r>
              <w:t>Do you agree with the claim that "Dscam1 acts as a hypervariable pattern-recognition receptor for the immune system."? Provide factual statements about the claim.</w:t>
            </w:r>
          </w:p>
        </w:tc>
      </w:tr>
      <w:tr w:rsidR="00933812" w14:paraId="6549E92C" w14:textId="77777777">
        <w:tc>
          <w:tcPr>
            <w:tcW w:w="4320" w:type="dxa"/>
          </w:tcPr>
          <w:p w14:paraId="2861810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9F81F8" w14:textId="7BC06BE1" w:rsidR="00933812" w:rsidRPr="00E96B56" w:rsidRDefault="00E96B56">
            <w:pPr>
              <w:rPr>
                <w:rFonts w:eastAsia="宋体"/>
                <w:lang w:eastAsia="zh-CN"/>
              </w:rPr>
            </w:pPr>
            <w:r>
              <w:rPr>
                <w:rFonts w:eastAsia="宋体" w:hint="eastAsia"/>
                <w:lang w:eastAsia="zh-CN"/>
              </w:rPr>
              <w:t>4</w:t>
            </w:r>
            <w:r>
              <w:rPr>
                <w:rFonts w:eastAsia="宋体"/>
                <w:lang w:eastAsia="zh-CN"/>
              </w:rPr>
              <w:t>,3,5</w:t>
            </w:r>
          </w:p>
        </w:tc>
      </w:tr>
      <w:tr w:rsidR="00933812" w14:paraId="0C20CE93" w14:textId="77777777">
        <w:tc>
          <w:tcPr>
            <w:tcW w:w="4320" w:type="dxa"/>
          </w:tcPr>
          <w:p w14:paraId="5F833445" w14:textId="77777777" w:rsidR="00933812" w:rsidRDefault="00873D25">
            <w:proofErr w:type="spellStart"/>
            <w:r>
              <w:rPr>
                <w:rFonts w:ascii="仿宋" w:eastAsia="仿宋" w:hAnsi="仿宋"/>
              </w:rPr>
              <w:t>模型回复</w:t>
            </w:r>
            <w:proofErr w:type="spellEnd"/>
          </w:p>
        </w:tc>
        <w:tc>
          <w:tcPr>
            <w:tcW w:w="4320" w:type="dxa"/>
          </w:tcPr>
          <w:p w14:paraId="47791B80" w14:textId="77777777" w:rsidR="00933812" w:rsidRDefault="00873D25">
            <w:r>
              <w:t>Yes, I agree with the claim that "Dscam1 acts as a hypervariable pattern-recognition receptor for the immune system." Here are some factual statements about the claim:</w:t>
            </w:r>
            <w:r>
              <w:br/>
              <w:t>1. Dscam1 (Down Syndrome cell adhesion molecule 1) is a protein receptor that is predominantly found in the nervous system and immune cells of various organisms, including humans.</w:t>
            </w:r>
            <w:r>
              <w:br/>
              <w:t>2. Dscam1 is known for its ability to generate enormous protein diversity by alternative splicing. In Drosophila (fruit flies), there are approximately 38,000 possible isoforms of Dscam1, generated through alternative splicing.</w:t>
            </w:r>
            <w:r>
              <w:br/>
              <w:t xml:space="preserve">3. The diversity of isoforms in Dscam1 gives it the capacity to recognize and bind to a wide range of pathogen-associated molecular patterns (PAMPs) and danger-associated </w:t>
            </w:r>
            <w:r>
              <w:lastRenderedPageBreak/>
              <w:t>molecular patterns (DAMPs) present on pathogens or infected cells.</w:t>
            </w:r>
            <w:r>
              <w:br/>
              <w:t>4. Dscam1 is involved in recognizing and initiating immune responses against pathogens such as bacteria, viruses, and parasites. It plays a significant role in innate immunity, which is the first line of defense against invading pathogens.</w:t>
            </w:r>
            <w:r>
              <w:br/>
              <w:t>5. Studies have shown that Dscam1 in fruit flies is involved in recognizing bacterial and fungal infections and activating immune responses.</w:t>
            </w:r>
            <w:r>
              <w:br/>
              <w:t>6. Dscam1 has also been found to be involved in shaping the adaptive immune response in vertebrates, particularly in the development of antigen receptors.</w:t>
            </w:r>
            <w:r>
              <w:br/>
              <w:t>7. Research suggests that Dscam1 acts as a pattern-recognition receptor on immune cells, recognizing diverse patterns and aiding in the identification of self and non-</w:t>
            </w:r>
            <w:proofErr w:type="spellStart"/>
            <w:r>
              <w:t>self molecules</w:t>
            </w:r>
            <w:proofErr w:type="spellEnd"/>
            <w:r>
              <w:t>.</w:t>
            </w:r>
            <w:r>
              <w:br/>
              <w:t>8. The hypervariable nature of Dscam1, resulting from alternative splicing, allows for tremendous receptor diversity within a population, enabling the immune system to respond to a wide range of pathogenic challenges.</w:t>
            </w:r>
            <w:r>
              <w:br/>
              <w:t>9. Alterations or mutations in Dscam1 have been associated with immune-related disorders and diseases in various organisms, indicating its significance in immune system functioning.</w:t>
            </w:r>
            <w:r>
              <w:br/>
              <w:t>Overall, multiple studies support the claim that Dscam1 acts as a hypervariable pattern-recognition receptor for the immune system.</w:t>
            </w:r>
          </w:p>
        </w:tc>
      </w:tr>
      <w:tr w:rsidR="00933812" w14:paraId="49E1C093" w14:textId="77777777">
        <w:tc>
          <w:tcPr>
            <w:tcW w:w="4320" w:type="dxa"/>
          </w:tcPr>
          <w:p w14:paraId="61A1A568"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5375FA" w14:textId="14396A34" w:rsidR="00933812" w:rsidRPr="00E96B56" w:rsidRDefault="00E96B56">
            <w:pPr>
              <w:rPr>
                <w:rFonts w:eastAsia="宋体"/>
                <w:lang w:eastAsia="zh-CN"/>
              </w:rPr>
            </w:pPr>
            <w:r>
              <w:rPr>
                <w:rFonts w:eastAsia="宋体" w:hint="eastAsia"/>
                <w:lang w:eastAsia="zh-CN"/>
              </w:rPr>
              <w:t>1</w:t>
            </w:r>
          </w:p>
        </w:tc>
      </w:tr>
      <w:tr w:rsidR="00933812" w14:paraId="7DB5EDBE" w14:textId="77777777">
        <w:tc>
          <w:tcPr>
            <w:tcW w:w="4320" w:type="dxa"/>
          </w:tcPr>
          <w:p w14:paraId="74A5AF8D" w14:textId="77777777" w:rsidR="00933812" w:rsidRDefault="00873D25">
            <w:proofErr w:type="spellStart"/>
            <w:r>
              <w:rPr>
                <w:rFonts w:ascii="仿宋" w:eastAsia="仿宋" w:hAnsi="仿宋"/>
              </w:rPr>
              <w:t>提取的事实</w:t>
            </w:r>
            <w:proofErr w:type="spellEnd"/>
          </w:p>
        </w:tc>
        <w:tc>
          <w:tcPr>
            <w:tcW w:w="4320" w:type="dxa"/>
          </w:tcPr>
          <w:p w14:paraId="134CA07F" w14:textId="77777777" w:rsidR="00933812" w:rsidRDefault="00873D25">
            <w:r>
              <w:t>1. Dscam1 is a protein receptor found predominantly in the nervous system and immune cells of various organisms, including humans.</w:t>
            </w:r>
            <w:r>
              <w:br/>
              <w:t>2. Dscam1 can generate over 38,000 possible isoforms through alternative splicing in Drosophila.</w:t>
            </w:r>
            <w:r>
              <w:br/>
              <w:t>3. Dscam1 recognizes and binds to a wide range of pathogen-associated and danger-associated molecular patterns on pathogens or infected cells.</w:t>
            </w:r>
            <w:r>
              <w:br/>
            </w:r>
            <w:r>
              <w:lastRenderedPageBreak/>
              <w:t>4. Dscam1 plays a significant role in innate immunity, involved in the recognition and response to pathogens such as bacteria, viruses, and parasites.</w:t>
            </w:r>
            <w:r>
              <w:br/>
              <w:t>5. Alterations or mutations in Dscam1 have been associated with immune-related disorders and diseases.</w:t>
            </w:r>
          </w:p>
        </w:tc>
      </w:tr>
      <w:tr w:rsidR="00933812" w14:paraId="5AD7FEBC" w14:textId="77777777">
        <w:tc>
          <w:tcPr>
            <w:tcW w:w="4320" w:type="dxa"/>
          </w:tcPr>
          <w:p w14:paraId="476E8869"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73FDAE" w14:textId="69EF74C0" w:rsidR="00933812" w:rsidRPr="00E96B56" w:rsidRDefault="00716B3E">
            <w:pPr>
              <w:rPr>
                <w:rFonts w:eastAsia="宋体"/>
                <w:lang w:eastAsia="zh-CN"/>
              </w:rPr>
            </w:pPr>
            <w:r>
              <w:rPr>
                <w:rFonts w:eastAsia="宋体"/>
                <w:lang w:eastAsia="zh-CN"/>
              </w:rPr>
              <w:t>2</w:t>
            </w:r>
            <w:r w:rsidR="00E96B56">
              <w:rPr>
                <w:rFonts w:eastAsia="宋体"/>
                <w:lang w:eastAsia="zh-CN"/>
              </w:rPr>
              <w:t>,</w:t>
            </w:r>
            <w:r w:rsidR="00D60D3E">
              <w:rPr>
                <w:rFonts w:eastAsia="宋体"/>
                <w:lang w:eastAsia="zh-CN"/>
              </w:rPr>
              <w:t>1,</w:t>
            </w:r>
            <w:r w:rsidR="00164A0E">
              <w:rPr>
                <w:rFonts w:eastAsia="宋体"/>
                <w:lang w:eastAsia="zh-CN"/>
              </w:rPr>
              <w:t>1,</w:t>
            </w:r>
            <w:r w:rsidR="00E71EBC">
              <w:rPr>
                <w:rFonts w:eastAsia="宋体"/>
                <w:lang w:eastAsia="zh-CN"/>
              </w:rPr>
              <w:t>1,</w:t>
            </w:r>
            <w:r>
              <w:rPr>
                <w:rFonts w:eastAsia="宋体"/>
                <w:lang w:eastAsia="zh-CN"/>
              </w:rPr>
              <w:t>7</w:t>
            </w:r>
          </w:p>
        </w:tc>
      </w:tr>
    </w:tbl>
    <w:p w14:paraId="2B545C5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933812" w14:paraId="378ABC15" w14:textId="77777777">
        <w:tc>
          <w:tcPr>
            <w:tcW w:w="4320" w:type="dxa"/>
          </w:tcPr>
          <w:p w14:paraId="5E669073" w14:textId="77777777" w:rsidR="00933812" w:rsidRDefault="00873D25">
            <w:r>
              <w:t>ID</w:t>
            </w:r>
          </w:p>
        </w:tc>
        <w:tc>
          <w:tcPr>
            <w:tcW w:w="10080" w:type="dxa"/>
          </w:tcPr>
          <w:p w14:paraId="1FC083BD" w14:textId="77777777" w:rsidR="00933812" w:rsidRDefault="00873D25">
            <w:r>
              <w:t>213(27)</w:t>
            </w:r>
          </w:p>
        </w:tc>
      </w:tr>
      <w:tr w:rsidR="00933812" w14:paraId="309C0907" w14:textId="77777777">
        <w:tc>
          <w:tcPr>
            <w:tcW w:w="4320" w:type="dxa"/>
          </w:tcPr>
          <w:p w14:paraId="605E43F9" w14:textId="77777777" w:rsidR="00933812" w:rsidRDefault="00873D25">
            <w:proofErr w:type="spellStart"/>
            <w:r>
              <w:rPr>
                <w:rFonts w:ascii="仿宋" w:eastAsia="仿宋" w:hAnsi="仿宋"/>
              </w:rPr>
              <w:t>领域</w:t>
            </w:r>
            <w:proofErr w:type="spellEnd"/>
          </w:p>
        </w:tc>
        <w:tc>
          <w:tcPr>
            <w:tcW w:w="4320" w:type="dxa"/>
          </w:tcPr>
          <w:p w14:paraId="1B629933" w14:textId="77777777" w:rsidR="00933812" w:rsidRDefault="00873D25">
            <w:r>
              <w:t>Science</w:t>
            </w:r>
          </w:p>
        </w:tc>
      </w:tr>
      <w:tr w:rsidR="00933812" w14:paraId="4FB1D087" w14:textId="77777777">
        <w:tc>
          <w:tcPr>
            <w:tcW w:w="4320" w:type="dxa"/>
          </w:tcPr>
          <w:p w14:paraId="6D1320AA" w14:textId="77777777" w:rsidR="00933812" w:rsidRDefault="00873D25">
            <w:proofErr w:type="spellStart"/>
            <w:r>
              <w:rPr>
                <w:rFonts w:ascii="仿宋" w:eastAsia="仿宋" w:hAnsi="仿宋"/>
              </w:rPr>
              <w:t>用户问题</w:t>
            </w:r>
            <w:proofErr w:type="spellEnd"/>
          </w:p>
        </w:tc>
        <w:tc>
          <w:tcPr>
            <w:tcW w:w="4320" w:type="dxa"/>
          </w:tcPr>
          <w:p w14:paraId="11D912C5" w14:textId="77777777" w:rsidR="00933812" w:rsidRDefault="00873D25">
            <w:r>
              <w:t>Can you clarify whether the claim "ERAP1 SNPs are epistatic to HLA alleles for ankylosing spondylitis." is accurate or not? Build factual arguments about the claim.</w:t>
            </w:r>
          </w:p>
        </w:tc>
      </w:tr>
      <w:tr w:rsidR="00933812" w14:paraId="5CC00763" w14:textId="77777777">
        <w:tc>
          <w:tcPr>
            <w:tcW w:w="4320" w:type="dxa"/>
          </w:tcPr>
          <w:p w14:paraId="7399B76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1D43D4" w14:textId="6A4F7ACF" w:rsidR="00933812" w:rsidRPr="007D2B9D" w:rsidRDefault="007D2B9D">
            <w:pPr>
              <w:rPr>
                <w:rFonts w:eastAsia="宋体"/>
                <w:lang w:eastAsia="zh-CN"/>
              </w:rPr>
            </w:pPr>
            <w:r>
              <w:rPr>
                <w:rFonts w:eastAsia="宋体" w:hint="eastAsia"/>
                <w:lang w:eastAsia="zh-CN"/>
              </w:rPr>
              <w:t>4</w:t>
            </w:r>
            <w:r>
              <w:rPr>
                <w:rFonts w:eastAsia="宋体"/>
                <w:lang w:eastAsia="zh-CN"/>
              </w:rPr>
              <w:t>,2,4</w:t>
            </w:r>
          </w:p>
        </w:tc>
      </w:tr>
      <w:tr w:rsidR="00933812" w14:paraId="7788DA36" w14:textId="77777777">
        <w:tc>
          <w:tcPr>
            <w:tcW w:w="4320" w:type="dxa"/>
          </w:tcPr>
          <w:p w14:paraId="4DE8460B" w14:textId="77777777" w:rsidR="00933812" w:rsidRDefault="00873D25">
            <w:proofErr w:type="spellStart"/>
            <w:r>
              <w:rPr>
                <w:rFonts w:ascii="仿宋" w:eastAsia="仿宋" w:hAnsi="仿宋"/>
              </w:rPr>
              <w:t>模型回复</w:t>
            </w:r>
            <w:proofErr w:type="spellEnd"/>
          </w:p>
        </w:tc>
        <w:tc>
          <w:tcPr>
            <w:tcW w:w="4320" w:type="dxa"/>
          </w:tcPr>
          <w:p w14:paraId="62D3EF1B" w14:textId="77777777" w:rsidR="00933812" w:rsidRDefault="00873D25">
            <w:r>
              <w:t>The claim "ERAP1 SNPs are epistatic to HLA alleles for ankylosing spondylitis" is accurate. There is scientific evidence to support this claim.</w:t>
            </w:r>
            <w:r>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r>
            <w:r>
              <w:br/>
              <w:t xml:space="preserve">2. Epistasis refers to the interaction between different genes or genetic variants. In the case of AS, HLA-B27, an HLA allele, </w:t>
            </w:r>
            <w:r>
              <w:lastRenderedPageBreak/>
              <w:t>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r>
            <w:r>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r>
            <w:r>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r>
            <w:r>
              <w:br/>
              <w:t>Overall, based on the existing scientific evidence, it can be concluded that ERAP1 SNPs do exhibit epistasis with HLA alleles, particularly HLA-B27, in the context of ankylosing spondylitis.</w:t>
            </w:r>
          </w:p>
        </w:tc>
      </w:tr>
      <w:tr w:rsidR="00933812" w14:paraId="3A7EA16C" w14:textId="77777777">
        <w:tc>
          <w:tcPr>
            <w:tcW w:w="4320" w:type="dxa"/>
          </w:tcPr>
          <w:p w14:paraId="5828500A"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936461" w14:textId="30A73B50" w:rsidR="00933812" w:rsidRPr="007D2B9D" w:rsidRDefault="007D2B9D">
            <w:pPr>
              <w:rPr>
                <w:rFonts w:eastAsia="宋体"/>
                <w:lang w:eastAsia="zh-CN"/>
              </w:rPr>
            </w:pPr>
            <w:r>
              <w:rPr>
                <w:rFonts w:eastAsia="宋体" w:hint="eastAsia"/>
                <w:lang w:eastAsia="zh-CN"/>
              </w:rPr>
              <w:t>1</w:t>
            </w:r>
          </w:p>
        </w:tc>
      </w:tr>
      <w:tr w:rsidR="00933812" w14:paraId="1603E465" w14:textId="77777777">
        <w:tc>
          <w:tcPr>
            <w:tcW w:w="4320" w:type="dxa"/>
          </w:tcPr>
          <w:p w14:paraId="27039151" w14:textId="77777777" w:rsidR="00933812" w:rsidRDefault="00873D25">
            <w:proofErr w:type="spellStart"/>
            <w:r>
              <w:rPr>
                <w:rFonts w:ascii="仿宋" w:eastAsia="仿宋" w:hAnsi="仿宋"/>
              </w:rPr>
              <w:t>提取的事实</w:t>
            </w:r>
            <w:proofErr w:type="spellEnd"/>
          </w:p>
        </w:tc>
        <w:tc>
          <w:tcPr>
            <w:tcW w:w="4320" w:type="dxa"/>
          </w:tcPr>
          <w:p w14:paraId="4EEA852D" w14:textId="77777777" w:rsidR="00933812" w:rsidRDefault="00873D25">
            <w:r>
              <w:t>1. ERAP1 SNPs (single nucleotide polymorphisms) have been associated with ankylosing spondylitis (AS) in multiple genome-wide association studies.</w:t>
            </w:r>
            <w:r>
              <w:br/>
              <w:t>2. Ankylosing spondylitis (AS) is a chronic inflammatory disease primarily affecting the spine and sacroiliac joints.</w:t>
            </w:r>
            <w:r>
              <w:br/>
              <w:t>3. HLA-B27 is the strongest known genetic risk factor for ankylosing spondylitis (AS).</w:t>
            </w:r>
            <w:r>
              <w:br/>
              <w:t>4. A study published in the journal Nature Genetics in 2011 found the interaction between ERAP1 SNPs and HLA-B27 in the development of AS.</w:t>
            </w:r>
            <w:r>
              <w:br/>
              <w:t xml:space="preserve">5. A study published in the journal Human Molecular Genetics </w:t>
            </w:r>
            <w:r>
              <w:lastRenderedPageBreak/>
              <w:t>in 2013 validated the epistasis between ERAP1 and HLA-B27 in AS.</w:t>
            </w:r>
          </w:p>
        </w:tc>
      </w:tr>
      <w:tr w:rsidR="00933812" w14:paraId="71EA3C8F" w14:textId="77777777">
        <w:tc>
          <w:tcPr>
            <w:tcW w:w="4320" w:type="dxa"/>
          </w:tcPr>
          <w:p w14:paraId="2E5DB063"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449A8F" w14:textId="60D47E81" w:rsidR="00933812" w:rsidRPr="007D2B9D" w:rsidRDefault="007D2B9D">
            <w:pPr>
              <w:rPr>
                <w:rFonts w:eastAsia="宋体"/>
                <w:lang w:eastAsia="zh-CN"/>
              </w:rPr>
            </w:pPr>
            <w:r>
              <w:rPr>
                <w:rFonts w:eastAsia="宋体" w:hint="eastAsia"/>
                <w:lang w:eastAsia="zh-CN"/>
              </w:rPr>
              <w:t>1</w:t>
            </w:r>
            <w:r>
              <w:rPr>
                <w:rFonts w:eastAsia="宋体"/>
                <w:lang w:eastAsia="zh-CN"/>
              </w:rPr>
              <w:t>,</w:t>
            </w:r>
            <w:r w:rsidR="00182864">
              <w:rPr>
                <w:rFonts w:eastAsia="宋体"/>
                <w:lang w:eastAsia="zh-CN"/>
              </w:rPr>
              <w:t>1,</w:t>
            </w:r>
            <w:r w:rsidR="004904DC">
              <w:rPr>
                <w:rFonts w:eastAsia="宋体"/>
                <w:lang w:eastAsia="zh-CN"/>
              </w:rPr>
              <w:t>1</w:t>
            </w:r>
            <w:r w:rsidR="000A256D">
              <w:rPr>
                <w:rFonts w:eastAsia="宋体"/>
                <w:lang w:eastAsia="zh-CN"/>
              </w:rPr>
              <w:t>,2</w:t>
            </w:r>
            <w:bookmarkStart w:id="2" w:name="_Hlk152853191"/>
            <w:r w:rsidR="00F372B8">
              <w:rPr>
                <w:rFonts w:eastAsia="宋体"/>
                <w:lang w:eastAsia="zh-CN"/>
              </w:rPr>
              <w:t>,2</w:t>
            </w:r>
            <w:bookmarkEnd w:id="2"/>
          </w:p>
        </w:tc>
      </w:tr>
    </w:tbl>
    <w:p w14:paraId="4222274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933812" w14:paraId="4F934D28" w14:textId="77777777">
        <w:tc>
          <w:tcPr>
            <w:tcW w:w="4320" w:type="dxa"/>
          </w:tcPr>
          <w:p w14:paraId="33495C82" w14:textId="77777777" w:rsidR="00933812" w:rsidRDefault="00873D25">
            <w:r>
              <w:t>ID</w:t>
            </w:r>
          </w:p>
        </w:tc>
        <w:tc>
          <w:tcPr>
            <w:tcW w:w="10080" w:type="dxa"/>
          </w:tcPr>
          <w:p w14:paraId="206EA3EC" w14:textId="77777777" w:rsidR="00933812" w:rsidRDefault="00873D25">
            <w:r>
              <w:t>216(28)</w:t>
            </w:r>
          </w:p>
        </w:tc>
      </w:tr>
      <w:tr w:rsidR="00933812" w14:paraId="5AA68209" w14:textId="77777777">
        <w:tc>
          <w:tcPr>
            <w:tcW w:w="4320" w:type="dxa"/>
          </w:tcPr>
          <w:p w14:paraId="6103C8C0" w14:textId="77777777" w:rsidR="00933812" w:rsidRDefault="00873D25">
            <w:proofErr w:type="spellStart"/>
            <w:r>
              <w:rPr>
                <w:rFonts w:ascii="仿宋" w:eastAsia="仿宋" w:hAnsi="仿宋"/>
              </w:rPr>
              <w:t>领域</w:t>
            </w:r>
            <w:proofErr w:type="spellEnd"/>
          </w:p>
        </w:tc>
        <w:tc>
          <w:tcPr>
            <w:tcW w:w="4320" w:type="dxa"/>
          </w:tcPr>
          <w:p w14:paraId="69396A0E" w14:textId="77777777" w:rsidR="00933812" w:rsidRDefault="00873D25">
            <w:r>
              <w:t>Science</w:t>
            </w:r>
          </w:p>
        </w:tc>
      </w:tr>
      <w:tr w:rsidR="00933812" w14:paraId="63487FB6" w14:textId="77777777">
        <w:tc>
          <w:tcPr>
            <w:tcW w:w="4320" w:type="dxa"/>
          </w:tcPr>
          <w:p w14:paraId="40D78323" w14:textId="77777777" w:rsidR="00933812" w:rsidRDefault="00873D25">
            <w:proofErr w:type="spellStart"/>
            <w:r>
              <w:rPr>
                <w:rFonts w:ascii="仿宋" w:eastAsia="仿宋" w:hAnsi="仿宋"/>
              </w:rPr>
              <w:t>用户问题</w:t>
            </w:r>
            <w:proofErr w:type="spellEnd"/>
          </w:p>
        </w:tc>
        <w:tc>
          <w:tcPr>
            <w:tcW w:w="4320" w:type="dxa"/>
          </w:tcPr>
          <w:p w14:paraId="26CEB6D3" w14:textId="77777777" w:rsidR="00933812" w:rsidRDefault="00873D25">
            <w:r>
              <w:t xml:space="preserve">Do you agree with the claim that "Ectopic expression of Sall4, Nanog, </w:t>
            </w:r>
            <w:proofErr w:type="spellStart"/>
            <w:r>
              <w:t>Esrrb</w:t>
            </w:r>
            <w:proofErr w:type="spellEnd"/>
            <w:r>
              <w:t>, and Lin28 generates induced pluripotent stem cells from mouse embryonic fibroblasts more efficiently than other factor combinations."? Provide factual statements about the claim.</w:t>
            </w:r>
          </w:p>
        </w:tc>
      </w:tr>
      <w:tr w:rsidR="00933812" w14:paraId="03655E80" w14:textId="77777777">
        <w:tc>
          <w:tcPr>
            <w:tcW w:w="4320" w:type="dxa"/>
          </w:tcPr>
          <w:p w14:paraId="6F5858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51FD0B" w14:textId="628E4320" w:rsidR="00933812" w:rsidRPr="00F372B8" w:rsidRDefault="00F372B8">
            <w:pPr>
              <w:rPr>
                <w:rFonts w:eastAsia="宋体"/>
                <w:lang w:eastAsia="zh-CN"/>
              </w:rPr>
            </w:pPr>
            <w:r>
              <w:rPr>
                <w:rFonts w:eastAsia="宋体" w:hint="eastAsia"/>
                <w:lang w:eastAsia="zh-CN"/>
              </w:rPr>
              <w:t>3</w:t>
            </w:r>
            <w:r>
              <w:rPr>
                <w:rFonts w:eastAsia="宋体"/>
                <w:lang w:eastAsia="zh-CN"/>
              </w:rPr>
              <w:t>,3,5</w:t>
            </w:r>
          </w:p>
        </w:tc>
      </w:tr>
      <w:tr w:rsidR="00933812" w14:paraId="4A4E3BCC" w14:textId="77777777">
        <w:tc>
          <w:tcPr>
            <w:tcW w:w="4320" w:type="dxa"/>
          </w:tcPr>
          <w:p w14:paraId="62E6FD42" w14:textId="77777777" w:rsidR="00933812" w:rsidRDefault="00873D25">
            <w:proofErr w:type="spellStart"/>
            <w:r>
              <w:rPr>
                <w:rFonts w:ascii="仿宋" w:eastAsia="仿宋" w:hAnsi="仿宋"/>
              </w:rPr>
              <w:t>模型回复</w:t>
            </w:r>
            <w:proofErr w:type="spellEnd"/>
          </w:p>
        </w:tc>
        <w:tc>
          <w:tcPr>
            <w:tcW w:w="4320" w:type="dxa"/>
          </w:tcPr>
          <w:p w14:paraId="528EC5FC" w14:textId="77777777" w:rsidR="00933812" w:rsidRDefault="00873D25">
            <w:r>
              <w:t>As an AI language model, I can provide information about the claim but cannot express personal agreement or disagreement. However, I can present factual statements related to the claim mentioned.</w:t>
            </w:r>
            <w:r>
              <w:br/>
              <w:t xml:space="preserve">1. Ectopic expression: The claim revolves around ectopic expression of four specific factors: Sall4, Nanog, </w:t>
            </w:r>
            <w:proofErr w:type="spellStart"/>
            <w:r>
              <w:t>Esrrb</w:t>
            </w:r>
            <w:proofErr w:type="spellEnd"/>
            <w:r>
              <w:t>, and Lin28.</w:t>
            </w:r>
            <w:r>
              <w:br/>
              <w:t>2. Induced pluripotent stem cells (iPSCs): The aim is to generate iPSCs which are adult cells that have been reprogrammed back to an embryonic-like state, capable of differentiating into various cell types.</w:t>
            </w:r>
            <w:r>
              <w:br/>
              <w:t>3. From mouse embryonic fibroblasts (MEFs): The starting cells used in the experiment are mouse embryonic fibroblasts, commonly derived from mouse embryos.</w:t>
            </w:r>
            <w:r>
              <w:br/>
            </w:r>
            <w:r>
              <w:lastRenderedPageBreak/>
              <w:t>4. Efficiency: The claim states that this specific combination of factors leads to more efficient generation of iPSCs compared to other factor combinations.</w:t>
            </w:r>
            <w:r>
              <w:br/>
              <w:t>It is important to note that providing the exact degree of efficiency or comparing it against other factor combinations may require specific research references or data.</w:t>
            </w:r>
          </w:p>
        </w:tc>
      </w:tr>
      <w:tr w:rsidR="00933812" w14:paraId="0BE68FD5" w14:textId="77777777">
        <w:tc>
          <w:tcPr>
            <w:tcW w:w="4320" w:type="dxa"/>
          </w:tcPr>
          <w:p w14:paraId="3658E67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8F1A09" w14:textId="7CC61592" w:rsidR="00933812" w:rsidRPr="00F372B8" w:rsidRDefault="00F372B8">
            <w:pPr>
              <w:rPr>
                <w:rFonts w:eastAsia="宋体"/>
                <w:lang w:eastAsia="zh-CN"/>
              </w:rPr>
            </w:pPr>
            <w:r>
              <w:rPr>
                <w:rFonts w:eastAsia="宋体" w:hint="eastAsia"/>
                <w:lang w:eastAsia="zh-CN"/>
              </w:rPr>
              <w:t>1</w:t>
            </w:r>
          </w:p>
        </w:tc>
      </w:tr>
      <w:tr w:rsidR="00933812" w14:paraId="00175B91" w14:textId="77777777">
        <w:tc>
          <w:tcPr>
            <w:tcW w:w="4320" w:type="dxa"/>
          </w:tcPr>
          <w:p w14:paraId="27289993" w14:textId="77777777" w:rsidR="00933812" w:rsidRDefault="00873D25">
            <w:proofErr w:type="spellStart"/>
            <w:r>
              <w:rPr>
                <w:rFonts w:ascii="仿宋" w:eastAsia="仿宋" w:hAnsi="仿宋"/>
              </w:rPr>
              <w:t>提取的事实</w:t>
            </w:r>
            <w:proofErr w:type="spellEnd"/>
          </w:p>
        </w:tc>
        <w:tc>
          <w:tcPr>
            <w:tcW w:w="4320" w:type="dxa"/>
          </w:tcPr>
          <w:p w14:paraId="5B9862E9" w14:textId="77777777" w:rsidR="00933812" w:rsidRDefault="00873D25">
            <w:r>
              <w:t>1. The term "Ectopic expression" refers to the expression of certain factors in a location where they are normally not expressed.</w:t>
            </w:r>
            <w:r>
              <w:br/>
              <w:t xml:space="preserve">2. Sall4, Nanog, </w:t>
            </w:r>
            <w:proofErr w:type="spellStart"/>
            <w:r>
              <w:t>Esrrb</w:t>
            </w:r>
            <w:proofErr w:type="spellEnd"/>
            <w:r>
              <w:t>, and Lin28 are the four specific factors mentioned in the claim for ectopic expression.</w:t>
            </w:r>
            <w:r>
              <w:br/>
              <w:t>3. Induced pluripotent stem cells (iPSCs) are adult cells reprogrammed back to an embryonic-like state, allowing them to differentiate into various cell types.</w:t>
            </w:r>
            <w:r>
              <w:br/>
              <w:t>4. The experiment mentioned in the claim uses mouse embryonic fibroblasts (MEFs) as the starting cells.</w:t>
            </w:r>
            <w:r>
              <w:br/>
              <w:t xml:space="preserve">5. The claim suggests that using the specific combination of Sall4, Nanog, </w:t>
            </w:r>
            <w:proofErr w:type="spellStart"/>
            <w:r>
              <w:t>Esrrb</w:t>
            </w:r>
            <w:proofErr w:type="spellEnd"/>
            <w:r>
              <w:t>, and Lin28 leads to a more efficient generation of iPSCs compared to other combinations.</w:t>
            </w:r>
          </w:p>
        </w:tc>
      </w:tr>
      <w:tr w:rsidR="00933812" w14:paraId="4806C9C0" w14:textId="77777777">
        <w:tc>
          <w:tcPr>
            <w:tcW w:w="4320" w:type="dxa"/>
          </w:tcPr>
          <w:p w14:paraId="1B2071C4"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B92680" w14:textId="70055C66" w:rsidR="00933812" w:rsidRPr="00F372B8" w:rsidRDefault="00F372B8">
            <w:pPr>
              <w:rPr>
                <w:rFonts w:eastAsia="宋体"/>
                <w:lang w:eastAsia="zh-CN"/>
              </w:rPr>
            </w:pPr>
            <w:r>
              <w:rPr>
                <w:rFonts w:eastAsia="宋体" w:hint="eastAsia"/>
                <w:lang w:eastAsia="zh-CN"/>
              </w:rPr>
              <w:t>1</w:t>
            </w:r>
            <w:r>
              <w:rPr>
                <w:rFonts w:eastAsia="宋体"/>
                <w:lang w:eastAsia="zh-CN"/>
              </w:rPr>
              <w:t>,</w:t>
            </w:r>
            <w:r w:rsidR="00D47268">
              <w:rPr>
                <w:rFonts w:eastAsia="宋体"/>
                <w:lang w:eastAsia="zh-CN"/>
              </w:rPr>
              <w:t>8,</w:t>
            </w:r>
            <w:r w:rsidR="001D4A78">
              <w:rPr>
                <w:rFonts w:eastAsia="宋体"/>
                <w:lang w:eastAsia="zh-CN"/>
              </w:rPr>
              <w:t>1,</w:t>
            </w:r>
            <w:r w:rsidR="00003D8A">
              <w:rPr>
                <w:rFonts w:eastAsia="宋体"/>
                <w:lang w:eastAsia="zh-CN"/>
              </w:rPr>
              <w:t>8,</w:t>
            </w:r>
            <w:r w:rsidR="007B2A8F">
              <w:rPr>
                <w:rFonts w:eastAsia="宋体"/>
                <w:lang w:eastAsia="zh-CN"/>
              </w:rPr>
              <w:t>8</w:t>
            </w:r>
          </w:p>
        </w:tc>
      </w:tr>
    </w:tbl>
    <w:p w14:paraId="4776AF01"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933812" w14:paraId="72F8F6BB" w14:textId="77777777">
        <w:tc>
          <w:tcPr>
            <w:tcW w:w="4320" w:type="dxa"/>
          </w:tcPr>
          <w:p w14:paraId="2F24948D" w14:textId="77777777" w:rsidR="00933812" w:rsidRDefault="00873D25">
            <w:r>
              <w:t>ID</w:t>
            </w:r>
          </w:p>
        </w:tc>
        <w:tc>
          <w:tcPr>
            <w:tcW w:w="10080" w:type="dxa"/>
          </w:tcPr>
          <w:p w14:paraId="2963C13C" w14:textId="77777777" w:rsidR="00933812" w:rsidRDefault="00873D25">
            <w:r>
              <w:t>218(29)</w:t>
            </w:r>
          </w:p>
        </w:tc>
      </w:tr>
      <w:tr w:rsidR="00933812" w14:paraId="36E0E034" w14:textId="77777777">
        <w:tc>
          <w:tcPr>
            <w:tcW w:w="4320" w:type="dxa"/>
          </w:tcPr>
          <w:p w14:paraId="541E5F44" w14:textId="77777777" w:rsidR="00933812" w:rsidRDefault="00873D25">
            <w:proofErr w:type="spellStart"/>
            <w:r>
              <w:rPr>
                <w:rFonts w:ascii="仿宋" w:eastAsia="仿宋" w:hAnsi="仿宋"/>
              </w:rPr>
              <w:t>领域</w:t>
            </w:r>
            <w:proofErr w:type="spellEnd"/>
          </w:p>
        </w:tc>
        <w:tc>
          <w:tcPr>
            <w:tcW w:w="4320" w:type="dxa"/>
          </w:tcPr>
          <w:p w14:paraId="2C398CF2" w14:textId="77777777" w:rsidR="00933812" w:rsidRDefault="00873D25">
            <w:r>
              <w:t>Science</w:t>
            </w:r>
          </w:p>
        </w:tc>
      </w:tr>
      <w:tr w:rsidR="00933812" w14:paraId="2D1D0F3A" w14:textId="77777777">
        <w:tc>
          <w:tcPr>
            <w:tcW w:w="4320" w:type="dxa"/>
          </w:tcPr>
          <w:p w14:paraId="6C05FEE2" w14:textId="77777777" w:rsidR="00933812" w:rsidRDefault="00873D25">
            <w:proofErr w:type="spellStart"/>
            <w:r>
              <w:rPr>
                <w:rFonts w:ascii="仿宋" w:eastAsia="仿宋" w:hAnsi="仿宋"/>
              </w:rPr>
              <w:t>用户问题</w:t>
            </w:r>
            <w:proofErr w:type="spellEnd"/>
          </w:p>
        </w:tc>
        <w:tc>
          <w:tcPr>
            <w:tcW w:w="4320" w:type="dxa"/>
          </w:tcPr>
          <w:p w14:paraId="3D1015B1" w14:textId="77777777" w:rsidR="00933812" w:rsidRDefault="00873D25">
            <w:r>
              <w:t>Can you clarify whether the claim "Egr3 regulates the homeostasis of B and T cells." is accurate or not? Build factual arguments about the claim.</w:t>
            </w:r>
          </w:p>
        </w:tc>
      </w:tr>
      <w:tr w:rsidR="00933812" w14:paraId="6D59476C" w14:textId="77777777">
        <w:tc>
          <w:tcPr>
            <w:tcW w:w="4320" w:type="dxa"/>
          </w:tcPr>
          <w:p w14:paraId="4EDDFB70" w14:textId="77777777" w:rsidR="00933812" w:rsidRDefault="00873D25">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03C996" w14:textId="66E39B14" w:rsidR="00933812" w:rsidRPr="007B2A8F" w:rsidRDefault="007B2A8F">
            <w:pPr>
              <w:rPr>
                <w:rFonts w:eastAsia="宋体"/>
                <w:lang w:eastAsia="zh-CN"/>
              </w:rPr>
            </w:pPr>
            <w:r>
              <w:rPr>
                <w:rFonts w:eastAsia="宋体" w:hint="eastAsia"/>
                <w:lang w:eastAsia="zh-CN"/>
              </w:rPr>
              <w:t>5</w:t>
            </w:r>
            <w:r>
              <w:rPr>
                <w:rFonts w:eastAsia="宋体"/>
                <w:lang w:eastAsia="zh-CN"/>
              </w:rPr>
              <w:t>,3,5</w:t>
            </w:r>
          </w:p>
        </w:tc>
      </w:tr>
      <w:tr w:rsidR="00933812" w14:paraId="4F8961AB" w14:textId="77777777">
        <w:tc>
          <w:tcPr>
            <w:tcW w:w="4320" w:type="dxa"/>
          </w:tcPr>
          <w:p w14:paraId="1515E276" w14:textId="77777777" w:rsidR="00933812" w:rsidRDefault="00873D25">
            <w:proofErr w:type="spellStart"/>
            <w:r>
              <w:rPr>
                <w:rFonts w:ascii="仿宋" w:eastAsia="仿宋" w:hAnsi="仿宋"/>
              </w:rPr>
              <w:t>模型回复</w:t>
            </w:r>
            <w:proofErr w:type="spellEnd"/>
          </w:p>
        </w:tc>
        <w:tc>
          <w:tcPr>
            <w:tcW w:w="4320" w:type="dxa"/>
          </w:tcPr>
          <w:p w14:paraId="039D95D3" w14:textId="77777777" w:rsidR="00933812" w:rsidRDefault="00873D25">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r>
            <w:r>
              <w:br/>
              <w:t>1. Expression of Egr3 in B and T cells: Several studies have identified the presence of Egr3 (Early growth response gene 3) in both B and T cells. Egr3 is a transcription factor, meaning it plays a role in regulating gene expression. Its expression in these immune cells suggests a potential involvement in their function.</w:t>
            </w:r>
            <w:r>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r>
            <w:r>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r>
            <w:r>
              <w:br/>
              <w:t>While there is support for Egr3's involvement in both B and T cells, it is crucial to note that the regulatory mechanisms and specific functions of Egr3 in these cell types are not fully understood.</w:t>
            </w:r>
            <w:r>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rsidR="00933812" w14:paraId="358C4400" w14:textId="77777777">
        <w:tc>
          <w:tcPr>
            <w:tcW w:w="4320" w:type="dxa"/>
          </w:tcPr>
          <w:p w14:paraId="6474C8CB"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47EE42" w14:textId="0E58B7E4" w:rsidR="00933812" w:rsidRPr="007B2A8F" w:rsidRDefault="007B2A8F">
            <w:pPr>
              <w:rPr>
                <w:rFonts w:eastAsia="宋体"/>
                <w:lang w:eastAsia="zh-CN"/>
              </w:rPr>
            </w:pPr>
            <w:r>
              <w:rPr>
                <w:rFonts w:eastAsia="宋体" w:hint="eastAsia"/>
                <w:lang w:eastAsia="zh-CN"/>
              </w:rPr>
              <w:t>1</w:t>
            </w:r>
          </w:p>
        </w:tc>
      </w:tr>
      <w:tr w:rsidR="00933812" w14:paraId="22529C5F" w14:textId="77777777">
        <w:tc>
          <w:tcPr>
            <w:tcW w:w="4320" w:type="dxa"/>
          </w:tcPr>
          <w:p w14:paraId="61198EBD" w14:textId="77777777" w:rsidR="00933812" w:rsidRDefault="00873D25">
            <w:proofErr w:type="spellStart"/>
            <w:r>
              <w:rPr>
                <w:rFonts w:ascii="仿宋" w:eastAsia="仿宋" w:hAnsi="仿宋"/>
              </w:rPr>
              <w:t>提取的事实</w:t>
            </w:r>
            <w:proofErr w:type="spellEnd"/>
          </w:p>
        </w:tc>
        <w:tc>
          <w:tcPr>
            <w:tcW w:w="4320" w:type="dxa"/>
          </w:tcPr>
          <w:p w14:paraId="2C85C13A" w14:textId="77777777" w:rsidR="00933812" w:rsidRDefault="00873D25">
            <w:r>
              <w:t>1. Egr3 (Early growth response gene 3) is a transcription factor present in B and T cells.</w:t>
            </w:r>
            <w:r>
              <w:br/>
              <w:t>2. Egr3 is responsible for regulating gene expression.</w:t>
            </w:r>
            <w:r>
              <w:br/>
              <w:t>3. A study by Safford et al. (2005) found that Egr3 controls the survival and maintenance of B cells by observing that Egr3-deficient mice had reduced B cell numbers and impaired B cell receptor signaling.</w:t>
            </w:r>
            <w:r>
              <w:br/>
              <w:t>4. Another study by Gonzalez et al. (2010) suggests that Egr3 plays a role in T cell function, with Egr3-deficient mice presenting altered T cell responses.</w:t>
            </w:r>
            <w:r>
              <w:br/>
              <w:t>5. The regulatory mechanisms and specific functions of Egr3 in B and T cells are not entirely understood.</w:t>
            </w:r>
          </w:p>
        </w:tc>
      </w:tr>
      <w:tr w:rsidR="00933812" w14:paraId="6A1B4BEC" w14:textId="77777777">
        <w:tc>
          <w:tcPr>
            <w:tcW w:w="4320" w:type="dxa"/>
          </w:tcPr>
          <w:p w14:paraId="5645BB3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2CB4A7" w14:textId="6CBE0CFC" w:rsidR="00933812" w:rsidRPr="007B2A8F" w:rsidRDefault="000A256D">
            <w:pPr>
              <w:rPr>
                <w:rFonts w:eastAsia="宋体"/>
                <w:lang w:eastAsia="zh-CN"/>
              </w:rPr>
            </w:pPr>
            <w:r>
              <w:rPr>
                <w:rFonts w:eastAsia="宋体"/>
                <w:lang w:eastAsia="zh-CN"/>
              </w:rPr>
              <w:t>2</w:t>
            </w:r>
            <w:r w:rsidR="007B2A8F">
              <w:rPr>
                <w:rFonts w:eastAsia="宋体"/>
                <w:lang w:eastAsia="zh-CN"/>
              </w:rPr>
              <w:t>,</w:t>
            </w:r>
            <w:r w:rsidR="006B1787">
              <w:rPr>
                <w:rFonts w:eastAsia="宋体"/>
                <w:lang w:eastAsia="zh-CN"/>
              </w:rPr>
              <w:t>1,</w:t>
            </w:r>
            <w:bookmarkStart w:id="3" w:name="_Hlk152853201"/>
            <w:r w:rsidR="006A22B2">
              <w:rPr>
                <w:rFonts w:eastAsia="宋体"/>
                <w:lang w:eastAsia="zh-CN"/>
              </w:rPr>
              <w:t>2</w:t>
            </w:r>
            <w:bookmarkEnd w:id="3"/>
            <w:r w:rsidR="006A22B2">
              <w:rPr>
                <w:rFonts w:eastAsia="宋体"/>
                <w:lang w:eastAsia="zh-CN"/>
              </w:rPr>
              <w:t>,</w:t>
            </w:r>
            <w:r w:rsidR="00BE5C22">
              <w:rPr>
                <w:rFonts w:eastAsia="宋体"/>
                <w:lang w:eastAsia="zh-CN"/>
              </w:rPr>
              <w:t>7,</w:t>
            </w:r>
            <w:r w:rsidR="00F71AF8">
              <w:rPr>
                <w:rFonts w:eastAsia="宋体"/>
                <w:lang w:eastAsia="zh-CN"/>
              </w:rPr>
              <w:t>1</w:t>
            </w:r>
          </w:p>
        </w:tc>
      </w:tr>
    </w:tbl>
    <w:p w14:paraId="343C9419"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933812" w14:paraId="4A9AD45C" w14:textId="77777777">
        <w:tc>
          <w:tcPr>
            <w:tcW w:w="4320" w:type="dxa"/>
          </w:tcPr>
          <w:p w14:paraId="130A441F" w14:textId="77777777" w:rsidR="00933812" w:rsidRDefault="00873D25">
            <w:r>
              <w:t>ID</w:t>
            </w:r>
          </w:p>
        </w:tc>
        <w:tc>
          <w:tcPr>
            <w:tcW w:w="10080" w:type="dxa"/>
          </w:tcPr>
          <w:p w14:paraId="0BE42637" w14:textId="77777777" w:rsidR="00933812" w:rsidRDefault="00873D25">
            <w:r>
              <w:t>219(30)</w:t>
            </w:r>
          </w:p>
        </w:tc>
      </w:tr>
      <w:tr w:rsidR="00933812" w14:paraId="1260C976" w14:textId="77777777">
        <w:tc>
          <w:tcPr>
            <w:tcW w:w="4320" w:type="dxa"/>
          </w:tcPr>
          <w:p w14:paraId="30D1B918" w14:textId="77777777" w:rsidR="00933812" w:rsidRDefault="00873D25">
            <w:proofErr w:type="spellStart"/>
            <w:r>
              <w:rPr>
                <w:rFonts w:ascii="仿宋" w:eastAsia="仿宋" w:hAnsi="仿宋"/>
              </w:rPr>
              <w:t>领域</w:t>
            </w:r>
            <w:proofErr w:type="spellEnd"/>
          </w:p>
        </w:tc>
        <w:tc>
          <w:tcPr>
            <w:tcW w:w="4320" w:type="dxa"/>
          </w:tcPr>
          <w:p w14:paraId="78B6A83B" w14:textId="77777777" w:rsidR="00933812" w:rsidRDefault="00873D25">
            <w:r>
              <w:t>Science</w:t>
            </w:r>
          </w:p>
        </w:tc>
      </w:tr>
      <w:tr w:rsidR="00933812" w14:paraId="762B9FA7" w14:textId="77777777">
        <w:tc>
          <w:tcPr>
            <w:tcW w:w="4320" w:type="dxa"/>
          </w:tcPr>
          <w:p w14:paraId="261D683E" w14:textId="77777777" w:rsidR="00933812" w:rsidRDefault="00873D25">
            <w:proofErr w:type="spellStart"/>
            <w:r>
              <w:rPr>
                <w:rFonts w:ascii="仿宋" w:eastAsia="仿宋" w:hAnsi="仿宋"/>
              </w:rPr>
              <w:t>用户问题</w:t>
            </w:r>
            <w:proofErr w:type="spellEnd"/>
          </w:p>
        </w:tc>
        <w:tc>
          <w:tcPr>
            <w:tcW w:w="4320" w:type="dxa"/>
          </w:tcPr>
          <w:p w14:paraId="5134EB17" w14:textId="77777777" w:rsidR="00933812" w:rsidRDefault="00873D25">
            <w:r>
              <w:t>How truthful is the statement that "Eilat virus (EILV) produced in mosquitos elicits rapid and long-lasting neutralizing antibodies in nonhuman primates."? Present a series of factual points about the statement.</w:t>
            </w:r>
          </w:p>
        </w:tc>
      </w:tr>
      <w:tr w:rsidR="00933812" w14:paraId="3914645B" w14:textId="77777777">
        <w:tc>
          <w:tcPr>
            <w:tcW w:w="4320" w:type="dxa"/>
          </w:tcPr>
          <w:p w14:paraId="0298C2C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742DF8" w14:textId="5CC2003A" w:rsidR="00933812" w:rsidRPr="00F71AF8" w:rsidRDefault="00F71AF8">
            <w:pPr>
              <w:rPr>
                <w:rFonts w:eastAsia="宋体"/>
                <w:lang w:eastAsia="zh-CN"/>
              </w:rPr>
            </w:pPr>
            <w:r>
              <w:rPr>
                <w:rFonts w:eastAsia="宋体" w:hint="eastAsia"/>
                <w:lang w:eastAsia="zh-CN"/>
              </w:rPr>
              <w:t>4</w:t>
            </w:r>
            <w:r>
              <w:rPr>
                <w:rFonts w:eastAsia="宋体"/>
                <w:lang w:eastAsia="zh-CN"/>
              </w:rPr>
              <w:t>,5,5</w:t>
            </w:r>
          </w:p>
        </w:tc>
      </w:tr>
      <w:tr w:rsidR="00933812" w14:paraId="2E1EC4C7" w14:textId="77777777">
        <w:tc>
          <w:tcPr>
            <w:tcW w:w="4320" w:type="dxa"/>
          </w:tcPr>
          <w:p w14:paraId="5E5AB8B2" w14:textId="77777777" w:rsidR="00933812" w:rsidRDefault="00873D25">
            <w:proofErr w:type="spellStart"/>
            <w:r>
              <w:rPr>
                <w:rFonts w:ascii="仿宋" w:eastAsia="仿宋" w:hAnsi="仿宋"/>
              </w:rPr>
              <w:t>模型回复</w:t>
            </w:r>
            <w:proofErr w:type="spellEnd"/>
          </w:p>
        </w:tc>
        <w:tc>
          <w:tcPr>
            <w:tcW w:w="4320" w:type="dxa"/>
          </w:tcPr>
          <w:p w14:paraId="596C62FF" w14:textId="77777777" w:rsidR="00933812" w:rsidRDefault="00873D25">
            <w:r>
              <w:t>1. The statement refers to the Eilat virus (EILV), which is a type of virus.</w:t>
            </w:r>
            <w:r>
              <w:br/>
            </w:r>
            <w:r>
              <w:lastRenderedPageBreak/>
              <w:t>2. EILV is produced in mosquitoes, implying that the virus replicates within mosquito cells.</w:t>
            </w:r>
            <w:r>
              <w:br/>
              <w:t>3. The statement claims that EILV produced in mosquitoes can elicit a specific immune response in nonhuman primates.</w:t>
            </w:r>
            <w:r>
              <w:br/>
              <w:t>4. The immune response generated is characterized by the production of rapid and long-lasting neutralizing antibodies.</w:t>
            </w:r>
            <w:r>
              <w:br/>
              <w:t>5. Neutralizing antibodies are a type of immune protein that can bind and neutralize the virus, preventing it from infecting cells.</w:t>
            </w:r>
            <w:r>
              <w:br/>
              <w:t>6. The term "rapid" suggests that the production of neutralizing antibodies occurs quickly after exposure to EILV.</w:t>
            </w:r>
            <w:r>
              <w:br/>
              <w:t>7. The term "long-lasting" indicates that the neutralizing antibodies persist in the nonhuman primates' systems for an extended period.</w:t>
            </w:r>
            <w:r>
              <w:br/>
              <w:t>8. Nonhuman primates are used as study subjects, suggesting that the findings may be applicable to humans due to some similarities in their immune systems.</w:t>
            </w:r>
            <w:r>
              <w:br/>
              <w:t>9. The statement does not provide specific details regarding the magnitude or duration of the immune response.</w:t>
            </w:r>
            <w:r>
              <w:br/>
              <w:t>10. The extent to which the neutralizing antibodies protect nonhuman primates from viral infection or disease is not specified in the statement.</w:t>
            </w:r>
            <w:r>
              <w:br/>
              <w:t>11. The statement does not mention potential side effects or adverse reactions associated with the immune response.</w:t>
            </w:r>
          </w:p>
        </w:tc>
      </w:tr>
      <w:tr w:rsidR="00933812" w14:paraId="7225D727" w14:textId="77777777">
        <w:tc>
          <w:tcPr>
            <w:tcW w:w="4320" w:type="dxa"/>
          </w:tcPr>
          <w:p w14:paraId="6D6FCE9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55A848" w14:textId="40AB0A4F" w:rsidR="00933812" w:rsidRPr="00F71AF8" w:rsidRDefault="00F71AF8">
            <w:pPr>
              <w:rPr>
                <w:rFonts w:eastAsia="宋体"/>
                <w:lang w:eastAsia="zh-CN"/>
              </w:rPr>
            </w:pPr>
            <w:r>
              <w:rPr>
                <w:rFonts w:eastAsia="宋体" w:hint="eastAsia"/>
                <w:lang w:eastAsia="zh-CN"/>
              </w:rPr>
              <w:t>1</w:t>
            </w:r>
          </w:p>
        </w:tc>
      </w:tr>
      <w:tr w:rsidR="00933812" w14:paraId="10738E23" w14:textId="77777777">
        <w:tc>
          <w:tcPr>
            <w:tcW w:w="4320" w:type="dxa"/>
          </w:tcPr>
          <w:p w14:paraId="30BBDCE5" w14:textId="77777777" w:rsidR="00933812" w:rsidRDefault="00873D25">
            <w:proofErr w:type="spellStart"/>
            <w:r>
              <w:rPr>
                <w:rFonts w:ascii="仿宋" w:eastAsia="仿宋" w:hAnsi="仿宋"/>
              </w:rPr>
              <w:t>提取的事实</w:t>
            </w:r>
            <w:proofErr w:type="spellEnd"/>
          </w:p>
        </w:tc>
        <w:tc>
          <w:tcPr>
            <w:tcW w:w="4320" w:type="dxa"/>
          </w:tcPr>
          <w:p w14:paraId="3215FC0F" w14:textId="77777777" w:rsidR="00933812" w:rsidRDefault="00873D25">
            <w:r>
              <w:t>1. The Eilat virus (EILV) is a type of virus.</w:t>
            </w:r>
            <w:r>
              <w:br/>
              <w:t>2. EILV replicates within mosquito cells.</w:t>
            </w:r>
            <w:r>
              <w:br/>
              <w:t>3. When produced in mosquitoes, EILV can elicit an immune response in nonhuman primates.</w:t>
            </w:r>
            <w:r>
              <w:br/>
              <w:t>4. This immune response includes the production of rapid and long-lasting neutralizing antibodies.</w:t>
            </w:r>
            <w:r>
              <w:br/>
              <w:t>5. Neutralizing antibodies are a type of immune protein that can bind and neutralize a virus, preventing it from infecting other cells.</w:t>
            </w:r>
          </w:p>
        </w:tc>
      </w:tr>
      <w:tr w:rsidR="00933812" w14:paraId="3A727764" w14:textId="77777777">
        <w:tc>
          <w:tcPr>
            <w:tcW w:w="4320" w:type="dxa"/>
          </w:tcPr>
          <w:p w14:paraId="3C20A184"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E125C3" w14:textId="3D471F34" w:rsidR="00933812" w:rsidRPr="00F71AF8" w:rsidRDefault="00F71AF8">
            <w:pPr>
              <w:rPr>
                <w:rFonts w:eastAsia="宋体"/>
                <w:lang w:eastAsia="zh-CN"/>
              </w:rPr>
            </w:pPr>
            <w:r>
              <w:rPr>
                <w:rFonts w:eastAsia="宋体" w:hint="eastAsia"/>
                <w:lang w:eastAsia="zh-CN"/>
              </w:rPr>
              <w:lastRenderedPageBreak/>
              <w:t>1</w:t>
            </w:r>
            <w:r>
              <w:rPr>
                <w:rFonts w:eastAsia="宋体"/>
                <w:lang w:eastAsia="zh-CN"/>
              </w:rPr>
              <w:t>,</w:t>
            </w:r>
            <w:r w:rsidR="005532F4">
              <w:rPr>
                <w:rFonts w:eastAsia="宋体"/>
                <w:lang w:eastAsia="zh-CN"/>
              </w:rPr>
              <w:t>1</w:t>
            </w:r>
            <w:r w:rsidR="000A256D">
              <w:rPr>
                <w:rFonts w:eastAsia="宋体"/>
                <w:lang w:eastAsia="zh-CN"/>
              </w:rPr>
              <w:t>,8</w:t>
            </w:r>
            <w:bookmarkStart w:id="4" w:name="_Hlk152853224"/>
            <w:r w:rsidR="007A1677">
              <w:rPr>
                <w:rFonts w:eastAsia="宋体"/>
                <w:lang w:eastAsia="zh-CN"/>
              </w:rPr>
              <w:t>,</w:t>
            </w:r>
            <w:bookmarkStart w:id="5" w:name="_Hlk152853220"/>
            <w:r w:rsidR="00AC343C">
              <w:rPr>
                <w:rFonts w:eastAsia="宋体"/>
                <w:lang w:eastAsia="zh-CN"/>
              </w:rPr>
              <w:t>8</w:t>
            </w:r>
            <w:bookmarkEnd w:id="4"/>
            <w:bookmarkEnd w:id="5"/>
            <w:r w:rsidR="005116A5">
              <w:rPr>
                <w:rFonts w:eastAsia="宋体"/>
                <w:lang w:eastAsia="zh-CN"/>
              </w:rPr>
              <w:t>,</w:t>
            </w:r>
            <w:r w:rsidR="00ED1051">
              <w:rPr>
                <w:rFonts w:eastAsia="宋体"/>
                <w:lang w:eastAsia="zh-CN"/>
              </w:rPr>
              <w:t>1</w:t>
            </w:r>
          </w:p>
        </w:tc>
      </w:tr>
    </w:tbl>
    <w:p w14:paraId="545B111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933812" w14:paraId="4882D93D" w14:textId="77777777">
        <w:tc>
          <w:tcPr>
            <w:tcW w:w="4320" w:type="dxa"/>
          </w:tcPr>
          <w:p w14:paraId="44AB906C" w14:textId="77777777" w:rsidR="00933812" w:rsidRDefault="00873D25">
            <w:r>
              <w:t>ID</w:t>
            </w:r>
          </w:p>
        </w:tc>
        <w:tc>
          <w:tcPr>
            <w:tcW w:w="10080" w:type="dxa"/>
          </w:tcPr>
          <w:p w14:paraId="04D05CC0" w14:textId="77777777" w:rsidR="00933812" w:rsidRDefault="00873D25">
            <w:r>
              <w:t>229(31)</w:t>
            </w:r>
          </w:p>
        </w:tc>
      </w:tr>
      <w:tr w:rsidR="00933812" w14:paraId="1AECE54B" w14:textId="77777777">
        <w:tc>
          <w:tcPr>
            <w:tcW w:w="4320" w:type="dxa"/>
          </w:tcPr>
          <w:p w14:paraId="5ED4C86F" w14:textId="77777777" w:rsidR="00933812" w:rsidRDefault="00873D25">
            <w:proofErr w:type="spellStart"/>
            <w:r>
              <w:rPr>
                <w:rFonts w:ascii="仿宋" w:eastAsia="仿宋" w:hAnsi="仿宋"/>
              </w:rPr>
              <w:t>领域</w:t>
            </w:r>
            <w:proofErr w:type="spellEnd"/>
          </w:p>
        </w:tc>
        <w:tc>
          <w:tcPr>
            <w:tcW w:w="4320" w:type="dxa"/>
          </w:tcPr>
          <w:p w14:paraId="241A2AE9" w14:textId="77777777" w:rsidR="00933812" w:rsidRDefault="00873D25">
            <w:r>
              <w:t>Science</w:t>
            </w:r>
          </w:p>
        </w:tc>
      </w:tr>
      <w:tr w:rsidR="00933812" w14:paraId="7D047231" w14:textId="77777777">
        <w:tc>
          <w:tcPr>
            <w:tcW w:w="4320" w:type="dxa"/>
          </w:tcPr>
          <w:p w14:paraId="0D252E03" w14:textId="77777777" w:rsidR="00933812" w:rsidRDefault="00873D25">
            <w:proofErr w:type="spellStart"/>
            <w:r>
              <w:rPr>
                <w:rFonts w:ascii="仿宋" w:eastAsia="仿宋" w:hAnsi="仿宋"/>
              </w:rPr>
              <w:t>用户问题</w:t>
            </w:r>
            <w:proofErr w:type="spellEnd"/>
          </w:p>
        </w:tc>
        <w:tc>
          <w:tcPr>
            <w:tcW w:w="4320" w:type="dxa"/>
          </w:tcPr>
          <w:p w14:paraId="6662F2AB" w14:textId="77777777" w:rsidR="00933812" w:rsidRDefault="00873D25">
            <w:r>
              <w:t>How truthful is the statement that "Ethanol stress increases the expression of PSP in bacteria."? Present a series of factual points about the statement.</w:t>
            </w:r>
          </w:p>
        </w:tc>
      </w:tr>
      <w:tr w:rsidR="00933812" w14:paraId="13C0E5EF" w14:textId="77777777">
        <w:tc>
          <w:tcPr>
            <w:tcW w:w="4320" w:type="dxa"/>
          </w:tcPr>
          <w:p w14:paraId="2E9DCD7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E03E3F" w14:textId="0E88E8E6" w:rsidR="00933812" w:rsidRPr="00ED1051" w:rsidRDefault="00ED1051">
            <w:pPr>
              <w:rPr>
                <w:rFonts w:eastAsia="宋体"/>
                <w:lang w:eastAsia="zh-CN"/>
              </w:rPr>
            </w:pPr>
            <w:r>
              <w:rPr>
                <w:rFonts w:eastAsia="宋体" w:hint="eastAsia"/>
                <w:lang w:eastAsia="zh-CN"/>
              </w:rPr>
              <w:t>4</w:t>
            </w:r>
            <w:r>
              <w:rPr>
                <w:rFonts w:eastAsia="宋体"/>
                <w:lang w:eastAsia="zh-CN"/>
              </w:rPr>
              <w:t>,3,5</w:t>
            </w:r>
          </w:p>
        </w:tc>
      </w:tr>
      <w:tr w:rsidR="00933812" w14:paraId="1F3A1C66" w14:textId="77777777">
        <w:tc>
          <w:tcPr>
            <w:tcW w:w="4320" w:type="dxa"/>
          </w:tcPr>
          <w:p w14:paraId="6A41BCCA" w14:textId="77777777" w:rsidR="00933812" w:rsidRDefault="00873D25">
            <w:proofErr w:type="spellStart"/>
            <w:r>
              <w:rPr>
                <w:rFonts w:ascii="仿宋" w:eastAsia="仿宋" w:hAnsi="仿宋"/>
              </w:rPr>
              <w:t>模型回复</w:t>
            </w:r>
            <w:proofErr w:type="spellEnd"/>
          </w:p>
        </w:tc>
        <w:tc>
          <w:tcPr>
            <w:tcW w:w="4320" w:type="dxa"/>
          </w:tcPr>
          <w:p w14:paraId="76F48FB5" w14:textId="77777777" w:rsidR="00933812" w:rsidRDefault="00873D25">
            <w:r>
              <w:t>1. Ethanol is a commonly used stressor in various scientific studies, including those focused on bacteria. It is known to induce stress responses in bacterial cells.</w:t>
            </w:r>
            <w:r>
              <w:br/>
              <w:t>2. PSP (Post-Stress Protein) is a term used to describe a group of proteins that are induced or upregulated in response to stress conditions, such as exposure to ethanol.</w:t>
            </w:r>
            <w:r>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r>
            <w:r>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r>
            <w:r>
              <w:br/>
              <w:t xml:space="preserve">5. The specific mechanisms by which ethanol stress increases the expression of PSP in bacteria may vary depending on the bacterial species and the specific genes </w:t>
            </w:r>
            <w:r>
              <w:lastRenderedPageBreak/>
              <w:t>involved. Further research is needed to fully understand the underlying mechanisms.</w:t>
            </w:r>
            <w:r>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r>
            <w:r>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rsidR="00933812" w14:paraId="7AE3E5D2" w14:textId="77777777">
        <w:tc>
          <w:tcPr>
            <w:tcW w:w="4320" w:type="dxa"/>
          </w:tcPr>
          <w:p w14:paraId="1360427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E24E54" w14:textId="5F3E2DC2" w:rsidR="00933812" w:rsidRPr="00ED1051" w:rsidRDefault="00ED1051">
            <w:pPr>
              <w:rPr>
                <w:rFonts w:eastAsia="宋体"/>
                <w:lang w:eastAsia="zh-CN"/>
              </w:rPr>
            </w:pPr>
            <w:r>
              <w:rPr>
                <w:rFonts w:eastAsia="宋体" w:hint="eastAsia"/>
                <w:lang w:eastAsia="zh-CN"/>
              </w:rPr>
              <w:t>1</w:t>
            </w:r>
          </w:p>
        </w:tc>
      </w:tr>
      <w:tr w:rsidR="00933812" w14:paraId="4815124D" w14:textId="77777777">
        <w:tc>
          <w:tcPr>
            <w:tcW w:w="4320" w:type="dxa"/>
          </w:tcPr>
          <w:p w14:paraId="13F4AC7E" w14:textId="77777777" w:rsidR="00933812" w:rsidRDefault="00873D25">
            <w:proofErr w:type="spellStart"/>
            <w:r>
              <w:rPr>
                <w:rFonts w:ascii="仿宋" w:eastAsia="仿宋" w:hAnsi="仿宋"/>
              </w:rPr>
              <w:t>提取的事实</w:t>
            </w:r>
            <w:proofErr w:type="spellEnd"/>
          </w:p>
        </w:tc>
        <w:tc>
          <w:tcPr>
            <w:tcW w:w="4320" w:type="dxa"/>
          </w:tcPr>
          <w:p w14:paraId="2C8A1359" w14:textId="77777777" w:rsidR="00933812" w:rsidRDefault="00873D25">
            <w:r>
              <w:t>1. Ethanol is used as a stressor in scientific studies, including those focused on bacteria.</w:t>
            </w:r>
            <w:r>
              <w:br/>
              <w:t>2. Post-Stress Protein (PSP) is a group of proteins whose expression is induced or upregulated under stress conditions, such as exposure to ethanol.</w:t>
            </w:r>
            <w:r>
              <w:br/>
              <w:t>3. Studies have found that ethanol stress can lead to an increase in the expression of PSP in bacteria.</w:t>
            </w:r>
            <w:r>
              <w:br/>
              <w:t>4. The induction of PSP in bacteria can aid their adaptation and survival under stressful conditions.</w:t>
            </w:r>
            <w:r>
              <w:br/>
              <w:t>5. The mechanisms of how ethanol stress increases PSP expression in bacteria can vary based on the bacterial species and specific genes involved.</w:t>
            </w:r>
          </w:p>
        </w:tc>
      </w:tr>
      <w:tr w:rsidR="00933812" w14:paraId="0B94B249" w14:textId="77777777">
        <w:tc>
          <w:tcPr>
            <w:tcW w:w="4320" w:type="dxa"/>
          </w:tcPr>
          <w:p w14:paraId="6B6BED0F"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725788" w14:textId="5457D23E" w:rsidR="00933812" w:rsidRPr="00ED1051" w:rsidRDefault="00FF5F31">
            <w:pPr>
              <w:rPr>
                <w:rFonts w:eastAsia="宋体"/>
                <w:lang w:eastAsia="zh-CN"/>
              </w:rPr>
            </w:pPr>
            <w:r>
              <w:rPr>
                <w:rFonts w:eastAsia="宋体"/>
                <w:lang w:eastAsia="zh-CN"/>
              </w:rPr>
              <w:t>2</w:t>
            </w:r>
            <w:r w:rsidR="00ED1051">
              <w:rPr>
                <w:rFonts w:eastAsia="宋体"/>
                <w:lang w:eastAsia="zh-CN"/>
              </w:rPr>
              <w:t>,</w:t>
            </w:r>
            <w:r w:rsidR="00D21880">
              <w:rPr>
                <w:rFonts w:eastAsia="宋体"/>
                <w:lang w:eastAsia="zh-CN"/>
              </w:rPr>
              <w:t>1,</w:t>
            </w:r>
            <w:r>
              <w:rPr>
                <w:rFonts w:eastAsia="宋体"/>
                <w:lang w:eastAsia="zh-CN"/>
              </w:rPr>
              <w:t>2</w:t>
            </w:r>
            <w:r w:rsidR="00CA2A2C">
              <w:rPr>
                <w:rFonts w:eastAsia="宋体"/>
                <w:lang w:eastAsia="zh-CN"/>
              </w:rPr>
              <w:t>,</w:t>
            </w:r>
            <w:r w:rsidR="002E6618">
              <w:rPr>
                <w:rFonts w:eastAsia="宋体"/>
                <w:lang w:eastAsia="zh-CN"/>
              </w:rPr>
              <w:t>1</w:t>
            </w:r>
            <w:r w:rsidR="003946E5">
              <w:rPr>
                <w:rFonts w:eastAsia="宋体"/>
                <w:lang w:eastAsia="zh-CN"/>
              </w:rPr>
              <w:t>,</w:t>
            </w:r>
            <w:r w:rsidR="00AD7806">
              <w:rPr>
                <w:rFonts w:eastAsia="宋体"/>
                <w:lang w:eastAsia="zh-CN"/>
              </w:rPr>
              <w:t>1</w:t>
            </w:r>
          </w:p>
        </w:tc>
      </w:tr>
    </w:tbl>
    <w:p w14:paraId="62883EA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933812" w14:paraId="58D6C003" w14:textId="77777777">
        <w:tc>
          <w:tcPr>
            <w:tcW w:w="4320" w:type="dxa"/>
          </w:tcPr>
          <w:p w14:paraId="1FD7BBD3" w14:textId="77777777" w:rsidR="00933812" w:rsidRDefault="00873D25">
            <w:r>
              <w:lastRenderedPageBreak/>
              <w:t>ID</w:t>
            </w:r>
          </w:p>
        </w:tc>
        <w:tc>
          <w:tcPr>
            <w:tcW w:w="10080" w:type="dxa"/>
          </w:tcPr>
          <w:p w14:paraId="324D4181" w14:textId="77777777" w:rsidR="00933812" w:rsidRDefault="00873D25">
            <w:r>
              <w:t>232(32)</w:t>
            </w:r>
          </w:p>
        </w:tc>
      </w:tr>
      <w:tr w:rsidR="00933812" w14:paraId="345EF67C" w14:textId="77777777">
        <w:tc>
          <w:tcPr>
            <w:tcW w:w="4320" w:type="dxa"/>
          </w:tcPr>
          <w:p w14:paraId="41911E3D" w14:textId="77777777" w:rsidR="00933812" w:rsidRDefault="00873D25">
            <w:proofErr w:type="spellStart"/>
            <w:r>
              <w:rPr>
                <w:rFonts w:ascii="仿宋" w:eastAsia="仿宋" w:hAnsi="仿宋"/>
              </w:rPr>
              <w:t>领域</w:t>
            </w:r>
            <w:proofErr w:type="spellEnd"/>
          </w:p>
        </w:tc>
        <w:tc>
          <w:tcPr>
            <w:tcW w:w="4320" w:type="dxa"/>
          </w:tcPr>
          <w:p w14:paraId="7741DA41" w14:textId="77777777" w:rsidR="00933812" w:rsidRDefault="00873D25">
            <w:r>
              <w:t>Science</w:t>
            </w:r>
          </w:p>
        </w:tc>
      </w:tr>
      <w:tr w:rsidR="00933812" w14:paraId="222E14BB" w14:textId="77777777">
        <w:tc>
          <w:tcPr>
            <w:tcW w:w="4320" w:type="dxa"/>
          </w:tcPr>
          <w:p w14:paraId="3A22CB17" w14:textId="77777777" w:rsidR="00933812" w:rsidRDefault="00873D25">
            <w:proofErr w:type="spellStart"/>
            <w:r>
              <w:rPr>
                <w:rFonts w:ascii="仿宋" w:eastAsia="仿宋" w:hAnsi="仿宋"/>
              </w:rPr>
              <w:t>用户问题</w:t>
            </w:r>
            <w:proofErr w:type="spellEnd"/>
          </w:p>
        </w:tc>
        <w:tc>
          <w:tcPr>
            <w:tcW w:w="4320" w:type="dxa"/>
          </w:tcPr>
          <w:p w14:paraId="63D5F53D" w14:textId="77777777" w:rsidR="00933812" w:rsidRDefault="00873D25">
            <w:r>
              <w:t>What is the validity of the assertion that "Ethanol stress reduces the expression of SRL in bacteria."? Outline fact-based statements about the assertion.</w:t>
            </w:r>
          </w:p>
        </w:tc>
      </w:tr>
      <w:tr w:rsidR="00933812" w14:paraId="59BE1167" w14:textId="77777777">
        <w:tc>
          <w:tcPr>
            <w:tcW w:w="4320" w:type="dxa"/>
          </w:tcPr>
          <w:p w14:paraId="5CDE0F2A"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F8B82A" w14:textId="7BF84BF1" w:rsidR="00933812" w:rsidRPr="00AD7806" w:rsidRDefault="00AD7806">
            <w:pPr>
              <w:rPr>
                <w:rFonts w:eastAsia="宋体"/>
                <w:lang w:eastAsia="zh-CN"/>
              </w:rPr>
            </w:pPr>
            <w:r>
              <w:rPr>
                <w:rFonts w:eastAsia="宋体" w:hint="eastAsia"/>
                <w:lang w:eastAsia="zh-CN"/>
              </w:rPr>
              <w:t>4</w:t>
            </w:r>
            <w:r>
              <w:rPr>
                <w:rFonts w:eastAsia="宋体"/>
                <w:lang w:eastAsia="zh-CN"/>
              </w:rPr>
              <w:t>,3,5</w:t>
            </w:r>
          </w:p>
        </w:tc>
      </w:tr>
      <w:tr w:rsidR="00933812" w14:paraId="4A029C0A" w14:textId="77777777">
        <w:tc>
          <w:tcPr>
            <w:tcW w:w="4320" w:type="dxa"/>
          </w:tcPr>
          <w:p w14:paraId="6BAE76B4" w14:textId="77777777" w:rsidR="00933812" w:rsidRDefault="00873D25">
            <w:proofErr w:type="spellStart"/>
            <w:r>
              <w:rPr>
                <w:rFonts w:ascii="仿宋" w:eastAsia="仿宋" w:hAnsi="仿宋"/>
              </w:rPr>
              <w:t>模型回复</w:t>
            </w:r>
            <w:proofErr w:type="spellEnd"/>
          </w:p>
        </w:tc>
        <w:tc>
          <w:tcPr>
            <w:tcW w:w="4320" w:type="dxa"/>
          </w:tcPr>
          <w:p w14:paraId="1F0CD2E0" w14:textId="77777777" w:rsidR="00933812" w:rsidRDefault="00873D25">
            <w:r>
              <w:t>To evaluate the validity of the assertion that "Ethanol stress reduces the expression of SRL in bacteria," let's outline some fact-based statements:</w:t>
            </w:r>
            <w:r>
              <w:br/>
              <w:t>1. Ethanol stress: Ethanol stress refers to the exposure of bacteria to high concentrations of ethanol. Ethanol is a toxic substance for many microorganisms, including bacteria, and can induce various stress responses.</w:t>
            </w:r>
            <w:r>
              <w:br/>
              <w:t>2. SRL: SRL (Sulfate Reduction Locus) is a genetic component found in some bacteria, specifically those involved in sulfate reduction. Sulfate reduction is a metabolic process where bacteria use sulfate as an electron acceptor to produce sulfide.</w:t>
            </w:r>
            <w:r>
              <w:br/>
              <w:t>3. Ethanol's effect on gene expression: Ethanol exposure can significantly alter gene expression patterns in bacteria. It can upregulate or downregulate the expression of certain genes, depending on the specific organism and stress conditions.</w:t>
            </w:r>
            <w:r>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r>
            <w:r>
              <w:br/>
              <w:t xml:space="preserve">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w:t>
            </w:r>
            <w:r>
              <w:lastRenderedPageBreak/>
              <w:t>stress, and the specific regulatory mechanisms controlling SRL expression may also vary. Thus, additional research or empirical data would be required to confirm or refute this assertion for a specific bacterial system.</w:t>
            </w:r>
          </w:p>
        </w:tc>
      </w:tr>
      <w:tr w:rsidR="00933812" w14:paraId="01F9798D" w14:textId="77777777">
        <w:tc>
          <w:tcPr>
            <w:tcW w:w="4320" w:type="dxa"/>
          </w:tcPr>
          <w:p w14:paraId="6128FC1B"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C74CB" w14:textId="23D89E66" w:rsidR="00933812" w:rsidRPr="00AD7806" w:rsidRDefault="00AD7806">
            <w:pPr>
              <w:rPr>
                <w:rFonts w:eastAsia="宋体"/>
                <w:lang w:eastAsia="zh-CN"/>
              </w:rPr>
            </w:pPr>
            <w:r>
              <w:rPr>
                <w:rFonts w:eastAsia="宋体" w:hint="eastAsia"/>
                <w:lang w:eastAsia="zh-CN"/>
              </w:rPr>
              <w:t>1</w:t>
            </w:r>
          </w:p>
        </w:tc>
      </w:tr>
      <w:tr w:rsidR="00933812" w14:paraId="07AA4DBA" w14:textId="77777777">
        <w:tc>
          <w:tcPr>
            <w:tcW w:w="4320" w:type="dxa"/>
          </w:tcPr>
          <w:p w14:paraId="5AB8B59E" w14:textId="77777777" w:rsidR="00933812" w:rsidRDefault="00873D25">
            <w:proofErr w:type="spellStart"/>
            <w:r>
              <w:rPr>
                <w:rFonts w:ascii="仿宋" w:eastAsia="仿宋" w:hAnsi="仿宋"/>
              </w:rPr>
              <w:t>提取的事实</w:t>
            </w:r>
            <w:proofErr w:type="spellEnd"/>
          </w:p>
        </w:tc>
        <w:tc>
          <w:tcPr>
            <w:tcW w:w="4320" w:type="dxa"/>
          </w:tcPr>
          <w:p w14:paraId="7B1C4C5C" w14:textId="77777777" w:rsidR="00933812" w:rsidRDefault="00873D25">
            <w:r>
              <w:t>1. Ethanol stress refers to the exposure of bacteria to high concentrations of ethanol, which can induce various stress responses due to its toxic nature.</w:t>
            </w:r>
            <w:r>
              <w:br/>
              <w:t>2. SRL (Sulfate Reduction Locus) is a genetic component found in some bacteria, involved in the metabolic process of sulfate reduction.</w:t>
            </w:r>
            <w:r>
              <w:br/>
              <w:t>3. Ethanol exposure can significantly alter gene expression patterns in bacteria, either upregulating or downregulating the expression of certain genes.</w:t>
            </w:r>
            <w:r>
              <w:br/>
              <w:t>4. The expression of SRL genes in bacteria is tightly regulated and can be modulated by environmental stressors like changes in nutrient availability or toxic substance exposure.</w:t>
            </w:r>
            <w:r>
              <w:br/>
              <w:t>5. Different bacterial species may respond differently to ethanol stress, and the specific regulatory mechanisms controlling SRL expression may vary.</w:t>
            </w:r>
          </w:p>
        </w:tc>
      </w:tr>
      <w:tr w:rsidR="00933812" w14:paraId="42AE470B" w14:textId="77777777">
        <w:tc>
          <w:tcPr>
            <w:tcW w:w="4320" w:type="dxa"/>
          </w:tcPr>
          <w:p w14:paraId="2B74860E"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478461" w14:textId="43E5F08A" w:rsidR="00933812" w:rsidRPr="00AD7806" w:rsidRDefault="00AD7806">
            <w:pPr>
              <w:rPr>
                <w:rFonts w:eastAsia="宋体"/>
                <w:lang w:eastAsia="zh-CN"/>
              </w:rPr>
            </w:pPr>
            <w:r>
              <w:rPr>
                <w:rFonts w:eastAsia="宋体" w:hint="eastAsia"/>
                <w:lang w:eastAsia="zh-CN"/>
              </w:rPr>
              <w:t>1</w:t>
            </w:r>
            <w:r>
              <w:rPr>
                <w:rFonts w:eastAsia="宋体"/>
                <w:lang w:eastAsia="zh-CN"/>
              </w:rPr>
              <w:t>,</w:t>
            </w:r>
            <w:r w:rsidR="00277C53">
              <w:rPr>
                <w:rFonts w:eastAsia="宋体"/>
                <w:lang w:eastAsia="zh-CN"/>
              </w:rPr>
              <w:t>7,</w:t>
            </w:r>
            <w:r w:rsidR="007C6B1A">
              <w:rPr>
                <w:rFonts w:eastAsia="宋体"/>
                <w:lang w:eastAsia="zh-CN"/>
              </w:rPr>
              <w:t>1,</w:t>
            </w:r>
            <w:r w:rsidR="009D07E2">
              <w:rPr>
                <w:rFonts w:eastAsia="宋体"/>
                <w:lang w:eastAsia="zh-CN"/>
              </w:rPr>
              <w:t>1,</w:t>
            </w:r>
            <w:r w:rsidR="00CE3AB0">
              <w:rPr>
                <w:rFonts w:eastAsia="宋体"/>
                <w:lang w:eastAsia="zh-CN"/>
              </w:rPr>
              <w:t>1</w:t>
            </w:r>
          </w:p>
        </w:tc>
      </w:tr>
    </w:tbl>
    <w:p w14:paraId="32E8479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933812" w14:paraId="77BE690F" w14:textId="77777777">
        <w:tc>
          <w:tcPr>
            <w:tcW w:w="4320" w:type="dxa"/>
          </w:tcPr>
          <w:p w14:paraId="14102AFA" w14:textId="77777777" w:rsidR="00933812" w:rsidRDefault="00873D25">
            <w:r>
              <w:t>ID</w:t>
            </w:r>
          </w:p>
        </w:tc>
        <w:tc>
          <w:tcPr>
            <w:tcW w:w="10080" w:type="dxa"/>
          </w:tcPr>
          <w:p w14:paraId="4B4D8399" w14:textId="77777777" w:rsidR="00933812" w:rsidRDefault="00873D25">
            <w:r>
              <w:t>237(33)</w:t>
            </w:r>
          </w:p>
        </w:tc>
      </w:tr>
      <w:tr w:rsidR="00933812" w14:paraId="1E01F081" w14:textId="77777777">
        <w:tc>
          <w:tcPr>
            <w:tcW w:w="4320" w:type="dxa"/>
          </w:tcPr>
          <w:p w14:paraId="5ED1548A" w14:textId="77777777" w:rsidR="00933812" w:rsidRDefault="00873D25">
            <w:proofErr w:type="spellStart"/>
            <w:r>
              <w:rPr>
                <w:rFonts w:ascii="仿宋" w:eastAsia="仿宋" w:hAnsi="仿宋"/>
              </w:rPr>
              <w:t>领域</w:t>
            </w:r>
            <w:proofErr w:type="spellEnd"/>
          </w:p>
        </w:tc>
        <w:tc>
          <w:tcPr>
            <w:tcW w:w="4320" w:type="dxa"/>
          </w:tcPr>
          <w:p w14:paraId="1FA52826" w14:textId="77777777" w:rsidR="00933812" w:rsidRDefault="00873D25">
            <w:r>
              <w:t>Science</w:t>
            </w:r>
          </w:p>
        </w:tc>
      </w:tr>
      <w:tr w:rsidR="00933812" w14:paraId="6DC096B9" w14:textId="77777777">
        <w:tc>
          <w:tcPr>
            <w:tcW w:w="4320" w:type="dxa"/>
          </w:tcPr>
          <w:p w14:paraId="4B744F44" w14:textId="77777777" w:rsidR="00933812" w:rsidRDefault="00873D25">
            <w:proofErr w:type="spellStart"/>
            <w:r>
              <w:rPr>
                <w:rFonts w:ascii="仿宋" w:eastAsia="仿宋" w:hAnsi="仿宋"/>
              </w:rPr>
              <w:t>用户问题</w:t>
            </w:r>
            <w:proofErr w:type="spellEnd"/>
          </w:p>
        </w:tc>
        <w:tc>
          <w:tcPr>
            <w:tcW w:w="4320" w:type="dxa"/>
          </w:tcPr>
          <w:p w14:paraId="4811CBB4" w14:textId="77777777" w:rsidR="00933812" w:rsidRDefault="00873D25">
            <w:r>
              <w:t>What is the validity of the assertion that "Exposure to fine particulate air pollution is unrelated to anxiety prevalence."? Outline fact-based statements about the assertion.</w:t>
            </w:r>
          </w:p>
        </w:tc>
      </w:tr>
      <w:tr w:rsidR="00933812" w14:paraId="7DB7BAA8" w14:textId="77777777">
        <w:tc>
          <w:tcPr>
            <w:tcW w:w="4320" w:type="dxa"/>
          </w:tcPr>
          <w:p w14:paraId="10632B59" w14:textId="77777777" w:rsidR="00933812" w:rsidRDefault="00873D25">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82BDCA" w14:textId="0FB0A303" w:rsidR="00933812" w:rsidRPr="00CE3AB0" w:rsidRDefault="00CE3AB0">
            <w:pPr>
              <w:rPr>
                <w:rFonts w:eastAsia="宋体"/>
                <w:lang w:eastAsia="zh-CN"/>
              </w:rPr>
            </w:pPr>
            <w:r>
              <w:rPr>
                <w:rFonts w:eastAsia="宋体" w:hint="eastAsia"/>
                <w:lang w:eastAsia="zh-CN"/>
              </w:rPr>
              <w:t>4</w:t>
            </w:r>
            <w:r>
              <w:rPr>
                <w:rFonts w:eastAsia="宋体"/>
                <w:lang w:eastAsia="zh-CN"/>
              </w:rPr>
              <w:t>,5,5</w:t>
            </w:r>
          </w:p>
        </w:tc>
      </w:tr>
      <w:tr w:rsidR="00933812" w14:paraId="3D39D7E2" w14:textId="77777777">
        <w:tc>
          <w:tcPr>
            <w:tcW w:w="4320" w:type="dxa"/>
          </w:tcPr>
          <w:p w14:paraId="0C80BBCA" w14:textId="77777777" w:rsidR="00933812" w:rsidRDefault="00873D25">
            <w:proofErr w:type="spellStart"/>
            <w:r>
              <w:rPr>
                <w:rFonts w:ascii="仿宋" w:eastAsia="仿宋" w:hAnsi="仿宋"/>
              </w:rPr>
              <w:t>模型回复</w:t>
            </w:r>
            <w:proofErr w:type="spellEnd"/>
          </w:p>
        </w:tc>
        <w:tc>
          <w:tcPr>
            <w:tcW w:w="4320" w:type="dxa"/>
          </w:tcPr>
          <w:p w14:paraId="41B0F87E" w14:textId="77777777" w:rsidR="00933812" w:rsidRDefault="00873D25">
            <w:r>
              <w:t>Fact-based statements about the assertion that "Exposure to fine particulate air pollution is unrelated to anxiety prevalence" are as follows:</w:t>
            </w:r>
            <w:r>
              <w:br/>
              <w:t>1. Fine particulate air pollution, also known as PM2.5, refers to tiny airborne particles smaller than 2.5 micrometers in diameter. These particles can be released from various sources such as power plants, vehicle emissions, industrial processes, and fires.</w:t>
            </w:r>
            <w:r>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r>
            <w:r>
              <w:br/>
              <w:t>3. Scientific studies have investigated the potential relationship between exposure to fine particulate air pollution and anxiety prevalence. Research on this topic is ongoing, and various studies have yielded mixed findings.</w:t>
            </w:r>
            <w:r>
              <w:br/>
              <w:t>4. Some studies have found associations between exposure to fine particulate air pollution and increased anxiety prevalence. For example, a study published in the journal Environmental Health Perspectives in 2019 suggested that exposure to PM2.5 was linked to an increased risk of anxiety disorders in young children.</w:t>
            </w:r>
            <w:r>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r>
            <w:r>
              <w:br/>
              <w:t>6. It is important to consider that factors such as geographic location, population demographics, individual susceptibility, and study methodologies can contribute to discrepancies in the research findings.</w:t>
            </w:r>
            <w:r>
              <w:br/>
              <w:t xml:space="preserve">7. While there is evidence suggesting associations between </w:t>
            </w:r>
            <w:r>
              <w:lastRenderedPageBreak/>
              <w:t>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r>
            <w:r>
              <w:br/>
              <w:t>Overall, the topic of air pollution and mental health is intricate, and more research is necessary to fully elucidate the specific impact of fine particulate air pollution on anxiety prevalence.</w:t>
            </w:r>
          </w:p>
        </w:tc>
      </w:tr>
      <w:tr w:rsidR="00933812" w14:paraId="3805E160" w14:textId="77777777">
        <w:tc>
          <w:tcPr>
            <w:tcW w:w="4320" w:type="dxa"/>
          </w:tcPr>
          <w:p w14:paraId="6F1BD85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72FEA" w14:textId="3E000C18" w:rsidR="00933812" w:rsidRPr="00CE3AB0" w:rsidRDefault="00CE3AB0">
            <w:pPr>
              <w:rPr>
                <w:rFonts w:eastAsia="宋体"/>
                <w:lang w:eastAsia="zh-CN"/>
              </w:rPr>
            </w:pPr>
            <w:r>
              <w:rPr>
                <w:rFonts w:eastAsia="宋体" w:hint="eastAsia"/>
                <w:lang w:eastAsia="zh-CN"/>
              </w:rPr>
              <w:t>1</w:t>
            </w:r>
          </w:p>
        </w:tc>
      </w:tr>
      <w:tr w:rsidR="00933812" w14:paraId="1D30ABCA" w14:textId="77777777">
        <w:tc>
          <w:tcPr>
            <w:tcW w:w="4320" w:type="dxa"/>
          </w:tcPr>
          <w:p w14:paraId="54A3F0A6" w14:textId="77777777" w:rsidR="00933812" w:rsidRDefault="00873D25">
            <w:proofErr w:type="spellStart"/>
            <w:r>
              <w:rPr>
                <w:rFonts w:ascii="仿宋" w:eastAsia="仿宋" w:hAnsi="仿宋"/>
              </w:rPr>
              <w:t>提取的事实</w:t>
            </w:r>
            <w:proofErr w:type="spellEnd"/>
          </w:p>
        </w:tc>
        <w:tc>
          <w:tcPr>
            <w:tcW w:w="4320" w:type="dxa"/>
          </w:tcPr>
          <w:p w14:paraId="3053E2CD" w14:textId="77777777" w:rsidR="00933812" w:rsidRDefault="00873D25">
            <w:r>
              <w:t>1. Fine particulate air pollution, also known as PM2.5, are tiny airborne particles smaller than 2.5 micrometers in diameter released from sources like power plants, vehicle emissions, industrial processes, and fires.</w:t>
            </w:r>
            <w:r>
              <w:br/>
              <w:t>2. Anxiety prevalence is a measure of the frequency of anxiety disorders within a population.</w:t>
            </w:r>
            <w:r>
              <w:br/>
              <w:t>3. There have been scientific studies investigating the relationship between exposure to fine particulate air pollution and anxiety prevalence, with mixed findings.</w:t>
            </w:r>
            <w:r>
              <w:br/>
              <w:t>4. A study published in Environmental Health Perspectives in 2019 linked the exposure to PM2.5 to an increased risk of anxiety disorders in young children.</w:t>
            </w:r>
            <w:r>
              <w:br/>
              <w:t>5. Another study published in the Journal of Affective Disorders in 2017 found no direct relationship between PM2.5 exposure and anxiety disorders in adults.</w:t>
            </w:r>
          </w:p>
        </w:tc>
      </w:tr>
      <w:tr w:rsidR="00933812" w14:paraId="1D98E7E5" w14:textId="77777777">
        <w:tc>
          <w:tcPr>
            <w:tcW w:w="4320" w:type="dxa"/>
          </w:tcPr>
          <w:p w14:paraId="6F3B2BA3"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060274" w14:textId="6080AE8C" w:rsidR="00933812" w:rsidRPr="00CE3AB0" w:rsidRDefault="00CE3AB0">
            <w:pPr>
              <w:rPr>
                <w:rFonts w:eastAsia="宋体"/>
                <w:lang w:eastAsia="zh-CN"/>
              </w:rPr>
            </w:pPr>
            <w:r>
              <w:rPr>
                <w:rFonts w:eastAsia="宋体" w:hint="eastAsia"/>
                <w:lang w:eastAsia="zh-CN"/>
              </w:rPr>
              <w:t>1</w:t>
            </w:r>
            <w:r>
              <w:rPr>
                <w:rFonts w:eastAsia="宋体"/>
                <w:lang w:eastAsia="zh-CN"/>
              </w:rPr>
              <w:t>,</w:t>
            </w:r>
            <w:r w:rsidR="00C11C05">
              <w:rPr>
                <w:rFonts w:eastAsia="宋体"/>
                <w:lang w:eastAsia="zh-CN"/>
              </w:rPr>
              <w:t>1,</w:t>
            </w:r>
            <w:r w:rsidR="004073B3">
              <w:rPr>
                <w:rFonts w:eastAsia="宋体"/>
                <w:lang w:eastAsia="zh-CN"/>
              </w:rPr>
              <w:t>1,</w:t>
            </w:r>
            <w:r w:rsidR="006B54FA">
              <w:rPr>
                <w:rFonts w:eastAsia="宋体"/>
                <w:lang w:eastAsia="zh-CN"/>
              </w:rPr>
              <w:t>2,</w:t>
            </w:r>
            <w:r w:rsidR="00406B44">
              <w:rPr>
                <w:rFonts w:eastAsia="宋体"/>
                <w:lang w:eastAsia="zh-CN"/>
              </w:rPr>
              <w:t>7</w:t>
            </w:r>
          </w:p>
        </w:tc>
      </w:tr>
    </w:tbl>
    <w:p w14:paraId="0E05082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933812" w14:paraId="3BEEF43F" w14:textId="77777777">
        <w:tc>
          <w:tcPr>
            <w:tcW w:w="4320" w:type="dxa"/>
          </w:tcPr>
          <w:p w14:paraId="72173A80" w14:textId="77777777" w:rsidR="00933812" w:rsidRDefault="00873D25">
            <w:r>
              <w:lastRenderedPageBreak/>
              <w:t>ID</w:t>
            </w:r>
          </w:p>
        </w:tc>
        <w:tc>
          <w:tcPr>
            <w:tcW w:w="10080" w:type="dxa"/>
          </w:tcPr>
          <w:p w14:paraId="002C3B63" w14:textId="77777777" w:rsidR="00933812" w:rsidRDefault="00873D25">
            <w:r>
              <w:t>238(34)</w:t>
            </w:r>
          </w:p>
        </w:tc>
      </w:tr>
      <w:tr w:rsidR="00933812" w14:paraId="0E89B9A0" w14:textId="77777777">
        <w:tc>
          <w:tcPr>
            <w:tcW w:w="4320" w:type="dxa"/>
          </w:tcPr>
          <w:p w14:paraId="591CDFF7" w14:textId="77777777" w:rsidR="00933812" w:rsidRDefault="00873D25">
            <w:proofErr w:type="spellStart"/>
            <w:r>
              <w:rPr>
                <w:rFonts w:ascii="仿宋" w:eastAsia="仿宋" w:hAnsi="仿宋"/>
              </w:rPr>
              <w:t>领域</w:t>
            </w:r>
            <w:proofErr w:type="spellEnd"/>
          </w:p>
        </w:tc>
        <w:tc>
          <w:tcPr>
            <w:tcW w:w="4320" w:type="dxa"/>
          </w:tcPr>
          <w:p w14:paraId="43C8EF1B" w14:textId="77777777" w:rsidR="00933812" w:rsidRDefault="00873D25">
            <w:r>
              <w:t>Science</w:t>
            </w:r>
          </w:p>
        </w:tc>
      </w:tr>
      <w:tr w:rsidR="00933812" w14:paraId="5AD1997A" w14:textId="77777777">
        <w:tc>
          <w:tcPr>
            <w:tcW w:w="4320" w:type="dxa"/>
          </w:tcPr>
          <w:p w14:paraId="54A2E84B" w14:textId="77777777" w:rsidR="00933812" w:rsidRDefault="00873D25">
            <w:proofErr w:type="spellStart"/>
            <w:r>
              <w:rPr>
                <w:rFonts w:ascii="仿宋" w:eastAsia="仿宋" w:hAnsi="仿宋"/>
              </w:rPr>
              <w:t>用户问题</w:t>
            </w:r>
            <w:proofErr w:type="spellEnd"/>
          </w:p>
        </w:tc>
        <w:tc>
          <w:tcPr>
            <w:tcW w:w="4320" w:type="dxa"/>
          </w:tcPr>
          <w:p w14:paraId="08B675CB" w14:textId="77777777" w:rsidR="00933812" w:rsidRDefault="00873D25">
            <w:r>
              <w:t>Can you clarify whether the claim "Expression of MSX2 is induced 3 hours after the addition of BMP4, which is earlier than T and CDX2." is accurate or not? Build factual arguments about the claim.</w:t>
            </w:r>
          </w:p>
        </w:tc>
      </w:tr>
      <w:tr w:rsidR="00933812" w14:paraId="7398B276" w14:textId="77777777">
        <w:tc>
          <w:tcPr>
            <w:tcW w:w="4320" w:type="dxa"/>
          </w:tcPr>
          <w:p w14:paraId="35F9C80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B3478" w14:textId="5D3144A0" w:rsidR="00933812" w:rsidRPr="00406B44" w:rsidRDefault="00406B44">
            <w:pPr>
              <w:rPr>
                <w:rFonts w:eastAsia="宋体"/>
                <w:lang w:eastAsia="zh-CN"/>
              </w:rPr>
            </w:pPr>
            <w:r>
              <w:rPr>
                <w:rFonts w:eastAsia="宋体" w:hint="eastAsia"/>
                <w:lang w:eastAsia="zh-CN"/>
              </w:rPr>
              <w:t>2</w:t>
            </w:r>
            <w:r>
              <w:rPr>
                <w:rFonts w:eastAsia="宋体"/>
                <w:lang w:eastAsia="zh-CN"/>
              </w:rPr>
              <w:t>,2,5</w:t>
            </w:r>
          </w:p>
        </w:tc>
      </w:tr>
      <w:tr w:rsidR="00933812" w14:paraId="40CE4FC8" w14:textId="77777777">
        <w:tc>
          <w:tcPr>
            <w:tcW w:w="4320" w:type="dxa"/>
          </w:tcPr>
          <w:p w14:paraId="44035506" w14:textId="77777777" w:rsidR="00933812" w:rsidRDefault="00873D25">
            <w:proofErr w:type="spellStart"/>
            <w:r>
              <w:rPr>
                <w:rFonts w:ascii="仿宋" w:eastAsia="仿宋" w:hAnsi="仿宋"/>
              </w:rPr>
              <w:t>模型回复</w:t>
            </w:r>
            <w:proofErr w:type="spellEnd"/>
          </w:p>
        </w:tc>
        <w:tc>
          <w:tcPr>
            <w:tcW w:w="4320" w:type="dxa"/>
          </w:tcPr>
          <w:p w14:paraId="4EE1A045" w14:textId="77777777" w:rsidR="00933812" w:rsidRDefault="00873D25">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r>
            <w:r>
              <w:br/>
              <w:t>1. Expression of MSX2 is induced 3 hours after the addition of BMP4:</w:t>
            </w:r>
            <w:r>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r>
            <w:r>
              <w:br/>
              <w:t>2. Expression of MSX2 occurs earlier than T and CDX2:</w:t>
            </w:r>
            <w:r>
              <w:br/>
              <w:t>To evaluate this assertion, we would need scientific evidence demonstrating the expression timeline of T (T-bet) and CDX2 in response to BMP4. By comparing the expression data for all three genes, we can determine if MSX2 is indeed induced earlier than T and CDX2.</w:t>
            </w:r>
            <w:r>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rsidR="00933812" w14:paraId="27295D17" w14:textId="77777777">
        <w:tc>
          <w:tcPr>
            <w:tcW w:w="4320" w:type="dxa"/>
          </w:tcPr>
          <w:p w14:paraId="45D787E5"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8526AB" w14:textId="0792EC3B" w:rsidR="00933812" w:rsidRPr="00406B44" w:rsidRDefault="00406B44">
            <w:pPr>
              <w:rPr>
                <w:rFonts w:eastAsia="宋体"/>
                <w:lang w:eastAsia="zh-CN"/>
              </w:rPr>
            </w:pPr>
            <w:r>
              <w:rPr>
                <w:rFonts w:eastAsia="宋体" w:hint="eastAsia"/>
                <w:lang w:eastAsia="zh-CN"/>
              </w:rPr>
              <w:t>1</w:t>
            </w:r>
          </w:p>
        </w:tc>
      </w:tr>
      <w:tr w:rsidR="00933812" w14:paraId="424C967A" w14:textId="77777777">
        <w:tc>
          <w:tcPr>
            <w:tcW w:w="4320" w:type="dxa"/>
          </w:tcPr>
          <w:p w14:paraId="78E515A4" w14:textId="77777777" w:rsidR="00933812" w:rsidRDefault="00873D25">
            <w:proofErr w:type="spellStart"/>
            <w:r>
              <w:rPr>
                <w:rFonts w:ascii="仿宋" w:eastAsia="仿宋" w:hAnsi="仿宋"/>
              </w:rPr>
              <w:lastRenderedPageBreak/>
              <w:t>提取的事实</w:t>
            </w:r>
            <w:proofErr w:type="spellEnd"/>
          </w:p>
        </w:tc>
        <w:tc>
          <w:tcPr>
            <w:tcW w:w="4320" w:type="dxa"/>
          </w:tcPr>
          <w:p w14:paraId="077C3010" w14:textId="77777777" w:rsidR="00933812" w:rsidRDefault="00873D25">
            <w:r>
              <w:t>1. The claim suggests that the expression of MSX2 occurs earlier than that of T and CDX2, specifically 3 hours after the addition of BMP4.</w:t>
            </w:r>
            <w:r>
              <w:br/>
              <w:t>2. Assessing the accuracy of the first part of the claim requires evidence from scientific studies or experiments that have investigated the expression pattern of MSX2 in response to BMP4.</w:t>
            </w:r>
            <w:r>
              <w:br/>
              <w:t>3. The claim implies that after BMP4 is added, it takes exactly 3 hours for MSX2 expression to occur.</w:t>
            </w:r>
            <w:r>
              <w:br/>
              <w:t>4. Evaluating the second part of the claim requires scientific evidence demonstrating the expression timeline of T (T-bet) and CDX2 in response to BMP4.</w:t>
            </w:r>
            <w:r>
              <w:br/>
              <w:t>5. A thorough analysis of scientific studies that investigate the expression patterns of MSX2, T, and CDX2 in response to BMP4 over time is required to assess the claim's accuracy.</w:t>
            </w:r>
          </w:p>
        </w:tc>
      </w:tr>
      <w:tr w:rsidR="00933812" w14:paraId="5162DDBB" w14:textId="77777777">
        <w:tc>
          <w:tcPr>
            <w:tcW w:w="4320" w:type="dxa"/>
          </w:tcPr>
          <w:p w14:paraId="0F3596CC"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E6C6BC" w14:textId="022F0CE1" w:rsidR="00933812" w:rsidRPr="00406B44" w:rsidRDefault="00406B44">
            <w:pPr>
              <w:rPr>
                <w:rFonts w:eastAsia="宋体"/>
                <w:lang w:eastAsia="zh-CN"/>
              </w:rPr>
            </w:pPr>
            <w:r>
              <w:rPr>
                <w:rFonts w:eastAsia="宋体" w:hint="eastAsia"/>
                <w:lang w:eastAsia="zh-CN"/>
              </w:rPr>
              <w:t>8</w:t>
            </w:r>
            <w:r>
              <w:rPr>
                <w:rFonts w:eastAsia="宋体"/>
                <w:lang w:eastAsia="zh-CN"/>
              </w:rPr>
              <w:t>,</w:t>
            </w:r>
            <w:r w:rsidR="004212EA">
              <w:rPr>
                <w:rFonts w:eastAsia="宋体"/>
                <w:lang w:eastAsia="zh-CN"/>
              </w:rPr>
              <w:t>1</w:t>
            </w:r>
            <w:r>
              <w:rPr>
                <w:rFonts w:eastAsia="宋体"/>
                <w:lang w:eastAsia="zh-CN"/>
              </w:rPr>
              <w:t>,8,</w:t>
            </w:r>
            <w:r w:rsidR="004212EA">
              <w:rPr>
                <w:rFonts w:eastAsia="宋体"/>
                <w:lang w:eastAsia="zh-CN"/>
              </w:rPr>
              <w:t>1</w:t>
            </w:r>
            <w:r w:rsidR="00C12657">
              <w:rPr>
                <w:rFonts w:eastAsia="宋体"/>
                <w:lang w:eastAsia="zh-CN"/>
              </w:rPr>
              <w:t>,</w:t>
            </w:r>
            <w:r w:rsidR="004212EA">
              <w:rPr>
                <w:rFonts w:eastAsia="宋体"/>
                <w:lang w:eastAsia="zh-CN"/>
              </w:rPr>
              <w:t>1</w:t>
            </w:r>
          </w:p>
        </w:tc>
      </w:tr>
    </w:tbl>
    <w:p w14:paraId="58E13B0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933812" w14:paraId="025C28F2" w14:textId="77777777">
        <w:tc>
          <w:tcPr>
            <w:tcW w:w="4320" w:type="dxa"/>
          </w:tcPr>
          <w:p w14:paraId="53A3660C" w14:textId="77777777" w:rsidR="00933812" w:rsidRDefault="00873D25">
            <w:r>
              <w:t>ID</w:t>
            </w:r>
          </w:p>
        </w:tc>
        <w:tc>
          <w:tcPr>
            <w:tcW w:w="10080" w:type="dxa"/>
          </w:tcPr>
          <w:p w14:paraId="3E8EABA8" w14:textId="77777777" w:rsidR="00933812" w:rsidRDefault="00873D25">
            <w:r>
              <w:t>243(35)</w:t>
            </w:r>
          </w:p>
        </w:tc>
      </w:tr>
      <w:tr w:rsidR="00933812" w14:paraId="11962046" w14:textId="77777777">
        <w:tc>
          <w:tcPr>
            <w:tcW w:w="4320" w:type="dxa"/>
          </w:tcPr>
          <w:p w14:paraId="249B8862" w14:textId="77777777" w:rsidR="00933812" w:rsidRDefault="00873D25">
            <w:proofErr w:type="spellStart"/>
            <w:r>
              <w:rPr>
                <w:rFonts w:ascii="仿宋" w:eastAsia="仿宋" w:hAnsi="仿宋"/>
              </w:rPr>
              <w:t>领域</w:t>
            </w:r>
            <w:proofErr w:type="spellEnd"/>
          </w:p>
        </w:tc>
        <w:tc>
          <w:tcPr>
            <w:tcW w:w="4320" w:type="dxa"/>
          </w:tcPr>
          <w:p w14:paraId="7DCBE17B" w14:textId="77777777" w:rsidR="00933812" w:rsidRDefault="00873D25">
            <w:r>
              <w:t>Science</w:t>
            </w:r>
          </w:p>
        </w:tc>
      </w:tr>
      <w:tr w:rsidR="00933812" w14:paraId="5149DF9B" w14:textId="77777777">
        <w:tc>
          <w:tcPr>
            <w:tcW w:w="4320" w:type="dxa"/>
          </w:tcPr>
          <w:p w14:paraId="4760E92F" w14:textId="77777777" w:rsidR="00933812" w:rsidRDefault="00873D25">
            <w:proofErr w:type="spellStart"/>
            <w:r>
              <w:rPr>
                <w:rFonts w:ascii="仿宋" w:eastAsia="仿宋" w:hAnsi="仿宋"/>
              </w:rPr>
              <w:t>用户问题</w:t>
            </w:r>
            <w:proofErr w:type="spellEnd"/>
          </w:p>
        </w:tc>
        <w:tc>
          <w:tcPr>
            <w:tcW w:w="4320" w:type="dxa"/>
          </w:tcPr>
          <w:p w14:paraId="6BDE7C0D" w14:textId="77777777" w:rsidR="00933812" w:rsidRDefault="00873D25">
            <w:r>
              <w:t>Can you clarify whether the claim "Female carriers of the Apolipoprotein E4 (APOE4) allele have decreased risk for dementia." is accurate or not? Build factual arguments about the claim.</w:t>
            </w:r>
          </w:p>
        </w:tc>
      </w:tr>
      <w:tr w:rsidR="00933812" w14:paraId="00CAD35E" w14:textId="77777777">
        <w:tc>
          <w:tcPr>
            <w:tcW w:w="4320" w:type="dxa"/>
          </w:tcPr>
          <w:p w14:paraId="1A1411E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FFA788" w14:textId="4EE9F23A" w:rsidR="00933812" w:rsidRPr="006E2F20" w:rsidRDefault="006E2F20">
            <w:pPr>
              <w:rPr>
                <w:rFonts w:eastAsia="宋体"/>
                <w:lang w:eastAsia="zh-CN"/>
              </w:rPr>
            </w:pPr>
            <w:r>
              <w:rPr>
                <w:rFonts w:eastAsia="宋体" w:hint="eastAsia"/>
                <w:lang w:eastAsia="zh-CN"/>
              </w:rPr>
              <w:t>3</w:t>
            </w:r>
            <w:r>
              <w:rPr>
                <w:rFonts w:eastAsia="宋体"/>
                <w:lang w:eastAsia="zh-CN"/>
              </w:rPr>
              <w:t>,3,5</w:t>
            </w:r>
          </w:p>
        </w:tc>
      </w:tr>
      <w:tr w:rsidR="00933812" w14:paraId="58D30B3B" w14:textId="77777777">
        <w:tc>
          <w:tcPr>
            <w:tcW w:w="4320" w:type="dxa"/>
          </w:tcPr>
          <w:p w14:paraId="001B7127" w14:textId="77777777" w:rsidR="00933812" w:rsidRDefault="00873D25">
            <w:proofErr w:type="spellStart"/>
            <w:r>
              <w:rPr>
                <w:rFonts w:ascii="仿宋" w:eastAsia="仿宋" w:hAnsi="仿宋"/>
              </w:rPr>
              <w:lastRenderedPageBreak/>
              <w:t>模型回复</w:t>
            </w:r>
            <w:proofErr w:type="spellEnd"/>
          </w:p>
        </w:tc>
        <w:tc>
          <w:tcPr>
            <w:tcW w:w="4320" w:type="dxa"/>
          </w:tcPr>
          <w:p w14:paraId="37D09AE5" w14:textId="77777777" w:rsidR="00933812" w:rsidRDefault="00873D25">
            <w:r>
              <w:t>The claim that "Female carriers of the Apolipoprotein E4 (APOE4) allele have decreased risk for dementia" is not accurate. Here is a breakdown of factual arguments against the claim:</w:t>
            </w:r>
            <w:r>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r>
            <w:r>
              <w:br/>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r>
            <w:r>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r>
            <w:r>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r>
            <w:r>
              <w:br/>
              <w:t xml:space="preserve">In conclusion, based on the bulk of scientific evidence, it is not accurate to claim that female carriers of the APOE4 allele have a decreased risk for dementia. On the contrary, APOE4 is </w:t>
            </w:r>
            <w:r>
              <w:lastRenderedPageBreak/>
              <w:t>generally associated with an increased risk of developing late-onset Alzheimer's disease.</w:t>
            </w:r>
          </w:p>
        </w:tc>
      </w:tr>
      <w:tr w:rsidR="00933812" w14:paraId="566C94F5" w14:textId="77777777">
        <w:tc>
          <w:tcPr>
            <w:tcW w:w="4320" w:type="dxa"/>
          </w:tcPr>
          <w:p w14:paraId="3362C82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A635D8" w14:textId="304372EB" w:rsidR="00933812" w:rsidRPr="006E2F20" w:rsidRDefault="006E2F20">
            <w:pPr>
              <w:rPr>
                <w:rFonts w:eastAsia="宋体"/>
                <w:lang w:eastAsia="zh-CN"/>
              </w:rPr>
            </w:pPr>
            <w:r>
              <w:rPr>
                <w:rFonts w:eastAsia="宋体" w:hint="eastAsia"/>
                <w:lang w:eastAsia="zh-CN"/>
              </w:rPr>
              <w:t>1</w:t>
            </w:r>
          </w:p>
        </w:tc>
      </w:tr>
      <w:tr w:rsidR="00933812" w14:paraId="362DECF7" w14:textId="77777777">
        <w:tc>
          <w:tcPr>
            <w:tcW w:w="4320" w:type="dxa"/>
          </w:tcPr>
          <w:p w14:paraId="1E9B4DA7" w14:textId="77777777" w:rsidR="00933812" w:rsidRDefault="00873D25">
            <w:proofErr w:type="spellStart"/>
            <w:r>
              <w:rPr>
                <w:rFonts w:ascii="仿宋" w:eastAsia="仿宋" w:hAnsi="仿宋"/>
              </w:rPr>
              <w:t>提取的事实</w:t>
            </w:r>
            <w:proofErr w:type="spellEnd"/>
          </w:p>
        </w:tc>
        <w:tc>
          <w:tcPr>
            <w:tcW w:w="4320" w:type="dxa"/>
          </w:tcPr>
          <w:p w14:paraId="46FEC08E" w14:textId="77777777" w:rsidR="00933812" w:rsidRDefault="00873D25">
            <w:r>
              <w:t>1. Apolipoprotein E4 (APOE4) is a known genetic risk factor for late-onset Alzheimer's disease.</w:t>
            </w:r>
            <w:r>
              <w:br/>
              <w:t>2. Individuals carrying one copy of the APOE4 gene have an increased risk of developing late-onset Alzheimer's disease.</w:t>
            </w:r>
            <w:r>
              <w:br/>
              <w:t>3. Individuals carrying two copies of the APOE4 gene have a significantly higher risk of developing late-onset Alzheimer's disease.</w:t>
            </w:r>
            <w:r>
              <w:br/>
              <w:t>4. The risk conferred by APOE4 for Alzheimer's disease is consistent across both genders.</w:t>
            </w:r>
            <w:r>
              <w:br/>
              <w:t>5. A comprehensive analysis of several studies concludes that APOE4 is consistently associated with an increased risk of Alzheimer's disease across genders.</w:t>
            </w:r>
          </w:p>
        </w:tc>
      </w:tr>
      <w:tr w:rsidR="00933812" w14:paraId="21EF09F5" w14:textId="77777777">
        <w:tc>
          <w:tcPr>
            <w:tcW w:w="4320" w:type="dxa"/>
          </w:tcPr>
          <w:p w14:paraId="1AE8905B"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F6B79E" w14:textId="0FB01EEC" w:rsidR="00933812" w:rsidRPr="006E2F20" w:rsidRDefault="006E2F20">
            <w:pPr>
              <w:rPr>
                <w:rFonts w:eastAsia="宋体"/>
                <w:lang w:eastAsia="zh-CN"/>
              </w:rPr>
            </w:pPr>
            <w:r>
              <w:rPr>
                <w:rFonts w:eastAsia="宋体" w:hint="eastAsia"/>
                <w:lang w:eastAsia="zh-CN"/>
              </w:rPr>
              <w:t>1</w:t>
            </w:r>
            <w:r>
              <w:rPr>
                <w:rFonts w:eastAsia="宋体"/>
                <w:lang w:eastAsia="zh-CN"/>
              </w:rPr>
              <w:t>,</w:t>
            </w:r>
            <w:r w:rsidR="004325C3">
              <w:rPr>
                <w:rFonts w:eastAsia="宋体"/>
                <w:lang w:eastAsia="zh-CN"/>
              </w:rPr>
              <w:t>1</w:t>
            </w:r>
            <w:r w:rsidR="00F72320">
              <w:rPr>
                <w:rFonts w:eastAsia="宋体"/>
                <w:lang w:eastAsia="zh-CN"/>
              </w:rPr>
              <w:t>,</w:t>
            </w:r>
            <w:r w:rsidR="00866882">
              <w:rPr>
                <w:rFonts w:eastAsia="宋体"/>
                <w:lang w:eastAsia="zh-CN"/>
              </w:rPr>
              <w:t>1,</w:t>
            </w:r>
            <w:r w:rsidR="00205DDC">
              <w:rPr>
                <w:rFonts w:eastAsia="宋体"/>
                <w:lang w:eastAsia="zh-CN"/>
              </w:rPr>
              <w:t>2</w:t>
            </w:r>
            <w:r w:rsidR="00D458E2">
              <w:rPr>
                <w:rFonts w:eastAsia="宋体"/>
                <w:lang w:eastAsia="zh-CN"/>
              </w:rPr>
              <w:t>,</w:t>
            </w:r>
            <w:r w:rsidR="00AF59B5">
              <w:rPr>
                <w:rFonts w:eastAsia="宋体"/>
                <w:lang w:eastAsia="zh-CN"/>
              </w:rPr>
              <w:t>6</w:t>
            </w:r>
          </w:p>
        </w:tc>
      </w:tr>
    </w:tbl>
    <w:p w14:paraId="6A5DC282"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933812" w14:paraId="47325481" w14:textId="77777777">
        <w:tc>
          <w:tcPr>
            <w:tcW w:w="4320" w:type="dxa"/>
          </w:tcPr>
          <w:p w14:paraId="29FBF282" w14:textId="77777777" w:rsidR="00933812" w:rsidRDefault="00873D25">
            <w:r>
              <w:t>ID</w:t>
            </w:r>
          </w:p>
        </w:tc>
        <w:tc>
          <w:tcPr>
            <w:tcW w:w="10080" w:type="dxa"/>
          </w:tcPr>
          <w:p w14:paraId="419333AD" w14:textId="77777777" w:rsidR="00933812" w:rsidRDefault="00873D25">
            <w:r>
              <w:t>254(36)</w:t>
            </w:r>
          </w:p>
        </w:tc>
      </w:tr>
      <w:tr w:rsidR="00933812" w14:paraId="7B0AC27C" w14:textId="77777777">
        <w:tc>
          <w:tcPr>
            <w:tcW w:w="4320" w:type="dxa"/>
          </w:tcPr>
          <w:p w14:paraId="70E0BED7" w14:textId="77777777" w:rsidR="00933812" w:rsidRDefault="00873D25">
            <w:proofErr w:type="spellStart"/>
            <w:r>
              <w:rPr>
                <w:rFonts w:ascii="仿宋" w:eastAsia="仿宋" w:hAnsi="仿宋"/>
              </w:rPr>
              <w:t>领域</w:t>
            </w:r>
            <w:proofErr w:type="spellEnd"/>
          </w:p>
        </w:tc>
        <w:tc>
          <w:tcPr>
            <w:tcW w:w="4320" w:type="dxa"/>
          </w:tcPr>
          <w:p w14:paraId="7906201C" w14:textId="77777777" w:rsidR="00933812" w:rsidRDefault="00873D25">
            <w:r>
              <w:t>Science</w:t>
            </w:r>
          </w:p>
        </w:tc>
      </w:tr>
      <w:tr w:rsidR="00933812" w14:paraId="49F53640" w14:textId="77777777">
        <w:tc>
          <w:tcPr>
            <w:tcW w:w="4320" w:type="dxa"/>
          </w:tcPr>
          <w:p w14:paraId="66D41A09" w14:textId="77777777" w:rsidR="00933812" w:rsidRDefault="00873D25">
            <w:proofErr w:type="spellStart"/>
            <w:r>
              <w:rPr>
                <w:rFonts w:ascii="仿宋" w:eastAsia="仿宋" w:hAnsi="仿宋"/>
              </w:rPr>
              <w:t>用户问题</w:t>
            </w:r>
            <w:proofErr w:type="spellEnd"/>
          </w:p>
        </w:tc>
        <w:tc>
          <w:tcPr>
            <w:tcW w:w="4320" w:type="dxa"/>
          </w:tcPr>
          <w:p w14:paraId="71F7C95F" w14:textId="77777777" w:rsidR="00933812" w:rsidRDefault="00873D25">
            <w:r>
              <w:t xml:space="preserve">How truthful is the statement that "Formation of N-terminal pyroglutamate by glutamine cyclase (GC) competes with NTAQ1 for </w:t>
            </w:r>
            <w:proofErr w:type="spellStart"/>
            <w:r>
              <w:t>Nt</w:t>
            </w:r>
            <w:proofErr w:type="spellEnd"/>
            <w:r>
              <w:t>-Gln substrates."? Present a series of factual points about the statement.</w:t>
            </w:r>
          </w:p>
        </w:tc>
      </w:tr>
      <w:tr w:rsidR="00933812" w14:paraId="051460F0" w14:textId="77777777">
        <w:tc>
          <w:tcPr>
            <w:tcW w:w="4320" w:type="dxa"/>
          </w:tcPr>
          <w:p w14:paraId="5F2F0F16"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62B707" w14:textId="62888F58" w:rsidR="00933812" w:rsidRPr="004C7A2E" w:rsidRDefault="004C7A2E">
            <w:pPr>
              <w:rPr>
                <w:rFonts w:eastAsia="宋体"/>
                <w:lang w:eastAsia="zh-CN"/>
              </w:rPr>
            </w:pPr>
            <w:r>
              <w:rPr>
                <w:rFonts w:eastAsia="宋体" w:hint="eastAsia"/>
                <w:lang w:eastAsia="zh-CN"/>
              </w:rPr>
              <w:t>2</w:t>
            </w:r>
            <w:r>
              <w:rPr>
                <w:rFonts w:eastAsia="宋体"/>
                <w:lang w:eastAsia="zh-CN"/>
              </w:rPr>
              <w:t>,</w:t>
            </w:r>
            <w:r w:rsidR="00A82F51">
              <w:rPr>
                <w:rFonts w:eastAsia="宋体"/>
                <w:lang w:eastAsia="zh-CN"/>
              </w:rPr>
              <w:t>1</w:t>
            </w:r>
            <w:r>
              <w:rPr>
                <w:rFonts w:eastAsia="宋体"/>
                <w:lang w:eastAsia="zh-CN"/>
              </w:rPr>
              <w:t>,5</w:t>
            </w:r>
          </w:p>
        </w:tc>
      </w:tr>
      <w:tr w:rsidR="00933812" w14:paraId="23A3D160" w14:textId="77777777">
        <w:tc>
          <w:tcPr>
            <w:tcW w:w="4320" w:type="dxa"/>
          </w:tcPr>
          <w:p w14:paraId="79D77F0C" w14:textId="77777777" w:rsidR="00933812" w:rsidRDefault="00873D25">
            <w:proofErr w:type="spellStart"/>
            <w:r>
              <w:rPr>
                <w:rFonts w:ascii="仿宋" w:eastAsia="仿宋" w:hAnsi="仿宋"/>
              </w:rPr>
              <w:lastRenderedPageBreak/>
              <w:t>模型回复</w:t>
            </w:r>
            <w:proofErr w:type="spellEnd"/>
          </w:p>
        </w:tc>
        <w:tc>
          <w:tcPr>
            <w:tcW w:w="4320" w:type="dxa"/>
          </w:tcPr>
          <w:p w14:paraId="5B31E179" w14:textId="77777777" w:rsidR="00933812" w:rsidRDefault="00873D25">
            <w:r>
              <w:t>The statement can be evaluated based on factual points:</w:t>
            </w:r>
            <w:r>
              <w:br/>
              <w:t>1. Glutamine cyclase (GC) is an enzyme responsible for the formation of N-terminal pyroglutamate. This enzymatic process involves the cyclization of N-terminal glutamine residues into pyroglutamate.</w:t>
            </w:r>
            <w:r>
              <w:br/>
              <w:t>2. N-terminal glutamine residues are common in many proteins and peptides, serving various functions such as stabilization, signaling, and protection against degradation.</w:t>
            </w:r>
            <w:r>
              <w:br/>
              <w:t>3. NTAQ1 is a protein or peptide that can bind to N-terminal glutamine residues. It potentially competes with GC for the same substrate (</w:t>
            </w:r>
            <w:proofErr w:type="spellStart"/>
            <w:r>
              <w:t>Nt</w:t>
            </w:r>
            <w:proofErr w:type="spellEnd"/>
            <w:r>
              <w:t>-Gln) during the post-translational modification process.</w:t>
            </w:r>
            <w:r>
              <w:br/>
              <w:t xml:space="preserve">4. Competition between GC and NTAQ1 for </w:t>
            </w:r>
            <w:proofErr w:type="spellStart"/>
            <w:r>
              <w:t>Nt</w:t>
            </w:r>
            <w:proofErr w:type="spellEnd"/>
            <w:r>
              <w:t>-Gln substrates implies that both enzymes can act on the same N-terminal glutamine residue simultaneously.</w:t>
            </w:r>
            <w:r>
              <w:br/>
              <w:t>5. The competition might result in either the formation of N-terminal pyroglutamate by GC or the binding of NTAQ1 to the glutamine residue, preventing further enzymatic modifications.</w:t>
            </w:r>
            <w:r>
              <w:br/>
              <w:t xml:space="preserve">6. The impact of this competition would depend on various factors, such as the relative concentration and activity of GC and NTAQ1, as well as the availability of </w:t>
            </w:r>
            <w:proofErr w:type="spellStart"/>
            <w:r>
              <w:t>Nt</w:t>
            </w:r>
            <w:proofErr w:type="spellEnd"/>
            <w:r>
              <w:t>-Gln substrates.</w:t>
            </w:r>
            <w:r>
              <w:br/>
              <w:t>7. It's important to note that the competition between GC and NTAQ1 is not absolute, and other factors in the cellular environment can influence the outcome.</w:t>
            </w:r>
            <w:r>
              <w:br/>
              <w:t xml:space="preserve">Overall, the statement suggests that the formation of N-terminal pyroglutamate by GC and the binding of NTAQ1 to </w:t>
            </w:r>
            <w:proofErr w:type="spellStart"/>
            <w:r>
              <w:t>Nt</w:t>
            </w:r>
            <w:proofErr w:type="spellEnd"/>
            <w:r>
              <w:t xml:space="preserve">-Gln substrates are competing processes. However, the extent and significance of this competition would depend on various factors, including the relative concentration and activity of the enzymes and the availability of </w:t>
            </w:r>
            <w:proofErr w:type="spellStart"/>
            <w:r>
              <w:t>Nt</w:t>
            </w:r>
            <w:proofErr w:type="spellEnd"/>
            <w:r>
              <w:t>-Gln substrates.</w:t>
            </w:r>
          </w:p>
        </w:tc>
      </w:tr>
      <w:tr w:rsidR="00933812" w14:paraId="0AA9FA18" w14:textId="77777777">
        <w:tc>
          <w:tcPr>
            <w:tcW w:w="4320" w:type="dxa"/>
          </w:tcPr>
          <w:p w14:paraId="5EA4115C" w14:textId="77777777" w:rsidR="00933812" w:rsidRDefault="00873D25">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3AED2F" w14:textId="465EF8B0" w:rsidR="00933812" w:rsidRPr="004C7A2E" w:rsidRDefault="004C7A2E">
            <w:pPr>
              <w:rPr>
                <w:rFonts w:eastAsia="宋体"/>
                <w:lang w:eastAsia="zh-CN"/>
              </w:rPr>
            </w:pPr>
            <w:r>
              <w:rPr>
                <w:rFonts w:eastAsia="宋体" w:hint="eastAsia"/>
                <w:lang w:eastAsia="zh-CN"/>
              </w:rPr>
              <w:t>1</w:t>
            </w:r>
          </w:p>
        </w:tc>
      </w:tr>
      <w:tr w:rsidR="00933812" w14:paraId="718806D4" w14:textId="77777777">
        <w:tc>
          <w:tcPr>
            <w:tcW w:w="4320" w:type="dxa"/>
          </w:tcPr>
          <w:p w14:paraId="35EC3247" w14:textId="77777777" w:rsidR="00933812" w:rsidRDefault="00873D25">
            <w:proofErr w:type="spellStart"/>
            <w:r>
              <w:rPr>
                <w:rFonts w:ascii="仿宋" w:eastAsia="仿宋" w:hAnsi="仿宋"/>
              </w:rPr>
              <w:t>提取的事实</w:t>
            </w:r>
            <w:proofErr w:type="spellEnd"/>
          </w:p>
        </w:tc>
        <w:tc>
          <w:tcPr>
            <w:tcW w:w="4320" w:type="dxa"/>
          </w:tcPr>
          <w:p w14:paraId="4151932D" w14:textId="77777777" w:rsidR="00933812" w:rsidRDefault="00873D25">
            <w:r>
              <w:t xml:space="preserve">1. Glutamine cyclase (GC) is an enzyme that aids in the formation of N-terminal pyroglutamate through the cyclization of N-terminal glutamine residues into </w:t>
            </w:r>
            <w:r>
              <w:lastRenderedPageBreak/>
              <w:t>pyroglutamate.</w:t>
            </w:r>
            <w:r>
              <w:br/>
              <w:t>2. N-terminal glutamine residues are common in many proteins and peptides; their roles include stabilization, signaling, and protection against degradation.</w:t>
            </w:r>
            <w:r>
              <w:br/>
              <w:t>3. NTAQ1 is a protein or peptide that can bind N-terminal glutamine residues.</w:t>
            </w:r>
            <w:r>
              <w:br/>
              <w:t>4. Both GC and NTAQ1 can act on the same N-terminal glutamine residue at the same time, thus competing for it.</w:t>
            </w:r>
            <w:r>
              <w:br/>
              <w:t>5. The competition between GC and NTAQ1 might either result in the formation of N-terminal pyroglutamate by GC or NTAQ1 binding to the glutamine residue, thereby preventing further enzymatic modifications.</w:t>
            </w:r>
          </w:p>
        </w:tc>
      </w:tr>
      <w:tr w:rsidR="00933812" w14:paraId="322AAC39" w14:textId="77777777">
        <w:tc>
          <w:tcPr>
            <w:tcW w:w="4320" w:type="dxa"/>
          </w:tcPr>
          <w:p w14:paraId="0A7AD8EC"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E08A69" w14:textId="2A0E8DCC" w:rsidR="00933812" w:rsidRPr="004C7A2E" w:rsidRDefault="004C7A2E">
            <w:pPr>
              <w:rPr>
                <w:rFonts w:eastAsia="宋体"/>
                <w:lang w:eastAsia="zh-CN"/>
              </w:rPr>
            </w:pPr>
            <w:r>
              <w:rPr>
                <w:rFonts w:eastAsia="宋体" w:hint="eastAsia"/>
                <w:lang w:eastAsia="zh-CN"/>
              </w:rPr>
              <w:t>1</w:t>
            </w:r>
            <w:r>
              <w:rPr>
                <w:rFonts w:eastAsia="宋体"/>
                <w:lang w:eastAsia="zh-CN"/>
              </w:rPr>
              <w:t>,</w:t>
            </w:r>
            <w:r w:rsidR="005A5156">
              <w:rPr>
                <w:rFonts w:eastAsia="宋体"/>
                <w:lang w:eastAsia="zh-CN"/>
              </w:rPr>
              <w:t>1,</w:t>
            </w:r>
            <w:r w:rsidR="00205DDC">
              <w:rPr>
                <w:rFonts w:eastAsia="宋体"/>
                <w:lang w:eastAsia="zh-CN"/>
              </w:rPr>
              <w:t>7</w:t>
            </w:r>
            <w:r w:rsidR="005A5156">
              <w:rPr>
                <w:rFonts w:eastAsia="宋体"/>
                <w:lang w:eastAsia="zh-CN"/>
              </w:rPr>
              <w:t>,</w:t>
            </w:r>
            <w:r w:rsidR="00205DDC">
              <w:rPr>
                <w:rFonts w:eastAsia="宋体"/>
                <w:lang w:eastAsia="zh-CN"/>
              </w:rPr>
              <w:t>3</w:t>
            </w:r>
            <w:r w:rsidR="009168F1">
              <w:rPr>
                <w:rFonts w:eastAsia="宋体"/>
                <w:lang w:eastAsia="zh-CN"/>
              </w:rPr>
              <w:t>,</w:t>
            </w:r>
            <w:r w:rsidR="00205DDC">
              <w:rPr>
                <w:rFonts w:eastAsia="宋体"/>
                <w:lang w:eastAsia="zh-CN"/>
              </w:rPr>
              <w:t>2</w:t>
            </w:r>
          </w:p>
        </w:tc>
      </w:tr>
    </w:tbl>
    <w:p w14:paraId="2A1DC486"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933812" w14:paraId="5216D280" w14:textId="77777777">
        <w:tc>
          <w:tcPr>
            <w:tcW w:w="4320" w:type="dxa"/>
          </w:tcPr>
          <w:p w14:paraId="53091CE6" w14:textId="77777777" w:rsidR="00933812" w:rsidRDefault="00873D25">
            <w:r>
              <w:t>ID</w:t>
            </w:r>
          </w:p>
        </w:tc>
        <w:tc>
          <w:tcPr>
            <w:tcW w:w="10080" w:type="dxa"/>
          </w:tcPr>
          <w:p w14:paraId="1FA683B1" w14:textId="77777777" w:rsidR="00933812" w:rsidRDefault="00873D25">
            <w:r>
              <w:t>256(37)</w:t>
            </w:r>
          </w:p>
        </w:tc>
      </w:tr>
      <w:tr w:rsidR="00933812" w14:paraId="779AFC26" w14:textId="77777777">
        <w:tc>
          <w:tcPr>
            <w:tcW w:w="4320" w:type="dxa"/>
          </w:tcPr>
          <w:p w14:paraId="509650FD" w14:textId="77777777" w:rsidR="00933812" w:rsidRDefault="00873D25">
            <w:proofErr w:type="spellStart"/>
            <w:r>
              <w:rPr>
                <w:rFonts w:ascii="仿宋" w:eastAsia="仿宋" w:hAnsi="仿宋"/>
              </w:rPr>
              <w:t>领域</w:t>
            </w:r>
            <w:proofErr w:type="spellEnd"/>
          </w:p>
        </w:tc>
        <w:tc>
          <w:tcPr>
            <w:tcW w:w="4320" w:type="dxa"/>
          </w:tcPr>
          <w:p w14:paraId="31ADE79B" w14:textId="77777777" w:rsidR="00933812" w:rsidRDefault="00873D25">
            <w:r>
              <w:t>Science</w:t>
            </w:r>
          </w:p>
        </w:tc>
      </w:tr>
      <w:tr w:rsidR="00933812" w14:paraId="53F51EF9" w14:textId="77777777">
        <w:tc>
          <w:tcPr>
            <w:tcW w:w="4320" w:type="dxa"/>
          </w:tcPr>
          <w:p w14:paraId="0FC82BA7" w14:textId="77777777" w:rsidR="00933812" w:rsidRDefault="00873D25">
            <w:proofErr w:type="spellStart"/>
            <w:r>
              <w:rPr>
                <w:rFonts w:ascii="仿宋" w:eastAsia="仿宋" w:hAnsi="仿宋"/>
              </w:rPr>
              <w:t>用户问题</w:t>
            </w:r>
            <w:proofErr w:type="spellEnd"/>
          </w:p>
        </w:tc>
        <w:tc>
          <w:tcPr>
            <w:tcW w:w="4320" w:type="dxa"/>
          </w:tcPr>
          <w:p w14:paraId="0D3F643D" w14:textId="77777777" w:rsidR="00933812" w:rsidRDefault="00873D25">
            <w:r>
              <w:t>Do you agree with the claim that "Foxk2 regulates autophagy genes in muscle cells and fibroblast cells."? Provide factual statements about the claim.</w:t>
            </w:r>
          </w:p>
        </w:tc>
      </w:tr>
      <w:tr w:rsidR="00933812" w14:paraId="72067B83" w14:textId="77777777">
        <w:tc>
          <w:tcPr>
            <w:tcW w:w="4320" w:type="dxa"/>
          </w:tcPr>
          <w:p w14:paraId="7DB213BD"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AC3F55" w14:textId="3B449446" w:rsidR="00933812" w:rsidRPr="003D43E8" w:rsidRDefault="003D43E8">
            <w:pPr>
              <w:rPr>
                <w:rFonts w:eastAsia="宋体"/>
                <w:lang w:eastAsia="zh-CN"/>
              </w:rPr>
            </w:pPr>
            <w:r>
              <w:rPr>
                <w:rFonts w:eastAsia="宋体" w:hint="eastAsia"/>
                <w:lang w:eastAsia="zh-CN"/>
              </w:rPr>
              <w:t>4</w:t>
            </w:r>
            <w:r>
              <w:rPr>
                <w:rFonts w:eastAsia="宋体"/>
                <w:lang w:eastAsia="zh-CN"/>
              </w:rPr>
              <w:t>,4,5</w:t>
            </w:r>
          </w:p>
        </w:tc>
      </w:tr>
      <w:tr w:rsidR="00933812" w14:paraId="613AA0E0" w14:textId="77777777">
        <w:tc>
          <w:tcPr>
            <w:tcW w:w="4320" w:type="dxa"/>
          </w:tcPr>
          <w:p w14:paraId="7DBD5669" w14:textId="77777777" w:rsidR="00933812" w:rsidRDefault="00873D25">
            <w:proofErr w:type="spellStart"/>
            <w:r>
              <w:rPr>
                <w:rFonts w:ascii="仿宋" w:eastAsia="仿宋" w:hAnsi="仿宋"/>
              </w:rPr>
              <w:t>模型回复</w:t>
            </w:r>
            <w:proofErr w:type="spellEnd"/>
          </w:p>
        </w:tc>
        <w:tc>
          <w:tcPr>
            <w:tcW w:w="4320" w:type="dxa"/>
          </w:tcPr>
          <w:p w14:paraId="63A8E3DE" w14:textId="77777777" w:rsidR="00933812" w:rsidRDefault="00873D25">
            <w:r>
              <w:t xml:space="preserve">As an AI language model, I can provide factual statements about the claim you mentioned. Please note that the information provided is based on published scientific research. </w:t>
            </w:r>
            <w:r>
              <w:br/>
              <w:t xml:space="preserve">1. Foxk2 (also known as </w:t>
            </w:r>
            <w:proofErr w:type="spellStart"/>
            <w:r>
              <w:t>Forkhead</w:t>
            </w:r>
            <w:proofErr w:type="spellEnd"/>
            <w:r>
              <w:t xml:space="preserve"> box K2) is a transcription factor that regulates gene expression in various cellular </w:t>
            </w:r>
            <w:r>
              <w:lastRenderedPageBreak/>
              <w:t>processes.</w:t>
            </w:r>
            <w:r>
              <w:br/>
              <w:t>2. Autophagy is a cellular process involved in the degradation and recycling of cellular components.</w:t>
            </w:r>
            <w:r>
              <w:br/>
              <w:t>3. Several studies suggest that Foxk2 can regulate autophagy genes in different cell types.</w:t>
            </w:r>
            <w:r>
              <w:br/>
              <w:t>4. A study published in the journal Molecular Biology Reports (2014) found that Foxk2 modulates autophagy-related gene expression in colorectal cancer cells. However, this study did not specifically investigate muscle cells or fibroblast cells.</w:t>
            </w:r>
            <w:r>
              <w:br/>
              <w:t>5. Another study published in the journal Autophagy (2017) identified Foxk2 as a transcription factor that regulates autophagy in response to nutrient deprivation in human cells. This study did not focus on muscle cells or fibroblast cells either.</w:t>
            </w:r>
            <w:r>
              <w:br/>
              <w:t>6. To the best of my knowledge, there is currently no published research available specifically linking Foxk2 to the regulation of autophagy genes in muscle cells or fibroblast cells.</w:t>
            </w:r>
            <w:r>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rsidR="00933812" w14:paraId="08726DDE" w14:textId="77777777">
        <w:tc>
          <w:tcPr>
            <w:tcW w:w="4320" w:type="dxa"/>
          </w:tcPr>
          <w:p w14:paraId="213A9A6D"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431466" w14:textId="67BD346F" w:rsidR="00933812" w:rsidRPr="003D43E8" w:rsidRDefault="003D43E8">
            <w:pPr>
              <w:rPr>
                <w:rFonts w:eastAsia="宋体"/>
                <w:lang w:eastAsia="zh-CN"/>
              </w:rPr>
            </w:pPr>
            <w:r>
              <w:rPr>
                <w:rFonts w:eastAsia="宋体" w:hint="eastAsia"/>
                <w:lang w:eastAsia="zh-CN"/>
              </w:rPr>
              <w:t>1</w:t>
            </w:r>
          </w:p>
        </w:tc>
      </w:tr>
      <w:tr w:rsidR="00933812" w14:paraId="1E4448EF" w14:textId="77777777">
        <w:tc>
          <w:tcPr>
            <w:tcW w:w="4320" w:type="dxa"/>
          </w:tcPr>
          <w:p w14:paraId="28ED84D6" w14:textId="77777777" w:rsidR="00933812" w:rsidRDefault="00873D25">
            <w:proofErr w:type="spellStart"/>
            <w:r>
              <w:rPr>
                <w:rFonts w:ascii="仿宋" w:eastAsia="仿宋" w:hAnsi="仿宋"/>
              </w:rPr>
              <w:t>提取的事实</w:t>
            </w:r>
            <w:proofErr w:type="spellEnd"/>
          </w:p>
        </w:tc>
        <w:tc>
          <w:tcPr>
            <w:tcW w:w="4320" w:type="dxa"/>
          </w:tcPr>
          <w:p w14:paraId="3B0DDF82" w14:textId="77777777" w:rsidR="00933812" w:rsidRDefault="00873D25">
            <w:r>
              <w:t xml:space="preserve">1. Foxk2, also known as </w:t>
            </w:r>
            <w:proofErr w:type="spellStart"/>
            <w:r>
              <w:t>Forkhead</w:t>
            </w:r>
            <w:proofErr w:type="spellEnd"/>
            <w:r>
              <w:t xml:space="preserve"> box K2, is a transcription factor that influences gene expression in various cellular processes.</w:t>
            </w:r>
            <w:r>
              <w:br/>
              <w:t>2. The cellular process of autophagy is involved in the degradation and recycling of cellular components.</w:t>
            </w:r>
            <w:r>
              <w:br/>
              <w:t>3. Research indicates that Foxk2 has the ability to regulate autophagy genes in different types of cells.</w:t>
            </w:r>
            <w:r>
              <w:br/>
              <w:t>4. It was reported by a 2014 study in Molecular Biology Reports that Foxk2 modulates gene expression related to autophagy in colorectal cancer cells.</w:t>
            </w:r>
            <w:r>
              <w:br/>
            </w:r>
            <w:r>
              <w:lastRenderedPageBreak/>
              <w:t>5. A 2017 study in the journal Autophagy identified Foxk2 as a factor that regulates autophagy in response to nutrient deprivation in human cells.</w:t>
            </w:r>
          </w:p>
        </w:tc>
      </w:tr>
      <w:tr w:rsidR="00933812" w14:paraId="1A1BF2FA" w14:textId="77777777">
        <w:tc>
          <w:tcPr>
            <w:tcW w:w="4320" w:type="dxa"/>
          </w:tcPr>
          <w:p w14:paraId="3CAEAFF9"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1B14F" w14:textId="7E9E6AB1" w:rsidR="00933812" w:rsidRPr="003D43E8" w:rsidRDefault="003D43E8">
            <w:pPr>
              <w:rPr>
                <w:rFonts w:eastAsia="宋体"/>
                <w:lang w:eastAsia="zh-CN"/>
              </w:rPr>
            </w:pPr>
            <w:r>
              <w:rPr>
                <w:rFonts w:eastAsia="宋体" w:hint="eastAsia"/>
                <w:lang w:eastAsia="zh-CN"/>
              </w:rPr>
              <w:t>1</w:t>
            </w:r>
            <w:r>
              <w:rPr>
                <w:rFonts w:eastAsia="宋体"/>
                <w:lang w:eastAsia="zh-CN"/>
              </w:rPr>
              <w:t>,</w:t>
            </w:r>
            <w:r w:rsidR="005D72D7">
              <w:rPr>
                <w:rFonts w:eastAsia="宋体"/>
                <w:lang w:eastAsia="zh-CN"/>
              </w:rPr>
              <w:t>1</w:t>
            </w:r>
            <w:r w:rsidR="000A256D">
              <w:rPr>
                <w:rFonts w:eastAsia="宋体"/>
                <w:lang w:eastAsia="zh-CN"/>
              </w:rPr>
              <w:t>,7</w:t>
            </w:r>
            <w:bookmarkStart w:id="6" w:name="_Hlk152853248"/>
            <w:r w:rsidR="009343D3">
              <w:rPr>
                <w:rFonts w:eastAsia="宋体"/>
                <w:lang w:eastAsia="zh-CN"/>
              </w:rPr>
              <w:t>,</w:t>
            </w:r>
            <w:r w:rsidR="00111714">
              <w:rPr>
                <w:rFonts w:eastAsia="宋体"/>
                <w:lang w:eastAsia="zh-CN"/>
              </w:rPr>
              <w:t>7</w:t>
            </w:r>
            <w:bookmarkEnd w:id="6"/>
            <w:r w:rsidR="00111714">
              <w:rPr>
                <w:rFonts w:eastAsia="宋体"/>
                <w:lang w:eastAsia="zh-CN"/>
              </w:rPr>
              <w:t>,</w:t>
            </w:r>
            <w:r w:rsidR="00EC2E6F">
              <w:rPr>
                <w:rFonts w:eastAsia="宋体"/>
                <w:lang w:eastAsia="zh-CN"/>
              </w:rPr>
              <w:t>7</w:t>
            </w:r>
          </w:p>
        </w:tc>
      </w:tr>
    </w:tbl>
    <w:p w14:paraId="3D451B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933812" w14:paraId="73DA3355" w14:textId="77777777">
        <w:tc>
          <w:tcPr>
            <w:tcW w:w="4320" w:type="dxa"/>
          </w:tcPr>
          <w:p w14:paraId="1F2B2DA5" w14:textId="77777777" w:rsidR="00933812" w:rsidRDefault="00873D25">
            <w:r>
              <w:t>ID</w:t>
            </w:r>
          </w:p>
        </w:tc>
        <w:tc>
          <w:tcPr>
            <w:tcW w:w="10080" w:type="dxa"/>
          </w:tcPr>
          <w:p w14:paraId="5682D2B4" w14:textId="77777777" w:rsidR="00933812" w:rsidRDefault="00873D25">
            <w:r>
              <w:t>261(38)</w:t>
            </w:r>
          </w:p>
        </w:tc>
      </w:tr>
      <w:tr w:rsidR="00933812" w14:paraId="28DA3171" w14:textId="77777777">
        <w:tc>
          <w:tcPr>
            <w:tcW w:w="4320" w:type="dxa"/>
          </w:tcPr>
          <w:p w14:paraId="14F02BF5" w14:textId="77777777" w:rsidR="00933812" w:rsidRDefault="00873D25">
            <w:proofErr w:type="spellStart"/>
            <w:r>
              <w:rPr>
                <w:rFonts w:ascii="仿宋" w:eastAsia="仿宋" w:hAnsi="仿宋"/>
              </w:rPr>
              <w:t>领域</w:t>
            </w:r>
            <w:proofErr w:type="spellEnd"/>
          </w:p>
        </w:tc>
        <w:tc>
          <w:tcPr>
            <w:tcW w:w="4320" w:type="dxa"/>
          </w:tcPr>
          <w:p w14:paraId="5CD31504" w14:textId="77777777" w:rsidR="00933812" w:rsidRDefault="00873D25">
            <w:r>
              <w:t>Science</w:t>
            </w:r>
          </w:p>
        </w:tc>
      </w:tr>
      <w:tr w:rsidR="00933812" w14:paraId="431117F1" w14:textId="77777777">
        <w:tc>
          <w:tcPr>
            <w:tcW w:w="4320" w:type="dxa"/>
          </w:tcPr>
          <w:p w14:paraId="55A7809C" w14:textId="77777777" w:rsidR="00933812" w:rsidRDefault="00873D25">
            <w:proofErr w:type="spellStart"/>
            <w:r>
              <w:rPr>
                <w:rFonts w:ascii="仿宋" w:eastAsia="仿宋" w:hAnsi="仿宋"/>
              </w:rPr>
              <w:t>用户问题</w:t>
            </w:r>
            <w:proofErr w:type="spellEnd"/>
          </w:p>
        </w:tc>
        <w:tc>
          <w:tcPr>
            <w:tcW w:w="4320" w:type="dxa"/>
          </w:tcPr>
          <w:p w14:paraId="15FDC23B" w14:textId="77777777" w:rsidR="00933812" w:rsidRDefault="00873D25">
            <w:r>
              <w:t>Do you agree with the claim that "GATA3 regulates self-renewal capacity in bone marrow hematopoietic stem cells."? Provide factual statements about the claim.</w:t>
            </w:r>
          </w:p>
        </w:tc>
      </w:tr>
      <w:tr w:rsidR="00933812" w14:paraId="2F1AEFA8" w14:textId="77777777">
        <w:tc>
          <w:tcPr>
            <w:tcW w:w="4320" w:type="dxa"/>
          </w:tcPr>
          <w:p w14:paraId="01D04F79"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857D0C" w14:textId="13B983F1" w:rsidR="00933812" w:rsidRPr="00EC2E6F" w:rsidRDefault="00EC2E6F">
            <w:pPr>
              <w:rPr>
                <w:rFonts w:eastAsia="宋体"/>
                <w:lang w:eastAsia="zh-CN"/>
              </w:rPr>
            </w:pPr>
            <w:r>
              <w:rPr>
                <w:rFonts w:eastAsia="宋体" w:hint="eastAsia"/>
                <w:lang w:eastAsia="zh-CN"/>
              </w:rPr>
              <w:t>4</w:t>
            </w:r>
            <w:r>
              <w:rPr>
                <w:rFonts w:eastAsia="宋体"/>
                <w:lang w:eastAsia="zh-CN"/>
              </w:rPr>
              <w:t>,3,5</w:t>
            </w:r>
          </w:p>
        </w:tc>
      </w:tr>
      <w:tr w:rsidR="00933812" w14:paraId="228E76AB" w14:textId="77777777">
        <w:tc>
          <w:tcPr>
            <w:tcW w:w="4320" w:type="dxa"/>
          </w:tcPr>
          <w:p w14:paraId="3768D6A6" w14:textId="77777777" w:rsidR="00933812" w:rsidRDefault="00873D25">
            <w:proofErr w:type="spellStart"/>
            <w:r>
              <w:rPr>
                <w:rFonts w:ascii="仿宋" w:eastAsia="仿宋" w:hAnsi="仿宋"/>
              </w:rPr>
              <w:t>模型回复</w:t>
            </w:r>
            <w:proofErr w:type="spellEnd"/>
          </w:p>
        </w:tc>
        <w:tc>
          <w:tcPr>
            <w:tcW w:w="4320" w:type="dxa"/>
          </w:tcPr>
          <w:p w14:paraId="4BFF773F" w14:textId="77777777" w:rsidR="00933812" w:rsidRDefault="00873D25">
            <w:r>
              <w:t>As an AI language model, I can provide factual statements regarding the claim you mentioned:</w:t>
            </w:r>
            <w:r>
              <w:br/>
              <w:t>1. GATA3 is a transcription factor that plays a crucial role in various developmental processes, including the regulation of hematopoiesis (production of blood cells).</w:t>
            </w:r>
            <w:r>
              <w:br/>
              <w:t>2. Hematopoietic stem cells (HSCs) are a type of stem cell that reside in the bone marrow and have the ability to self-renew (divide and produce more stem cells) and differentiate into various blood cell types.</w:t>
            </w:r>
            <w:r>
              <w:br/>
              <w:t>3. Several studies have suggested a role for GATA3 in regulating self-renewal capacity in HSCs.</w:t>
            </w:r>
            <w:r>
              <w:br/>
              <w:t>4. One study published in the journal Cell Stem Cell in 2013 found that GATA3 is required for the maintenance of HSCs in the bone marrow niche and regulates their self-renewal potential.</w:t>
            </w:r>
            <w:r>
              <w:br/>
            </w:r>
            <w:r>
              <w:lastRenderedPageBreak/>
              <w:t>5. Another study published in Nature Medicine in 2018 demonstrated that GATA3 is involved in regulating the fate decisions of HSCs by balancing self-renewal and differentiation.</w:t>
            </w:r>
            <w:r>
              <w:br/>
              <w:t>6. Additionally, a study published in Stem Cells in 2019 showed that depletion of GATA3 in HSCs impaired their long-term self-renewal capacity, leading to reduced hematopoiesis.</w:t>
            </w:r>
            <w:r>
              <w:br/>
              <w:t>It is important to note that scientific understanding is constantly evolving, and new research may provide further insights or alternative perspectives on the topic.</w:t>
            </w:r>
          </w:p>
        </w:tc>
      </w:tr>
      <w:tr w:rsidR="00933812" w14:paraId="34D22F7A" w14:textId="77777777">
        <w:tc>
          <w:tcPr>
            <w:tcW w:w="4320" w:type="dxa"/>
          </w:tcPr>
          <w:p w14:paraId="4E6B3C3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F2B9E5" w14:textId="5FC9F6D9" w:rsidR="00933812" w:rsidRPr="00EC2E6F" w:rsidRDefault="00EC2E6F">
            <w:pPr>
              <w:rPr>
                <w:rFonts w:eastAsia="宋体"/>
                <w:lang w:eastAsia="zh-CN"/>
              </w:rPr>
            </w:pPr>
            <w:r>
              <w:rPr>
                <w:rFonts w:eastAsia="宋体" w:hint="eastAsia"/>
                <w:lang w:eastAsia="zh-CN"/>
              </w:rPr>
              <w:t>1</w:t>
            </w:r>
          </w:p>
        </w:tc>
      </w:tr>
      <w:tr w:rsidR="00933812" w14:paraId="6A2ED0A9" w14:textId="77777777">
        <w:tc>
          <w:tcPr>
            <w:tcW w:w="4320" w:type="dxa"/>
          </w:tcPr>
          <w:p w14:paraId="7E743861" w14:textId="77777777" w:rsidR="00933812" w:rsidRDefault="00873D25">
            <w:proofErr w:type="spellStart"/>
            <w:r>
              <w:rPr>
                <w:rFonts w:ascii="仿宋" w:eastAsia="仿宋" w:hAnsi="仿宋"/>
              </w:rPr>
              <w:t>提取的事实</w:t>
            </w:r>
            <w:proofErr w:type="spellEnd"/>
          </w:p>
        </w:tc>
        <w:tc>
          <w:tcPr>
            <w:tcW w:w="4320" w:type="dxa"/>
          </w:tcPr>
          <w:p w14:paraId="4BA3E902" w14:textId="77777777" w:rsidR="00933812" w:rsidRDefault="00873D25">
            <w:r>
              <w:t>1. GATA3 is a transcription factor that regulates the production of blood cells.</w:t>
            </w:r>
            <w:r>
              <w:br/>
              <w:t>2. Hematopoietic stem cells reside in the bone marrow and can self-renew and differentiate into various blood cell types.</w:t>
            </w:r>
            <w:r>
              <w:br/>
              <w:t>3. Some studies suggest that GATA3 plays a role in regulating the self-renewal capacity of Hematopoietic stem cells.</w:t>
            </w:r>
            <w:r>
              <w:br/>
              <w:t>4. A 2013 study published in the Cell Stem Cell journal found GATA3 to be necessary for maintaining Hematopoietic stem cells in the bone marrow.</w:t>
            </w:r>
            <w:r>
              <w:br/>
              <w:t>5. A 2018 study in Nature Medicine demonstrated that GATA3 is involved in balancing the self-renewal and differentiation of Hematopoietic stem cells.</w:t>
            </w:r>
          </w:p>
        </w:tc>
      </w:tr>
      <w:tr w:rsidR="00933812" w14:paraId="6CE8CB38" w14:textId="77777777">
        <w:tc>
          <w:tcPr>
            <w:tcW w:w="4320" w:type="dxa"/>
          </w:tcPr>
          <w:p w14:paraId="2107C28E"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1BF8F49" w14:textId="2B2A687D" w:rsidR="00933812" w:rsidRPr="00EC2E6F" w:rsidRDefault="00205DDC">
            <w:pPr>
              <w:rPr>
                <w:rFonts w:eastAsia="宋体"/>
                <w:lang w:eastAsia="zh-CN"/>
              </w:rPr>
            </w:pPr>
            <w:r>
              <w:rPr>
                <w:rFonts w:eastAsia="宋体"/>
                <w:lang w:eastAsia="zh-CN"/>
              </w:rPr>
              <w:t>1</w:t>
            </w:r>
            <w:r w:rsidR="00EC2E6F">
              <w:rPr>
                <w:rFonts w:eastAsia="宋体"/>
                <w:lang w:eastAsia="zh-CN"/>
              </w:rPr>
              <w:t>,</w:t>
            </w:r>
            <w:r w:rsidR="00022B87">
              <w:rPr>
                <w:rFonts w:eastAsia="宋体"/>
                <w:lang w:eastAsia="zh-CN"/>
              </w:rPr>
              <w:t>1,</w:t>
            </w:r>
            <w:r w:rsidR="00500D44">
              <w:rPr>
                <w:rFonts w:eastAsia="宋体"/>
                <w:lang w:eastAsia="zh-CN"/>
              </w:rPr>
              <w:t>1,</w:t>
            </w:r>
            <w:r>
              <w:rPr>
                <w:rFonts w:eastAsia="宋体"/>
                <w:lang w:eastAsia="zh-CN"/>
              </w:rPr>
              <w:t>2</w:t>
            </w:r>
            <w:r w:rsidR="00E87172">
              <w:rPr>
                <w:rFonts w:eastAsia="宋体"/>
                <w:lang w:eastAsia="zh-CN"/>
              </w:rPr>
              <w:t>,</w:t>
            </w:r>
            <w:r w:rsidR="00EA450B">
              <w:rPr>
                <w:rFonts w:eastAsia="宋体"/>
                <w:lang w:eastAsia="zh-CN"/>
              </w:rPr>
              <w:t>3</w:t>
            </w:r>
          </w:p>
        </w:tc>
      </w:tr>
    </w:tbl>
    <w:p w14:paraId="39C90C2B"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933812" w14:paraId="6088F81C" w14:textId="77777777">
        <w:tc>
          <w:tcPr>
            <w:tcW w:w="4320" w:type="dxa"/>
          </w:tcPr>
          <w:p w14:paraId="70E4ABF4" w14:textId="77777777" w:rsidR="00933812" w:rsidRDefault="00873D25">
            <w:r>
              <w:t>ID</w:t>
            </w:r>
          </w:p>
        </w:tc>
        <w:tc>
          <w:tcPr>
            <w:tcW w:w="10080" w:type="dxa"/>
          </w:tcPr>
          <w:p w14:paraId="0FA5A3C8" w14:textId="77777777" w:rsidR="00933812" w:rsidRDefault="00873D25">
            <w:r>
              <w:t>268(39)</w:t>
            </w:r>
          </w:p>
        </w:tc>
      </w:tr>
      <w:tr w:rsidR="00933812" w14:paraId="12C9F40B" w14:textId="77777777">
        <w:tc>
          <w:tcPr>
            <w:tcW w:w="4320" w:type="dxa"/>
          </w:tcPr>
          <w:p w14:paraId="01A33CD1" w14:textId="77777777" w:rsidR="00933812" w:rsidRDefault="00873D25">
            <w:proofErr w:type="spellStart"/>
            <w:r>
              <w:rPr>
                <w:rFonts w:ascii="仿宋" w:eastAsia="仿宋" w:hAnsi="仿宋"/>
              </w:rPr>
              <w:lastRenderedPageBreak/>
              <w:t>领域</w:t>
            </w:r>
            <w:proofErr w:type="spellEnd"/>
          </w:p>
        </w:tc>
        <w:tc>
          <w:tcPr>
            <w:tcW w:w="4320" w:type="dxa"/>
          </w:tcPr>
          <w:p w14:paraId="6E60CDF4" w14:textId="77777777" w:rsidR="00933812" w:rsidRDefault="00873D25">
            <w:r>
              <w:t>Science</w:t>
            </w:r>
          </w:p>
        </w:tc>
      </w:tr>
      <w:tr w:rsidR="00933812" w14:paraId="5F74B4F9" w14:textId="77777777">
        <w:tc>
          <w:tcPr>
            <w:tcW w:w="4320" w:type="dxa"/>
          </w:tcPr>
          <w:p w14:paraId="68A40650" w14:textId="77777777" w:rsidR="00933812" w:rsidRDefault="00873D25">
            <w:proofErr w:type="spellStart"/>
            <w:r>
              <w:rPr>
                <w:rFonts w:ascii="仿宋" w:eastAsia="仿宋" w:hAnsi="仿宋"/>
              </w:rPr>
              <w:t>用户问题</w:t>
            </w:r>
            <w:proofErr w:type="spellEnd"/>
          </w:p>
        </w:tc>
        <w:tc>
          <w:tcPr>
            <w:tcW w:w="4320" w:type="dxa"/>
          </w:tcPr>
          <w:p w14:paraId="77930D5E" w14:textId="77777777" w:rsidR="00933812" w:rsidRDefault="00873D25">
            <w:r>
              <w:t xml:space="preserve">Can you clarify whether the claim "Genes regulated by </w:t>
            </w:r>
            <w:proofErr w:type="spellStart"/>
            <w:r>
              <w:t>Esrrb</w:t>
            </w:r>
            <w:proofErr w:type="spellEnd"/>
            <w:r>
              <w:t xml:space="preserve"> transcription factor are sensitive to Mbd3 function." is accurate or not? Build factual arguments about the claim.</w:t>
            </w:r>
          </w:p>
        </w:tc>
      </w:tr>
      <w:tr w:rsidR="00933812" w14:paraId="79F9BADF" w14:textId="77777777">
        <w:tc>
          <w:tcPr>
            <w:tcW w:w="4320" w:type="dxa"/>
          </w:tcPr>
          <w:p w14:paraId="1B4FAEF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F812E5" w14:textId="2FEDDA1D" w:rsidR="00933812" w:rsidRPr="005406AD" w:rsidRDefault="005406AD">
            <w:pPr>
              <w:rPr>
                <w:rFonts w:eastAsia="宋体"/>
                <w:lang w:eastAsia="zh-CN"/>
              </w:rPr>
            </w:pPr>
            <w:r>
              <w:rPr>
                <w:rFonts w:eastAsia="宋体" w:hint="eastAsia"/>
                <w:lang w:eastAsia="zh-CN"/>
              </w:rPr>
              <w:t>4</w:t>
            </w:r>
            <w:r>
              <w:rPr>
                <w:rFonts w:eastAsia="宋体"/>
                <w:lang w:eastAsia="zh-CN"/>
              </w:rPr>
              <w:t>,3,5</w:t>
            </w:r>
          </w:p>
        </w:tc>
      </w:tr>
      <w:tr w:rsidR="00933812" w14:paraId="645474A5" w14:textId="77777777">
        <w:tc>
          <w:tcPr>
            <w:tcW w:w="4320" w:type="dxa"/>
          </w:tcPr>
          <w:p w14:paraId="7C82FB7D" w14:textId="77777777" w:rsidR="00933812" w:rsidRDefault="00873D25">
            <w:proofErr w:type="spellStart"/>
            <w:r>
              <w:rPr>
                <w:rFonts w:ascii="仿宋" w:eastAsia="仿宋" w:hAnsi="仿宋"/>
              </w:rPr>
              <w:t>模型回复</w:t>
            </w:r>
            <w:proofErr w:type="spellEnd"/>
          </w:p>
        </w:tc>
        <w:tc>
          <w:tcPr>
            <w:tcW w:w="4320" w:type="dxa"/>
          </w:tcPr>
          <w:p w14:paraId="47F6DBA0" w14:textId="77777777" w:rsidR="00933812" w:rsidRDefault="00873D25">
            <w:r>
              <w:t xml:space="preserve">The claim "Genes regulated by </w:t>
            </w:r>
            <w:proofErr w:type="spellStart"/>
            <w:r>
              <w:t>Esrrb</w:t>
            </w:r>
            <w:proofErr w:type="spellEnd"/>
            <w:r>
              <w:t xml:space="preserve"> transcription factor are sensitive to Mbd3 function" is accurate. Here are some factual arguments to support this claim:</w:t>
            </w:r>
            <w:r>
              <w:br/>
              <w:t xml:space="preserve">1. Experimental evidence: Multiple studies have investigated the relationship between </w:t>
            </w:r>
            <w:proofErr w:type="spellStart"/>
            <w:r>
              <w:t>Esrrb</w:t>
            </w:r>
            <w:proofErr w:type="spellEnd"/>
            <w:r>
              <w:t xml:space="preserve"> and Mbd3, providing evidence to support their interdependence. For example, a study published in the journal Cell Stem Cell in 2012 demonstrated that Mbd3 and </w:t>
            </w:r>
            <w:proofErr w:type="spellStart"/>
            <w:r>
              <w:t>Esrrb</w:t>
            </w:r>
            <w:proofErr w:type="spellEnd"/>
            <w:r>
              <w:t xml:space="preserve"> interact directly through a protein-protein interaction, affecting the regulation of gene expression. This suggests a direct functional relationship between </w:t>
            </w:r>
            <w:proofErr w:type="spellStart"/>
            <w:r>
              <w:t>Esrrb</w:t>
            </w:r>
            <w:proofErr w:type="spellEnd"/>
            <w:r>
              <w:t xml:space="preserve"> and Mbd3.</w:t>
            </w:r>
            <w:r>
              <w:br/>
              <w:t xml:space="preserve">2. Co-localization of </w:t>
            </w:r>
            <w:proofErr w:type="spellStart"/>
            <w:r>
              <w:t>Esrrb</w:t>
            </w:r>
            <w:proofErr w:type="spellEnd"/>
            <w:r>
              <w:t xml:space="preserve"> and Mbd3: Chromatin immunoprecipitation sequencing (</w:t>
            </w:r>
            <w:proofErr w:type="spellStart"/>
            <w:r>
              <w:t>ChIP</w:t>
            </w:r>
            <w:proofErr w:type="spellEnd"/>
            <w:r>
              <w:t xml:space="preserve">-seq) experiments, which analyze DNA-protein interactions, have shown that </w:t>
            </w:r>
            <w:proofErr w:type="spellStart"/>
            <w:r>
              <w:t>Esrrb</w:t>
            </w:r>
            <w:proofErr w:type="spellEnd"/>
            <w:r>
              <w:t xml:space="preserve"> and Mbd3 co-localize at specific DNA regions. This indicates that Mbd3 is likely involved in the regulation of genes targeted by </w:t>
            </w:r>
            <w:proofErr w:type="spellStart"/>
            <w:r>
              <w:t>Esrrb</w:t>
            </w:r>
            <w:proofErr w:type="spellEnd"/>
            <w:r>
              <w:t>.</w:t>
            </w:r>
            <w:r>
              <w:br/>
              <w:t xml:space="preserve">3. Genetic knockout studies: Genetic knockout experiments where Mbd3 or </w:t>
            </w:r>
            <w:proofErr w:type="spellStart"/>
            <w:r>
              <w:t>Esrrb</w:t>
            </w:r>
            <w:proofErr w:type="spellEnd"/>
            <w:r>
              <w:t xml:space="preserve"> genes were individually deleted have demonstrated downstream effects on gene expression. For instance, a study published in the journal Nature in 2017 showed that deletion of the Mbd3 gene in mouse embryonic stem cells led to altered expression of </w:t>
            </w:r>
            <w:proofErr w:type="spellStart"/>
            <w:r>
              <w:t>Esrrb</w:t>
            </w:r>
            <w:proofErr w:type="spellEnd"/>
            <w:r>
              <w:t xml:space="preserve"> target genes. This suggests that Mbd3 is necessary for proper regulation of genes controlled by </w:t>
            </w:r>
            <w:proofErr w:type="spellStart"/>
            <w:r>
              <w:t>Esrrb</w:t>
            </w:r>
            <w:proofErr w:type="spellEnd"/>
            <w:r>
              <w:t>.</w:t>
            </w:r>
            <w:r>
              <w:br/>
              <w:t xml:space="preserve">4. Epigenetic regulation: Both </w:t>
            </w:r>
            <w:proofErr w:type="spellStart"/>
            <w:r>
              <w:t>Esrrb</w:t>
            </w:r>
            <w:proofErr w:type="spellEnd"/>
            <w:r>
              <w:t xml:space="preserve"> and Mbd3 are involved in epigenetic regulation, which refers to modifications of DNA and associated proteins that can influence gene expression. Mbd3 is a component of the nucleosome remodeling and deacetylase (</w:t>
            </w:r>
            <w:proofErr w:type="spellStart"/>
            <w:r>
              <w:t>NuRD</w:t>
            </w:r>
            <w:proofErr w:type="spellEnd"/>
            <w:r>
              <w:t xml:space="preserve">) complex, which is involved in chromatin </w:t>
            </w:r>
            <w:r>
              <w:lastRenderedPageBreak/>
              <w:t xml:space="preserve">remodeling and gene expression regulation. </w:t>
            </w:r>
            <w:proofErr w:type="spellStart"/>
            <w:r>
              <w:t>Esrrb</w:t>
            </w:r>
            <w:proofErr w:type="spellEnd"/>
            <w:r>
              <w:t xml:space="preserve">, on the other hand, acts as a transcription factor that binds to specific DNA sequences and activates or represses gene expression. The interaction between Mbd3 and </w:t>
            </w:r>
            <w:proofErr w:type="spellStart"/>
            <w:r>
              <w:t>Esrrb</w:t>
            </w:r>
            <w:proofErr w:type="spellEnd"/>
            <w:r>
              <w:t xml:space="preserve"> implies that Mbd3 likely influences the chromatin structure around </w:t>
            </w:r>
            <w:proofErr w:type="spellStart"/>
            <w:r>
              <w:t>Esrrb</w:t>
            </w:r>
            <w:proofErr w:type="spellEnd"/>
            <w:r>
              <w:t xml:space="preserve"> target genes, hence affecting their sensitivity to </w:t>
            </w:r>
            <w:proofErr w:type="spellStart"/>
            <w:r>
              <w:t>Esrrb</w:t>
            </w:r>
            <w:proofErr w:type="spellEnd"/>
            <w:r>
              <w:t>.</w:t>
            </w:r>
            <w:r>
              <w:br/>
              <w:t xml:space="preserve">Based on these factual arguments, it can be concluded that genes regulated by the </w:t>
            </w:r>
            <w:proofErr w:type="spellStart"/>
            <w:r>
              <w:t>Esrrb</w:t>
            </w:r>
            <w:proofErr w:type="spellEnd"/>
            <w:r>
              <w:t xml:space="preserve"> transcription factor are indeed sensitive to Mbd3 function.</w:t>
            </w:r>
          </w:p>
        </w:tc>
      </w:tr>
      <w:tr w:rsidR="00933812" w14:paraId="69131246" w14:textId="77777777">
        <w:tc>
          <w:tcPr>
            <w:tcW w:w="4320" w:type="dxa"/>
          </w:tcPr>
          <w:p w14:paraId="170BD0E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593A01" w14:textId="24F61F41" w:rsidR="00933812" w:rsidRPr="005406AD" w:rsidRDefault="005406AD">
            <w:pPr>
              <w:rPr>
                <w:rFonts w:eastAsia="宋体"/>
                <w:lang w:eastAsia="zh-CN"/>
              </w:rPr>
            </w:pPr>
            <w:r>
              <w:rPr>
                <w:rFonts w:eastAsia="宋体" w:hint="eastAsia"/>
                <w:lang w:eastAsia="zh-CN"/>
              </w:rPr>
              <w:t>1</w:t>
            </w:r>
          </w:p>
        </w:tc>
      </w:tr>
      <w:tr w:rsidR="00933812" w14:paraId="3DED86D2" w14:textId="77777777">
        <w:tc>
          <w:tcPr>
            <w:tcW w:w="4320" w:type="dxa"/>
          </w:tcPr>
          <w:p w14:paraId="1BB10670" w14:textId="77777777" w:rsidR="00933812" w:rsidRDefault="00873D25">
            <w:proofErr w:type="spellStart"/>
            <w:r>
              <w:rPr>
                <w:rFonts w:ascii="仿宋" w:eastAsia="仿宋" w:hAnsi="仿宋"/>
              </w:rPr>
              <w:t>提取的事实</w:t>
            </w:r>
            <w:proofErr w:type="spellEnd"/>
          </w:p>
        </w:tc>
        <w:tc>
          <w:tcPr>
            <w:tcW w:w="4320" w:type="dxa"/>
          </w:tcPr>
          <w:p w14:paraId="7150A597" w14:textId="77777777" w:rsidR="00933812" w:rsidRDefault="00873D25">
            <w:r>
              <w:t xml:space="preserve">1. Multiple studies have provided evidence to support the interdependence of </w:t>
            </w:r>
            <w:proofErr w:type="spellStart"/>
            <w:r>
              <w:t>Esrrb</w:t>
            </w:r>
            <w:proofErr w:type="spellEnd"/>
            <w:r>
              <w:t xml:space="preserve"> and Mbd3.</w:t>
            </w:r>
            <w:r>
              <w:br/>
              <w:t xml:space="preserve">2. A study published in the journal Cell Stem Cell in 2012 discovered a direct interaction between Mbd3 and </w:t>
            </w:r>
            <w:proofErr w:type="spellStart"/>
            <w:r>
              <w:t>Esrrb</w:t>
            </w:r>
            <w:proofErr w:type="spellEnd"/>
            <w:r>
              <w:t>.</w:t>
            </w:r>
            <w:r>
              <w:br/>
              <w:t>3. Chromatin immunoprecipitation sequencing (</w:t>
            </w:r>
            <w:proofErr w:type="spellStart"/>
            <w:r>
              <w:t>ChIP</w:t>
            </w:r>
            <w:proofErr w:type="spellEnd"/>
            <w:r>
              <w:t xml:space="preserve">-seq) experiments showed that </w:t>
            </w:r>
            <w:proofErr w:type="spellStart"/>
            <w:r>
              <w:t>Esrrb</w:t>
            </w:r>
            <w:proofErr w:type="spellEnd"/>
            <w:r>
              <w:t xml:space="preserve"> and Mbd3 co-localize at certain DNA regions.</w:t>
            </w:r>
            <w:r>
              <w:br/>
              <w:t xml:space="preserve">4. Genetic knockout experiments involving the deletion of Mbd3 or </w:t>
            </w:r>
            <w:proofErr w:type="spellStart"/>
            <w:r>
              <w:t>Esrrb</w:t>
            </w:r>
            <w:proofErr w:type="spellEnd"/>
            <w:r>
              <w:t xml:space="preserve"> genes have shown downstream effects on gene expression.</w:t>
            </w:r>
            <w:r>
              <w:br/>
              <w:t xml:space="preserve">5. Both </w:t>
            </w:r>
            <w:proofErr w:type="spellStart"/>
            <w:r>
              <w:t>Esrrb</w:t>
            </w:r>
            <w:proofErr w:type="spellEnd"/>
            <w:r>
              <w:t xml:space="preserve"> and Mbd3 are involved in epigenetic regulation, which refers to modifications of DNA and associated proteins influencing gene expression.</w:t>
            </w:r>
          </w:p>
        </w:tc>
      </w:tr>
      <w:tr w:rsidR="00933812" w14:paraId="3BD9395F" w14:textId="77777777">
        <w:tc>
          <w:tcPr>
            <w:tcW w:w="4320" w:type="dxa"/>
          </w:tcPr>
          <w:p w14:paraId="5C59EE98"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2321ED" w14:textId="7168E86B" w:rsidR="00933812" w:rsidRPr="005406AD" w:rsidRDefault="005406AD">
            <w:pPr>
              <w:rPr>
                <w:rFonts w:eastAsia="宋体"/>
                <w:lang w:eastAsia="zh-CN"/>
              </w:rPr>
            </w:pPr>
            <w:r>
              <w:rPr>
                <w:rFonts w:eastAsia="宋体" w:hint="eastAsia"/>
                <w:lang w:eastAsia="zh-CN"/>
              </w:rPr>
              <w:t>7</w:t>
            </w:r>
            <w:r>
              <w:rPr>
                <w:rFonts w:eastAsia="宋体"/>
                <w:lang w:eastAsia="zh-CN"/>
              </w:rPr>
              <w:t>,7</w:t>
            </w:r>
            <w:r w:rsidR="00EA2ECA">
              <w:rPr>
                <w:rFonts w:eastAsia="宋体"/>
                <w:lang w:eastAsia="zh-CN"/>
              </w:rPr>
              <w:t>,</w:t>
            </w:r>
            <w:r w:rsidR="00DB5843">
              <w:rPr>
                <w:rFonts w:eastAsia="宋体"/>
                <w:lang w:eastAsia="zh-CN"/>
              </w:rPr>
              <w:t>7,</w:t>
            </w:r>
            <w:r w:rsidR="00BB3BC0">
              <w:rPr>
                <w:rFonts w:eastAsia="宋体"/>
                <w:lang w:eastAsia="zh-CN"/>
              </w:rPr>
              <w:t>1</w:t>
            </w:r>
            <w:r w:rsidR="006C13C4">
              <w:rPr>
                <w:rFonts w:eastAsia="宋体"/>
                <w:lang w:eastAsia="zh-CN"/>
              </w:rPr>
              <w:t>,1</w:t>
            </w:r>
          </w:p>
        </w:tc>
      </w:tr>
    </w:tbl>
    <w:p w14:paraId="177AB4CD"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85"/>
        <w:gridCol w:w="6045"/>
      </w:tblGrid>
      <w:tr w:rsidR="00933812" w14:paraId="14FA809A" w14:textId="77777777">
        <w:tc>
          <w:tcPr>
            <w:tcW w:w="4320" w:type="dxa"/>
          </w:tcPr>
          <w:p w14:paraId="5976DFC2" w14:textId="77777777" w:rsidR="00933812" w:rsidRDefault="00873D25">
            <w:r>
              <w:t>ID</w:t>
            </w:r>
          </w:p>
        </w:tc>
        <w:tc>
          <w:tcPr>
            <w:tcW w:w="10080" w:type="dxa"/>
          </w:tcPr>
          <w:p w14:paraId="4072F3A9" w14:textId="77777777" w:rsidR="00933812" w:rsidRDefault="00873D25">
            <w:r>
              <w:t>278(40)</w:t>
            </w:r>
          </w:p>
        </w:tc>
      </w:tr>
      <w:tr w:rsidR="00933812" w14:paraId="2784123B" w14:textId="77777777">
        <w:tc>
          <w:tcPr>
            <w:tcW w:w="4320" w:type="dxa"/>
          </w:tcPr>
          <w:p w14:paraId="69243E21" w14:textId="77777777" w:rsidR="00933812" w:rsidRDefault="00873D25">
            <w:proofErr w:type="spellStart"/>
            <w:r>
              <w:rPr>
                <w:rFonts w:ascii="仿宋" w:eastAsia="仿宋" w:hAnsi="仿宋"/>
              </w:rPr>
              <w:t>领域</w:t>
            </w:r>
            <w:proofErr w:type="spellEnd"/>
          </w:p>
        </w:tc>
        <w:tc>
          <w:tcPr>
            <w:tcW w:w="4320" w:type="dxa"/>
          </w:tcPr>
          <w:p w14:paraId="2E705BF2" w14:textId="77777777" w:rsidR="00933812" w:rsidRDefault="00873D25">
            <w:r>
              <w:t>Science</w:t>
            </w:r>
          </w:p>
        </w:tc>
      </w:tr>
      <w:tr w:rsidR="00933812" w14:paraId="3E44FB97" w14:textId="77777777">
        <w:tc>
          <w:tcPr>
            <w:tcW w:w="4320" w:type="dxa"/>
          </w:tcPr>
          <w:p w14:paraId="10BC2792" w14:textId="77777777" w:rsidR="00933812" w:rsidRDefault="00873D25">
            <w:proofErr w:type="spellStart"/>
            <w:r>
              <w:rPr>
                <w:rFonts w:ascii="仿宋" w:eastAsia="仿宋" w:hAnsi="仿宋"/>
              </w:rPr>
              <w:lastRenderedPageBreak/>
              <w:t>用户问题</w:t>
            </w:r>
            <w:proofErr w:type="spellEnd"/>
          </w:p>
        </w:tc>
        <w:tc>
          <w:tcPr>
            <w:tcW w:w="4320" w:type="dxa"/>
          </w:tcPr>
          <w:p w14:paraId="1D46C01E" w14:textId="77777777" w:rsidR="00933812" w:rsidRDefault="00873D25">
            <w:r>
              <w:t>Can you clarify whether the claim "Gpr124 increases BBB breakdown in mouse models of ischemic stroke." is accurate or not? Build factual arguments about the claim.</w:t>
            </w:r>
          </w:p>
        </w:tc>
      </w:tr>
      <w:tr w:rsidR="00933812" w14:paraId="45AB806A" w14:textId="77777777">
        <w:tc>
          <w:tcPr>
            <w:tcW w:w="4320" w:type="dxa"/>
          </w:tcPr>
          <w:p w14:paraId="7774AEA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5C9ACD" w14:textId="7C09B92F" w:rsidR="00933812" w:rsidRPr="00091E27" w:rsidRDefault="00091E27">
            <w:pPr>
              <w:rPr>
                <w:rFonts w:eastAsia="宋体"/>
                <w:lang w:eastAsia="zh-CN"/>
              </w:rPr>
            </w:pPr>
            <w:r>
              <w:rPr>
                <w:rFonts w:eastAsia="宋体" w:hint="eastAsia"/>
                <w:lang w:eastAsia="zh-CN"/>
              </w:rPr>
              <w:t>5</w:t>
            </w:r>
            <w:r>
              <w:rPr>
                <w:rFonts w:eastAsia="宋体"/>
                <w:lang w:eastAsia="zh-CN"/>
              </w:rPr>
              <w:t>,3,5</w:t>
            </w:r>
          </w:p>
        </w:tc>
      </w:tr>
      <w:tr w:rsidR="00933812" w14:paraId="5455069E" w14:textId="77777777">
        <w:tc>
          <w:tcPr>
            <w:tcW w:w="4320" w:type="dxa"/>
          </w:tcPr>
          <w:p w14:paraId="5F6A4975" w14:textId="77777777" w:rsidR="00933812" w:rsidRDefault="00873D25">
            <w:proofErr w:type="spellStart"/>
            <w:r>
              <w:rPr>
                <w:rFonts w:ascii="仿宋" w:eastAsia="仿宋" w:hAnsi="仿宋"/>
              </w:rPr>
              <w:t>模型回复</w:t>
            </w:r>
            <w:proofErr w:type="spellEnd"/>
          </w:p>
        </w:tc>
        <w:tc>
          <w:tcPr>
            <w:tcW w:w="4320" w:type="dxa"/>
          </w:tcPr>
          <w:p w14:paraId="0B90FD60" w14:textId="77777777" w:rsidR="00933812" w:rsidRDefault="00873D25">
            <w:r>
              <w:t>To determine the accuracy of the claim "Gpr124 increases BBB breakdown in mouse models of ischemic stroke," we need to evaluate the available evidence. While I cannot access updated research articles, I can provide you with some general information.</w:t>
            </w:r>
            <w:r>
              <w:br/>
              <w:t>1. Context: Ischemic Stroke and BBB Breakdown</w:t>
            </w:r>
            <w:r>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r>
            <w:r>
              <w:br/>
              <w:t>2. Gpr124 Function:</w:t>
            </w:r>
            <w:r>
              <w:br/>
              <w:t>Gpr124 is a protein receptor that plays a role in angiogenesis, a process involved in the formation of new blood vessels from pre-existing ones. It is primarily expressed on endothelial cells lining blood vessels, including those in the brain.</w:t>
            </w:r>
            <w:r>
              <w:br/>
              <w:t>3. Evidence Supporting Gpr124's Role in BBB Breakdown:</w:t>
            </w:r>
            <w:r>
              <w:br/>
              <w:t>Several studies provide evidence supporting the claim that Gpr124 increases BBB breakdown in mouse models of ischemic stroke. Here are a few points:</w:t>
            </w:r>
            <w:r>
              <w:br/>
              <w:t>- A study published in Nature Medicine in 2013 (Zhou et al.) observed that Gpr124 deficiency in mice significantly reduced BBB breakdown in models of ischemic stroke. This suggests Gpr124's involvement in regulating BBB integrity under ischemic conditions.</w:t>
            </w:r>
            <w:r>
              <w:br/>
              <w:t>- Another study published in the Journal of Neuroscience in 2016 (Andreone et al.) further confirmed these findings. The researchers used a different approach where they conditionally deleted Gpr124 in mice and demonstrated reduced BBB disruption following ischemic injury.</w:t>
            </w:r>
            <w:r>
              <w:br/>
            </w:r>
            <w:r>
              <w:lastRenderedPageBreak/>
              <w:t xml:space="preserve">- A more recent study published in the Journal of Experimental Medicine in 2020 (Yang et al.) explored the mechanisms by which Gpr124 promotes BBB breakdown. They found that Gpr124 activates the </w:t>
            </w:r>
            <w:proofErr w:type="spellStart"/>
            <w:r>
              <w:t>Wnt</w:t>
            </w:r>
            <w:proofErr w:type="spellEnd"/>
            <w:r>
              <w:t>/β-catenin signaling pathway, leading to increased expression of matrix metalloproteinases (MMPs), enzymes known to degrade components of BBB.</w:t>
            </w:r>
            <w:r>
              <w:br/>
              <w:t>Considering these studies, there is significant evidence suggesting that Gpr124 is involved in promoting BBB breakdown in mouse models of ischemic stroke.</w:t>
            </w:r>
            <w:r>
              <w:br/>
              <w:t>However, please note that scientific understanding evolves, and it is always recommended to consult the latest research articles for the most up-to-date information and potentially alternative perspectives on the topic.</w:t>
            </w:r>
          </w:p>
        </w:tc>
      </w:tr>
      <w:tr w:rsidR="00933812" w14:paraId="526CEC07" w14:textId="77777777">
        <w:tc>
          <w:tcPr>
            <w:tcW w:w="4320" w:type="dxa"/>
          </w:tcPr>
          <w:p w14:paraId="5CEBC4D2"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EA9BEE" w14:textId="3934DFBF" w:rsidR="00933812" w:rsidRPr="00091E27" w:rsidRDefault="00091E27">
            <w:pPr>
              <w:rPr>
                <w:rFonts w:eastAsia="宋体"/>
                <w:lang w:eastAsia="zh-CN"/>
              </w:rPr>
            </w:pPr>
            <w:r>
              <w:rPr>
                <w:rFonts w:eastAsia="宋体" w:hint="eastAsia"/>
                <w:lang w:eastAsia="zh-CN"/>
              </w:rPr>
              <w:t>1</w:t>
            </w:r>
          </w:p>
        </w:tc>
      </w:tr>
      <w:tr w:rsidR="00933812" w14:paraId="7C37E703" w14:textId="77777777">
        <w:tc>
          <w:tcPr>
            <w:tcW w:w="4320" w:type="dxa"/>
          </w:tcPr>
          <w:p w14:paraId="37A797F8" w14:textId="77777777" w:rsidR="00933812" w:rsidRDefault="00873D25">
            <w:proofErr w:type="spellStart"/>
            <w:r>
              <w:rPr>
                <w:rFonts w:ascii="仿宋" w:eastAsia="仿宋" w:hAnsi="仿宋"/>
              </w:rPr>
              <w:t>提取的事实</w:t>
            </w:r>
            <w:proofErr w:type="spellEnd"/>
          </w:p>
        </w:tc>
        <w:tc>
          <w:tcPr>
            <w:tcW w:w="4320" w:type="dxa"/>
          </w:tcPr>
          <w:p w14:paraId="337DCD40" w14:textId="77777777" w:rsidR="00933812" w:rsidRDefault="00873D25">
            <w:r>
              <w:t>1. Ischemic stroke is a condition where blood flow to the brain is reduced or blocked, causing possible damage.</w:t>
            </w:r>
            <w:r>
              <w:br/>
              <w:t>2. Breakdown of the blood-brain barrier (BBB) often occurs during ischemic stroke, permitting immune cells and molecules to infiltrate brain tissue.</w:t>
            </w:r>
            <w:r>
              <w:br/>
              <w:t>3. Gpr124 is a protein receptor that contributes to angiogenesis, the formation of new blood vessels from pre-existing ones.</w:t>
            </w:r>
            <w:r>
              <w:br/>
              <w:t>4. A 2013 study published in Nature Medicine observed that Gpr124 deficiency in mice significantly reduced BBB breakdown in models of ischemic stroke.</w:t>
            </w:r>
            <w:r>
              <w:br/>
              <w:t>5. A 2016 study published in the Journal of Neuroscience further confirmed these findings, reporting reduced BBB disruption following ischemic injury in mice where Gpr124 was conditionally deleted.</w:t>
            </w:r>
            <w:r>
              <w:br/>
              <w:t xml:space="preserve">6. A 2020 study published in the Journal of Experimental Medicine found that Gpr124 stimulates the </w:t>
            </w:r>
            <w:proofErr w:type="spellStart"/>
            <w:r>
              <w:t>Wnt</w:t>
            </w:r>
            <w:proofErr w:type="spellEnd"/>
            <w:r>
              <w:t>/β-catenin signaling pathway, leading to increased expression of matrix metalloproteinases, enzymes known to degrade components of BBB.</w:t>
            </w:r>
          </w:p>
        </w:tc>
      </w:tr>
      <w:tr w:rsidR="00933812" w14:paraId="6FE5CD9B" w14:textId="77777777">
        <w:tc>
          <w:tcPr>
            <w:tcW w:w="4320" w:type="dxa"/>
          </w:tcPr>
          <w:p w14:paraId="07A66B5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705E7E" w14:textId="1061112C" w:rsidR="00933812" w:rsidRPr="00091E27" w:rsidRDefault="00091E27">
            <w:pPr>
              <w:rPr>
                <w:rFonts w:eastAsia="宋体"/>
                <w:lang w:eastAsia="zh-CN"/>
              </w:rPr>
            </w:pPr>
            <w:r>
              <w:rPr>
                <w:rFonts w:eastAsia="宋体" w:hint="eastAsia"/>
                <w:lang w:eastAsia="zh-CN"/>
              </w:rPr>
              <w:lastRenderedPageBreak/>
              <w:t>1</w:t>
            </w:r>
            <w:r>
              <w:rPr>
                <w:rFonts w:eastAsia="宋体"/>
                <w:lang w:eastAsia="zh-CN"/>
              </w:rPr>
              <w:t>,</w:t>
            </w:r>
            <w:r w:rsidR="000A54CD">
              <w:rPr>
                <w:rFonts w:eastAsia="宋体"/>
                <w:lang w:eastAsia="zh-CN"/>
              </w:rPr>
              <w:t>1,</w:t>
            </w:r>
            <w:r w:rsidR="007C54A0">
              <w:rPr>
                <w:rFonts w:eastAsia="宋体"/>
                <w:lang w:eastAsia="zh-CN"/>
              </w:rPr>
              <w:t>1,</w:t>
            </w:r>
            <w:r w:rsidR="001426AE">
              <w:rPr>
                <w:rFonts w:eastAsia="宋体"/>
                <w:lang w:eastAsia="zh-CN"/>
              </w:rPr>
              <w:t>7</w:t>
            </w:r>
            <w:r w:rsidR="004B3A5A">
              <w:rPr>
                <w:rFonts w:eastAsia="宋体"/>
                <w:lang w:eastAsia="zh-CN"/>
              </w:rPr>
              <w:t>,</w:t>
            </w:r>
            <w:r w:rsidR="00205DDC">
              <w:rPr>
                <w:rFonts w:eastAsia="宋体"/>
                <w:lang w:eastAsia="zh-CN"/>
              </w:rPr>
              <w:t>7</w:t>
            </w:r>
            <w:r w:rsidR="007766F4">
              <w:rPr>
                <w:rFonts w:eastAsia="宋体"/>
                <w:lang w:eastAsia="zh-CN"/>
              </w:rPr>
              <w:t>,</w:t>
            </w:r>
            <w:r w:rsidR="00205DDC">
              <w:rPr>
                <w:rFonts w:eastAsia="宋体"/>
                <w:lang w:eastAsia="zh-CN"/>
              </w:rPr>
              <w:t>7</w:t>
            </w:r>
          </w:p>
        </w:tc>
      </w:tr>
    </w:tbl>
    <w:p w14:paraId="5E0D983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376D753E" w14:textId="77777777">
        <w:tc>
          <w:tcPr>
            <w:tcW w:w="4320" w:type="dxa"/>
          </w:tcPr>
          <w:p w14:paraId="4A962969" w14:textId="77777777" w:rsidR="00933812" w:rsidRDefault="00873D25">
            <w:r>
              <w:t>ID</w:t>
            </w:r>
          </w:p>
        </w:tc>
        <w:tc>
          <w:tcPr>
            <w:tcW w:w="10080" w:type="dxa"/>
          </w:tcPr>
          <w:p w14:paraId="7DBF8565" w14:textId="77777777" w:rsidR="00933812" w:rsidRDefault="00873D25">
            <w:r>
              <w:t>279(41)</w:t>
            </w:r>
          </w:p>
        </w:tc>
      </w:tr>
      <w:tr w:rsidR="00933812" w14:paraId="593E749D" w14:textId="77777777">
        <w:tc>
          <w:tcPr>
            <w:tcW w:w="4320" w:type="dxa"/>
          </w:tcPr>
          <w:p w14:paraId="7D37A79B" w14:textId="77777777" w:rsidR="00933812" w:rsidRDefault="00873D25">
            <w:proofErr w:type="spellStart"/>
            <w:r>
              <w:rPr>
                <w:rFonts w:ascii="仿宋" w:eastAsia="仿宋" w:hAnsi="仿宋"/>
              </w:rPr>
              <w:t>领域</w:t>
            </w:r>
            <w:proofErr w:type="spellEnd"/>
          </w:p>
        </w:tc>
        <w:tc>
          <w:tcPr>
            <w:tcW w:w="4320" w:type="dxa"/>
          </w:tcPr>
          <w:p w14:paraId="5B25EE93" w14:textId="77777777" w:rsidR="00933812" w:rsidRDefault="00873D25">
            <w:r>
              <w:t>Science</w:t>
            </w:r>
          </w:p>
        </w:tc>
      </w:tr>
      <w:tr w:rsidR="00933812" w14:paraId="25822F4C" w14:textId="77777777">
        <w:tc>
          <w:tcPr>
            <w:tcW w:w="4320" w:type="dxa"/>
          </w:tcPr>
          <w:p w14:paraId="4C0C8480" w14:textId="77777777" w:rsidR="00933812" w:rsidRDefault="00873D25">
            <w:proofErr w:type="spellStart"/>
            <w:r>
              <w:rPr>
                <w:rFonts w:ascii="仿宋" w:eastAsia="仿宋" w:hAnsi="仿宋"/>
              </w:rPr>
              <w:t>用户问题</w:t>
            </w:r>
            <w:proofErr w:type="spellEnd"/>
          </w:p>
        </w:tc>
        <w:tc>
          <w:tcPr>
            <w:tcW w:w="4320" w:type="dxa"/>
          </w:tcPr>
          <w:p w14:paraId="1743F7B2" w14:textId="77777777" w:rsidR="00933812" w:rsidRDefault="00873D25">
            <w:r>
              <w:t>How truthful is the statement that "Gpr124 suppresses BBB breakdown in mouse models of ischemic stroke."? Present a series of factual points about the statement.</w:t>
            </w:r>
          </w:p>
        </w:tc>
      </w:tr>
      <w:tr w:rsidR="00933812" w14:paraId="3CC829D9" w14:textId="77777777">
        <w:tc>
          <w:tcPr>
            <w:tcW w:w="4320" w:type="dxa"/>
          </w:tcPr>
          <w:p w14:paraId="0E5D42F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DEB4BB" w14:textId="5A88010D" w:rsidR="00933812" w:rsidRPr="00B475D8" w:rsidRDefault="001468AF">
            <w:pPr>
              <w:rPr>
                <w:rFonts w:eastAsia="宋体"/>
                <w:lang w:eastAsia="zh-CN"/>
              </w:rPr>
            </w:pPr>
            <w:r>
              <w:rPr>
                <w:rFonts w:eastAsia="宋体" w:hint="eastAsia"/>
                <w:lang w:eastAsia="zh-CN"/>
              </w:rPr>
              <w:t>4</w:t>
            </w:r>
            <w:r>
              <w:rPr>
                <w:rFonts w:eastAsia="宋体"/>
                <w:lang w:eastAsia="zh-CN"/>
              </w:rPr>
              <w:t>,3,5</w:t>
            </w:r>
          </w:p>
        </w:tc>
      </w:tr>
      <w:tr w:rsidR="00933812" w14:paraId="2A16D850" w14:textId="77777777">
        <w:tc>
          <w:tcPr>
            <w:tcW w:w="4320" w:type="dxa"/>
          </w:tcPr>
          <w:p w14:paraId="65FA4159" w14:textId="77777777" w:rsidR="00933812" w:rsidRDefault="00873D25">
            <w:proofErr w:type="spellStart"/>
            <w:r>
              <w:rPr>
                <w:rFonts w:ascii="仿宋" w:eastAsia="仿宋" w:hAnsi="仿宋"/>
              </w:rPr>
              <w:t>模型回复</w:t>
            </w:r>
            <w:proofErr w:type="spellEnd"/>
          </w:p>
        </w:tc>
        <w:tc>
          <w:tcPr>
            <w:tcW w:w="4320" w:type="dxa"/>
          </w:tcPr>
          <w:p w14:paraId="4CA9D32A" w14:textId="77777777" w:rsidR="00933812" w:rsidRDefault="00873D25">
            <w:r>
              <w:t>1. Gpr124 is a transmembrane receptor protein primarily expressed in brain endothelial cells, which are a key component of the blood-brain barrier (BBB).</w:t>
            </w:r>
            <w:r>
              <w:br/>
              <w:t>2. BBB breakdown refers to the disruption or dysfunction of the blood-brain barrier, which can occur as a result of ischemic stroke, a condition characterized by reduced blood flow to the brain.</w:t>
            </w:r>
            <w:r>
              <w:br/>
              <w:t>3. Ischemic stroke mouse models are experimental systems that mimic certain aspects of ischemic stroke in humans. These models are commonly used to study the mechanisms and potential treatments for stroke.</w:t>
            </w:r>
            <w:r>
              <w:br/>
              <w:t>4. Multiple scientific studies and research reports have shown that Gpr124 plays a crucial role in maintaining BBB integrity and protecting it from breakdown during ischemic stroke.</w:t>
            </w:r>
            <w:r>
              <w:br/>
              <w:t>5. For instance, a study published in 2013 in the journal "Nature Neuroscience" demonstrated that Gpr124 signaling promotes BBB integrity by regulating the organization of tight junction proteins between endothelial cells.</w:t>
            </w:r>
            <w:r>
              <w:br/>
            </w:r>
            <w:r>
              <w:lastRenderedPageBreak/>
              <w:t>6. Another study published in 2017 in the journal "Science Translational Medicine" showed that Gpr124 deficiency in mice resulted in increased BBB permeability and worsened brain damage following ischemic stroke.</w:t>
            </w:r>
            <w:r>
              <w:br/>
              <w:t>7. Additionally, several other publications have reported similar findings, consistently demonstrating the protective role of Gpr124 in preventing BBB breakdown during ischemic stroke in mouse models.</w:t>
            </w:r>
            <w:r>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rsidR="00933812" w14:paraId="7644D123" w14:textId="77777777">
        <w:tc>
          <w:tcPr>
            <w:tcW w:w="4320" w:type="dxa"/>
          </w:tcPr>
          <w:p w14:paraId="497537AC"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E5ADAF" w14:textId="4AA4D177" w:rsidR="00933812" w:rsidRPr="001468AF" w:rsidRDefault="001468AF">
            <w:pPr>
              <w:rPr>
                <w:rFonts w:eastAsia="宋体"/>
                <w:lang w:eastAsia="zh-CN"/>
              </w:rPr>
            </w:pPr>
            <w:r>
              <w:rPr>
                <w:rFonts w:eastAsia="宋体" w:hint="eastAsia"/>
                <w:lang w:eastAsia="zh-CN"/>
              </w:rPr>
              <w:t>1</w:t>
            </w:r>
          </w:p>
        </w:tc>
      </w:tr>
      <w:tr w:rsidR="00933812" w14:paraId="211A5F9B" w14:textId="77777777">
        <w:tc>
          <w:tcPr>
            <w:tcW w:w="4320" w:type="dxa"/>
          </w:tcPr>
          <w:p w14:paraId="49181F41" w14:textId="77777777" w:rsidR="00933812" w:rsidRDefault="00873D25">
            <w:proofErr w:type="spellStart"/>
            <w:r>
              <w:rPr>
                <w:rFonts w:ascii="仿宋" w:eastAsia="仿宋" w:hAnsi="仿宋"/>
              </w:rPr>
              <w:t>提取的事实</w:t>
            </w:r>
            <w:proofErr w:type="spellEnd"/>
          </w:p>
        </w:tc>
        <w:tc>
          <w:tcPr>
            <w:tcW w:w="4320" w:type="dxa"/>
          </w:tcPr>
          <w:p w14:paraId="3D73DE0D" w14:textId="77777777" w:rsidR="00933812" w:rsidRDefault="00873D25">
            <w:r>
              <w:t>1. Gpr124 is a transmembrane receptor protein primarily expressed in brain endothelial cells, which are a part of the blood-brain barrier.</w:t>
            </w:r>
            <w:r>
              <w:br/>
              <w:t>2. BBB breakdown refers to the disruption or dysfunction of the blood-brain barrier often due to ischemic stroke.</w:t>
            </w:r>
            <w:r>
              <w:br/>
              <w:t>3. Ischemic stroke mouse models mimic aspects of human ischemic stroke to study potential treatments and mechanisms.</w:t>
            </w:r>
            <w:r>
              <w:br/>
              <w:t>4. A study published in 2013 in the journal "Nature Neuroscience" revealed that Gpr124 signaling maintains the integrity of the blood-brain barrier.</w:t>
            </w:r>
            <w:r>
              <w:br/>
              <w:t>5. A different study published in 2017 in "Science Translational Medicine" found that Gpr124 deficiency led to increased BBB permeability and severe brain damage following an ischemic stroke in mice.</w:t>
            </w:r>
          </w:p>
        </w:tc>
      </w:tr>
      <w:tr w:rsidR="00933812" w14:paraId="0F76B51E" w14:textId="77777777">
        <w:tc>
          <w:tcPr>
            <w:tcW w:w="4320" w:type="dxa"/>
          </w:tcPr>
          <w:p w14:paraId="0BD290B5"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806299A" w14:textId="508A8CC3" w:rsidR="00933812" w:rsidRPr="001468AF" w:rsidRDefault="001468AF">
            <w:pPr>
              <w:rPr>
                <w:rFonts w:eastAsia="宋体"/>
                <w:lang w:eastAsia="zh-CN"/>
              </w:rPr>
            </w:pPr>
            <w:r>
              <w:rPr>
                <w:rFonts w:eastAsia="宋体" w:hint="eastAsia"/>
                <w:lang w:eastAsia="zh-CN"/>
              </w:rPr>
              <w:lastRenderedPageBreak/>
              <w:t>1</w:t>
            </w:r>
            <w:r>
              <w:rPr>
                <w:rFonts w:eastAsia="宋体"/>
                <w:lang w:eastAsia="zh-CN"/>
              </w:rPr>
              <w:t>,</w:t>
            </w:r>
            <w:r w:rsidR="003F1930">
              <w:rPr>
                <w:rFonts w:eastAsia="宋体"/>
                <w:lang w:eastAsia="zh-CN"/>
              </w:rPr>
              <w:t>1</w:t>
            </w:r>
            <w:r w:rsidR="00FE677D">
              <w:rPr>
                <w:rFonts w:eastAsia="宋体"/>
                <w:lang w:eastAsia="zh-CN"/>
              </w:rPr>
              <w:t>,</w:t>
            </w:r>
            <w:r w:rsidR="00372607">
              <w:rPr>
                <w:rFonts w:eastAsia="宋体"/>
                <w:lang w:eastAsia="zh-CN"/>
              </w:rPr>
              <w:t>1,</w:t>
            </w:r>
            <w:r w:rsidR="005845A5">
              <w:rPr>
                <w:rFonts w:eastAsia="宋体"/>
                <w:lang w:eastAsia="zh-CN"/>
              </w:rPr>
              <w:t>1,</w:t>
            </w:r>
            <w:r w:rsidR="00BF52C3">
              <w:rPr>
                <w:rFonts w:eastAsia="宋体"/>
                <w:lang w:eastAsia="zh-CN"/>
              </w:rPr>
              <w:t>7</w:t>
            </w:r>
          </w:p>
        </w:tc>
      </w:tr>
    </w:tbl>
    <w:p w14:paraId="580EEDE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933812" w14:paraId="63F81DAC" w14:textId="77777777">
        <w:tc>
          <w:tcPr>
            <w:tcW w:w="4320" w:type="dxa"/>
          </w:tcPr>
          <w:p w14:paraId="4FC9A4FD" w14:textId="77777777" w:rsidR="00933812" w:rsidRDefault="00873D25">
            <w:r>
              <w:t>ID</w:t>
            </w:r>
          </w:p>
        </w:tc>
        <w:tc>
          <w:tcPr>
            <w:tcW w:w="10080" w:type="dxa"/>
          </w:tcPr>
          <w:p w14:paraId="05CB513C" w14:textId="77777777" w:rsidR="00933812" w:rsidRDefault="00873D25">
            <w:r>
              <w:t>280(42)</w:t>
            </w:r>
          </w:p>
        </w:tc>
      </w:tr>
      <w:tr w:rsidR="00933812" w14:paraId="42FC0158" w14:textId="77777777">
        <w:tc>
          <w:tcPr>
            <w:tcW w:w="4320" w:type="dxa"/>
          </w:tcPr>
          <w:p w14:paraId="40973623" w14:textId="77777777" w:rsidR="00933812" w:rsidRDefault="00873D25">
            <w:proofErr w:type="spellStart"/>
            <w:r>
              <w:rPr>
                <w:rFonts w:ascii="仿宋" w:eastAsia="仿宋" w:hAnsi="仿宋"/>
              </w:rPr>
              <w:t>领域</w:t>
            </w:r>
            <w:proofErr w:type="spellEnd"/>
          </w:p>
        </w:tc>
        <w:tc>
          <w:tcPr>
            <w:tcW w:w="4320" w:type="dxa"/>
          </w:tcPr>
          <w:p w14:paraId="0404B0B7" w14:textId="77777777" w:rsidR="00933812" w:rsidRDefault="00873D25">
            <w:r>
              <w:t>Science</w:t>
            </w:r>
          </w:p>
        </w:tc>
      </w:tr>
      <w:tr w:rsidR="00933812" w14:paraId="315EDBD9" w14:textId="77777777">
        <w:tc>
          <w:tcPr>
            <w:tcW w:w="4320" w:type="dxa"/>
          </w:tcPr>
          <w:p w14:paraId="58CC74E5" w14:textId="77777777" w:rsidR="00933812" w:rsidRDefault="00873D25">
            <w:proofErr w:type="spellStart"/>
            <w:r>
              <w:rPr>
                <w:rFonts w:ascii="仿宋" w:eastAsia="仿宋" w:hAnsi="仿宋"/>
              </w:rPr>
              <w:t>用户问题</w:t>
            </w:r>
            <w:proofErr w:type="spellEnd"/>
          </w:p>
        </w:tc>
        <w:tc>
          <w:tcPr>
            <w:tcW w:w="4320" w:type="dxa"/>
          </w:tcPr>
          <w:p w14:paraId="36AD4C8F" w14:textId="77777777" w:rsidR="00933812" w:rsidRDefault="00873D25">
            <w:r>
              <w:t>Consider the following statement: "Guanine nucleotide dissociation inhibitor (Rho-GDI) interacts with the p75 NTR death domain" Is it right? Present fact-based arguments about the statement.</w:t>
            </w:r>
          </w:p>
        </w:tc>
      </w:tr>
      <w:tr w:rsidR="00933812" w14:paraId="48E2490D" w14:textId="77777777">
        <w:tc>
          <w:tcPr>
            <w:tcW w:w="4320" w:type="dxa"/>
          </w:tcPr>
          <w:p w14:paraId="1F24DBC4"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0FB010" w14:textId="36B816A8" w:rsidR="00933812" w:rsidRPr="004E0467" w:rsidRDefault="004E0467">
            <w:pPr>
              <w:rPr>
                <w:rFonts w:eastAsia="宋体"/>
                <w:lang w:eastAsia="zh-CN"/>
              </w:rPr>
            </w:pPr>
            <w:r>
              <w:rPr>
                <w:rFonts w:eastAsia="宋体" w:hint="eastAsia"/>
                <w:lang w:eastAsia="zh-CN"/>
              </w:rPr>
              <w:t>3</w:t>
            </w:r>
            <w:r>
              <w:rPr>
                <w:rFonts w:eastAsia="宋体"/>
                <w:lang w:eastAsia="zh-CN"/>
              </w:rPr>
              <w:t>,3,5</w:t>
            </w:r>
          </w:p>
        </w:tc>
      </w:tr>
      <w:tr w:rsidR="00933812" w14:paraId="7085D699" w14:textId="77777777">
        <w:tc>
          <w:tcPr>
            <w:tcW w:w="4320" w:type="dxa"/>
          </w:tcPr>
          <w:p w14:paraId="2C195F80" w14:textId="77777777" w:rsidR="00933812" w:rsidRDefault="00873D25">
            <w:proofErr w:type="spellStart"/>
            <w:r>
              <w:rPr>
                <w:rFonts w:ascii="仿宋" w:eastAsia="仿宋" w:hAnsi="仿宋"/>
              </w:rPr>
              <w:t>模型回复</w:t>
            </w:r>
            <w:proofErr w:type="spellEnd"/>
          </w:p>
        </w:tc>
        <w:tc>
          <w:tcPr>
            <w:tcW w:w="4320" w:type="dxa"/>
          </w:tcPr>
          <w:p w14:paraId="64717AEE" w14:textId="77777777" w:rsidR="00933812" w:rsidRDefault="00873D25">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r>
            <w:r>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pathways and cellular functions. Rho-GDI is a protein involved in regulating Rho GTPases, which control many cellular processes. </w:t>
            </w:r>
            <w:r>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r>
            <w:r>
              <w:br/>
            </w:r>
            <w:r>
              <w:lastRenderedPageBreak/>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r>
            <w:r>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r>
            <w:r>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rsidR="00933812" w14:paraId="62E493A8" w14:textId="77777777">
        <w:tc>
          <w:tcPr>
            <w:tcW w:w="4320" w:type="dxa"/>
          </w:tcPr>
          <w:p w14:paraId="59869920"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AD500C" w14:textId="31776A37" w:rsidR="00933812" w:rsidRPr="004E0467" w:rsidRDefault="004E0467">
            <w:pPr>
              <w:rPr>
                <w:rFonts w:eastAsia="宋体"/>
                <w:lang w:eastAsia="zh-CN"/>
              </w:rPr>
            </w:pPr>
            <w:r>
              <w:rPr>
                <w:rFonts w:eastAsia="宋体" w:hint="eastAsia"/>
                <w:lang w:eastAsia="zh-CN"/>
              </w:rPr>
              <w:t>1</w:t>
            </w:r>
          </w:p>
        </w:tc>
      </w:tr>
      <w:tr w:rsidR="00933812" w14:paraId="12993520" w14:textId="77777777">
        <w:tc>
          <w:tcPr>
            <w:tcW w:w="4320" w:type="dxa"/>
          </w:tcPr>
          <w:p w14:paraId="76016FD1" w14:textId="77777777" w:rsidR="00933812" w:rsidRDefault="00873D25">
            <w:proofErr w:type="spellStart"/>
            <w:r>
              <w:rPr>
                <w:rFonts w:ascii="仿宋" w:eastAsia="仿宋" w:hAnsi="仿宋"/>
              </w:rPr>
              <w:t>提取的事实</w:t>
            </w:r>
            <w:proofErr w:type="spellEnd"/>
          </w:p>
        </w:tc>
        <w:tc>
          <w:tcPr>
            <w:tcW w:w="4320" w:type="dxa"/>
          </w:tcPr>
          <w:p w14:paraId="302B9253" w14:textId="77777777" w:rsidR="00933812" w:rsidRDefault="00873D25">
            <w:r>
              <w:t>1. Guanine nucleotide dissociation inhibitor (Rho-GDI) is known to interact with the p75 NTR death domain, according to multiple research studies.</w:t>
            </w:r>
            <w:r>
              <w:br/>
              <w:t>2. Experimental evidence of Rho-GDI's interaction with the p75 NTR death domain has been provided through methods like co-immunoprecipitation, fluorescence resonance energy transfer (FRET), and yeast two-hybrid assays.</w:t>
            </w:r>
            <w:r>
              <w:br/>
              <w:t>3. Rho-GDI and the p75 NTR are suggested to have functional implications, potentially playing a role in modulating Rho GTPase signaling pathways regulated by p75 NTR.</w:t>
            </w:r>
            <w:r>
              <w:br/>
              <w:t>4. Dysregulation of Rho GTPases and p75 NTR signaling pathways has been linked with various diseases and disorders, including cancer, neurodegenerative disorders, and cardiovascular diseases.</w:t>
            </w:r>
            <w:r>
              <w:br/>
            </w:r>
            <w:r>
              <w:lastRenderedPageBreak/>
              <w:t>5. The interaction between Rho-GDI and p75 NTR could potentially be used to develop therapeutic interventions that target these pathways.</w:t>
            </w:r>
          </w:p>
        </w:tc>
      </w:tr>
      <w:tr w:rsidR="00933812" w14:paraId="50533C05" w14:textId="77777777">
        <w:tc>
          <w:tcPr>
            <w:tcW w:w="4320" w:type="dxa"/>
          </w:tcPr>
          <w:p w14:paraId="1A97BE3B"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699A5A" w14:textId="4C8387AD" w:rsidR="00933812" w:rsidRPr="004E0467" w:rsidRDefault="00714BF8">
            <w:pPr>
              <w:rPr>
                <w:rFonts w:eastAsia="宋体"/>
                <w:lang w:eastAsia="zh-CN"/>
              </w:rPr>
            </w:pPr>
            <w:r>
              <w:rPr>
                <w:rFonts w:eastAsia="宋体"/>
                <w:lang w:eastAsia="zh-CN"/>
              </w:rPr>
              <w:t>7</w:t>
            </w:r>
            <w:r w:rsidR="004E0467">
              <w:rPr>
                <w:rFonts w:eastAsia="宋体"/>
                <w:lang w:eastAsia="zh-CN"/>
              </w:rPr>
              <w:t>,</w:t>
            </w:r>
            <w:r>
              <w:rPr>
                <w:rFonts w:eastAsia="宋体"/>
                <w:lang w:eastAsia="zh-CN"/>
              </w:rPr>
              <w:t>7</w:t>
            </w:r>
            <w:r w:rsidR="00544D6A">
              <w:rPr>
                <w:rFonts w:eastAsia="宋体"/>
                <w:lang w:eastAsia="zh-CN"/>
              </w:rPr>
              <w:t>,</w:t>
            </w:r>
            <w:r>
              <w:rPr>
                <w:rFonts w:eastAsia="宋体"/>
                <w:lang w:eastAsia="zh-CN"/>
              </w:rPr>
              <w:t>2</w:t>
            </w:r>
            <w:r w:rsidR="008E63F7">
              <w:rPr>
                <w:rFonts w:eastAsia="宋体"/>
                <w:lang w:eastAsia="zh-CN"/>
              </w:rPr>
              <w:t>,</w:t>
            </w:r>
            <w:r>
              <w:rPr>
                <w:rFonts w:eastAsia="宋体"/>
                <w:lang w:eastAsia="zh-CN"/>
              </w:rPr>
              <w:t>7</w:t>
            </w:r>
            <w:r w:rsidR="003F59DD">
              <w:rPr>
                <w:rFonts w:eastAsia="宋体"/>
                <w:lang w:eastAsia="zh-CN"/>
              </w:rPr>
              <w:t>,</w:t>
            </w:r>
            <w:r>
              <w:rPr>
                <w:rFonts w:eastAsia="宋体"/>
                <w:lang w:eastAsia="zh-CN"/>
              </w:rPr>
              <w:t>7</w:t>
            </w:r>
          </w:p>
        </w:tc>
      </w:tr>
    </w:tbl>
    <w:p w14:paraId="2432770A"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933812" w14:paraId="113526ED" w14:textId="77777777">
        <w:tc>
          <w:tcPr>
            <w:tcW w:w="4320" w:type="dxa"/>
          </w:tcPr>
          <w:p w14:paraId="3F0D91B3" w14:textId="77777777" w:rsidR="00933812" w:rsidRDefault="00873D25">
            <w:r>
              <w:t>ID</w:t>
            </w:r>
          </w:p>
        </w:tc>
        <w:tc>
          <w:tcPr>
            <w:tcW w:w="10080" w:type="dxa"/>
          </w:tcPr>
          <w:p w14:paraId="069B5C6B" w14:textId="77777777" w:rsidR="00933812" w:rsidRDefault="00873D25">
            <w:r>
              <w:t>288(43)</w:t>
            </w:r>
          </w:p>
        </w:tc>
      </w:tr>
      <w:tr w:rsidR="00933812" w14:paraId="626D997C" w14:textId="77777777">
        <w:tc>
          <w:tcPr>
            <w:tcW w:w="4320" w:type="dxa"/>
          </w:tcPr>
          <w:p w14:paraId="3F231276" w14:textId="77777777" w:rsidR="00933812" w:rsidRDefault="00873D25">
            <w:proofErr w:type="spellStart"/>
            <w:r>
              <w:rPr>
                <w:rFonts w:ascii="仿宋" w:eastAsia="仿宋" w:hAnsi="仿宋"/>
              </w:rPr>
              <w:t>领域</w:t>
            </w:r>
            <w:proofErr w:type="spellEnd"/>
          </w:p>
        </w:tc>
        <w:tc>
          <w:tcPr>
            <w:tcW w:w="4320" w:type="dxa"/>
          </w:tcPr>
          <w:p w14:paraId="3F8813D5" w14:textId="77777777" w:rsidR="00933812" w:rsidRDefault="00873D25">
            <w:r>
              <w:t>Science</w:t>
            </w:r>
          </w:p>
        </w:tc>
      </w:tr>
      <w:tr w:rsidR="00933812" w14:paraId="4A7F0601" w14:textId="77777777">
        <w:tc>
          <w:tcPr>
            <w:tcW w:w="4320" w:type="dxa"/>
          </w:tcPr>
          <w:p w14:paraId="21A61259" w14:textId="77777777" w:rsidR="00933812" w:rsidRDefault="00873D25">
            <w:proofErr w:type="spellStart"/>
            <w:r>
              <w:rPr>
                <w:rFonts w:ascii="仿宋" w:eastAsia="仿宋" w:hAnsi="仿宋"/>
              </w:rPr>
              <w:t>用户问题</w:t>
            </w:r>
            <w:proofErr w:type="spellEnd"/>
          </w:p>
        </w:tc>
        <w:tc>
          <w:tcPr>
            <w:tcW w:w="4320" w:type="dxa"/>
          </w:tcPr>
          <w:p w14:paraId="7B1AB42C" w14:textId="77777777" w:rsidR="00933812" w:rsidRDefault="00873D25">
            <w:r>
              <w:t>Can you clarify whether the claim "HIV trans-activator protein (TAT) effectively transports large and small molecules across cellular membranes into larger populations of neurons." is accurate or not? Build factual arguments about the claim.</w:t>
            </w:r>
          </w:p>
        </w:tc>
      </w:tr>
      <w:tr w:rsidR="00933812" w14:paraId="27D786E2" w14:textId="77777777">
        <w:tc>
          <w:tcPr>
            <w:tcW w:w="4320" w:type="dxa"/>
          </w:tcPr>
          <w:p w14:paraId="06161E52"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95EDFB" w14:textId="101B326B" w:rsidR="00933812" w:rsidRPr="00396627" w:rsidRDefault="00396627">
            <w:pPr>
              <w:rPr>
                <w:rFonts w:eastAsia="宋体"/>
                <w:lang w:eastAsia="zh-CN"/>
              </w:rPr>
            </w:pPr>
            <w:r>
              <w:rPr>
                <w:rFonts w:eastAsia="宋体" w:hint="eastAsia"/>
                <w:lang w:eastAsia="zh-CN"/>
              </w:rPr>
              <w:t>2</w:t>
            </w:r>
            <w:r>
              <w:rPr>
                <w:rFonts w:eastAsia="宋体"/>
                <w:lang w:eastAsia="zh-CN"/>
              </w:rPr>
              <w:t>,4,5</w:t>
            </w:r>
          </w:p>
        </w:tc>
      </w:tr>
      <w:tr w:rsidR="00933812" w14:paraId="707B82FA" w14:textId="77777777">
        <w:tc>
          <w:tcPr>
            <w:tcW w:w="4320" w:type="dxa"/>
          </w:tcPr>
          <w:p w14:paraId="125E57A2" w14:textId="77777777" w:rsidR="00933812" w:rsidRDefault="00873D25">
            <w:proofErr w:type="spellStart"/>
            <w:r>
              <w:rPr>
                <w:rFonts w:ascii="仿宋" w:eastAsia="仿宋" w:hAnsi="仿宋"/>
              </w:rPr>
              <w:t>模型回复</w:t>
            </w:r>
            <w:proofErr w:type="spellEnd"/>
          </w:p>
        </w:tc>
        <w:tc>
          <w:tcPr>
            <w:tcW w:w="4320" w:type="dxa"/>
          </w:tcPr>
          <w:p w14:paraId="485498EC" w14:textId="77777777" w:rsidR="00933812" w:rsidRDefault="00873D25">
            <w:r>
              <w:t>The claim "HIV trans-activator protein (TAT) effectively transports large and small molecules across cellular membranes into larger populations of neurons" is accurate. Here are the factual arguments supporting the claim:</w:t>
            </w:r>
            <w:r>
              <w:br/>
              <w:t xml:space="preserve">1. Scientific studies have shown the ability of TAT to transport various molecules: Multiple research studies have demonstrated the effectiveness of TAT in transporting large and small molecules across cellular membranes. For instance, a study published in the journal </w:t>
            </w:r>
            <w:proofErr w:type="spellStart"/>
            <w:r>
              <w:t>PLoS</w:t>
            </w:r>
            <w:proofErr w:type="spellEnd"/>
            <w:r>
              <w:t xml:space="preserve"> One in 2011 titled "Trans-Activator of Transcription from HIV-1 Enhances </w:t>
            </w:r>
            <w:proofErr w:type="spellStart"/>
            <w:r>
              <w:t>Preintegration</w:t>
            </w:r>
            <w:proofErr w:type="spellEnd"/>
            <w:r>
              <w:t xml:space="preserve"> Complex Formation and Downstream Integration in Divergent Lentiviral Vectors" found that TAT facilitated the transport of large lentiviral particles across the </w:t>
            </w:r>
            <w:r>
              <w:lastRenderedPageBreak/>
              <w:t>cellular membrane. Similarly, a study titled "HIV-1 Tat protein transduction domain (Tat-TS) mediates efficient delivery of ZFNs into mammalian cells" published in the journal Nucleic Acids Research in 2012 demonstrated successful delivery of Zinc Finger Nucleases using TAT.</w:t>
            </w:r>
            <w:r>
              <w:br/>
              <w:t>2. TAT's role in drug delivery to neurons: TAT has been extensively explored as a potential vehicle for drug delivery to neurons. A study published in the Journal of Controlled Release in 2014 titled "TAT peptide-functionalized 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r>
            <w:r>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r>
            <w:r>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rsidR="00933812" w14:paraId="282245DC" w14:textId="77777777">
        <w:tc>
          <w:tcPr>
            <w:tcW w:w="4320" w:type="dxa"/>
          </w:tcPr>
          <w:p w14:paraId="4D5CAA9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8D00C" w14:textId="0ECA16C9" w:rsidR="00933812" w:rsidRPr="00396627" w:rsidRDefault="00396627">
            <w:pPr>
              <w:rPr>
                <w:rFonts w:eastAsia="宋体"/>
                <w:lang w:eastAsia="zh-CN"/>
              </w:rPr>
            </w:pPr>
            <w:r>
              <w:rPr>
                <w:rFonts w:eastAsia="宋体" w:hint="eastAsia"/>
                <w:lang w:eastAsia="zh-CN"/>
              </w:rPr>
              <w:t>1</w:t>
            </w:r>
          </w:p>
        </w:tc>
      </w:tr>
      <w:tr w:rsidR="00933812" w14:paraId="1A869CFA" w14:textId="77777777">
        <w:tc>
          <w:tcPr>
            <w:tcW w:w="4320" w:type="dxa"/>
          </w:tcPr>
          <w:p w14:paraId="45DED92C" w14:textId="77777777" w:rsidR="00933812" w:rsidRDefault="00873D25">
            <w:proofErr w:type="spellStart"/>
            <w:r>
              <w:rPr>
                <w:rFonts w:ascii="仿宋" w:eastAsia="仿宋" w:hAnsi="仿宋"/>
              </w:rPr>
              <w:t>提取的事实</w:t>
            </w:r>
            <w:proofErr w:type="spellEnd"/>
          </w:p>
        </w:tc>
        <w:tc>
          <w:tcPr>
            <w:tcW w:w="4320" w:type="dxa"/>
          </w:tcPr>
          <w:p w14:paraId="113E3512" w14:textId="77777777" w:rsidR="00933812" w:rsidRDefault="00873D25">
            <w:r>
              <w:t>1. Scientific studies have shown the ability of the HIV trans-activator protein (TAT) to transport various molecules across cellular membranes.</w:t>
            </w:r>
            <w:r>
              <w:br/>
              <w:t xml:space="preserve">2. A study published in the journal </w:t>
            </w:r>
            <w:proofErr w:type="spellStart"/>
            <w:r>
              <w:t>PLoS</w:t>
            </w:r>
            <w:proofErr w:type="spellEnd"/>
            <w:r>
              <w:t xml:space="preserve"> One in 2011 found that TAT facilitated the transport of large lentiviral particles </w:t>
            </w:r>
            <w:r>
              <w:lastRenderedPageBreak/>
              <w:t>across the cellular membrane.</w:t>
            </w:r>
            <w:r>
              <w:br/>
              <w:t>3. A 2012 study published in the journal Nucleic Acids Research demonstrated successful delivery of Zinc Finger Nucleases using TAT.</w:t>
            </w:r>
            <w:r>
              <w:br/>
              <w:t>4. TAT has been used in attempts to deliver drug treatments to neurons, as evidenced by a 2014 study published in the Journal of Controlled Release.</w:t>
            </w:r>
            <w:r>
              <w:br/>
              <w:t>5. TAT uses a unique mechanism of cellular uptake called the "protein transduction domain" (PTD) that enables it to traverse cell membranes efficiently.</w:t>
            </w:r>
          </w:p>
        </w:tc>
      </w:tr>
      <w:tr w:rsidR="00933812" w14:paraId="2BA3A382" w14:textId="77777777">
        <w:tc>
          <w:tcPr>
            <w:tcW w:w="4320" w:type="dxa"/>
          </w:tcPr>
          <w:p w14:paraId="3940E775"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FC35AB" w14:textId="1C278DF3" w:rsidR="00933812" w:rsidRPr="004D5CBC" w:rsidRDefault="004D5CBC">
            <w:pPr>
              <w:rPr>
                <w:rFonts w:eastAsia="宋体"/>
                <w:lang w:eastAsia="zh-CN"/>
              </w:rPr>
            </w:pPr>
            <w:r>
              <w:rPr>
                <w:rFonts w:eastAsia="宋体" w:hint="eastAsia"/>
                <w:lang w:eastAsia="zh-CN"/>
              </w:rPr>
              <w:t>1</w:t>
            </w:r>
            <w:r>
              <w:rPr>
                <w:rFonts w:eastAsia="宋体"/>
                <w:lang w:eastAsia="zh-CN"/>
              </w:rPr>
              <w:t>,</w:t>
            </w:r>
            <w:r w:rsidR="00F93CEA">
              <w:rPr>
                <w:rFonts w:eastAsia="宋体"/>
                <w:lang w:eastAsia="zh-CN"/>
              </w:rPr>
              <w:t>7</w:t>
            </w:r>
            <w:r w:rsidR="000A256D">
              <w:rPr>
                <w:rFonts w:eastAsia="宋体"/>
                <w:lang w:eastAsia="zh-CN"/>
              </w:rPr>
              <w:t>,7</w:t>
            </w:r>
            <w:bookmarkStart w:id="7" w:name="_Hlk152853272"/>
            <w:r w:rsidR="00345F1A">
              <w:rPr>
                <w:rFonts w:eastAsia="宋体"/>
                <w:lang w:eastAsia="zh-CN"/>
              </w:rPr>
              <w:t>,</w:t>
            </w:r>
            <w:r w:rsidR="00023CAB">
              <w:rPr>
                <w:rFonts w:eastAsia="宋体"/>
                <w:lang w:eastAsia="zh-CN"/>
              </w:rPr>
              <w:t>7</w:t>
            </w:r>
            <w:bookmarkEnd w:id="7"/>
            <w:r w:rsidR="00023CAB">
              <w:rPr>
                <w:rFonts w:eastAsia="宋体"/>
                <w:lang w:eastAsia="zh-CN"/>
              </w:rPr>
              <w:t>,</w:t>
            </w:r>
            <w:r w:rsidR="00285EC3">
              <w:rPr>
                <w:rFonts w:eastAsia="宋体"/>
                <w:lang w:eastAsia="zh-CN"/>
              </w:rPr>
              <w:t>1</w:t>
            </w:r>
          </w:p>
        </w:tc>
      </w:tr>
    </w:tbl>
    <w:p w14:paraId="3FC48985"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7051991C" w14:textId="77777777">
        <w:tc>
          <w:tcPr>
            <w:tcW w:w="4320" w:type="dxa"/>
          </w:tcPr>
          <w:p w14:paraId="71DC7E3E" w14:textId="77777777" w:rsidR="00933812" w:rsidRDefault="00873D25">
            <w:r>
              <w:t>ID</w:t>
            </w:r>
          </w:p>
        </w:tc>
        <w:tc>
          <w:tcPr>
            <w:tcW w:w="10080" w:type="dxa"/>
          </w:tcPr>
          <w:p w14:paraId="32E402F1" w14:textId="77777777" w:rsidR="00933812" w:rsidRDefault="00873D25">
            <w:r>
              <w:t>296(44)</w:t>
            </w:r>
          </w:p>
        </w:tc>
      </w:tr>
      <w:tr w:rsidR="00933812" w14:paraId="1338109A" w14:textId="77777777">
        <w:tc>
          <w:tcPr>
            <w:tcW w:w="4320" w:type="dxa"/>
          </w:tcPr>
          <w:p w14:paraId="056BC4E8" w14:textId="77777777" w:rsidR="00933812" w:rsidRDefault="00873D25">
            <w:proofErr w:type="spellStart"/>
            <w:r>
              <w:rPr>
                <w:rFonts w:ascii="仿宋" w:eastAsia="仿宋" w:hAnsi="仿宋"/>
              </w:rPr>
              <w:t>领域</w:t>
            </w:r>
            <w:proofErr w:type="spellEnd"/>
          </w:p>
        </w:tc>
        <w:tc>
          <w:tcPr>
            <w:tcW w:w="4320" w:type="dxa"/>
          </w:tcPr>
          <w:p w14:paraId="126DA3F8" w14:textId="77777777" w:rsidR="00933812" w:rsidRDefault="00873D25">
            <w:r>
              <w:t>Science</w:t>
            </w:r>
          </w:p>
        </w:tc>
      </w:tr>
      <w:tr w:rsidR="00933812" w14:paraId="23E117B5" w14:textId="77777777">
        <w:tc>
          <w:tcPr>
            <w:tcW w:w="4320" w:type="dxa"/>
          </w:tcPr>
          <w:p w14:paraId="68E19D90" w14:textId="77777777" w:rsidR="00933812" w:rsidRDefault="00873D25">
            <w:proofErr w:type="spellStart"/>
            <w:r>
              <w:rPr>
                <w:rFonts w:ascii="仿宋" w:eastAsia="仿宋" w:hAnsi="仿宋"/>
              </w:rPr>
              <w:t>用户问题</w:t>
            </w:r>
            <w:proofErr w:type="spellEnd"/>
          </w:p>
        </w:tc>
        <w:tc>
          <w:tcPr>
            <w:tcW w:w="4320" w:type="dxa"/>
          </w:tcPr>
          <w:p w14:paraId="3266914D" w14:textId="77777777" w:rsidR="00933812" w:rsidRDefault="00873D25">
            <w:r>
              <w:t>Do you agree with the claim that "Headaches are correlated with cognitive impairment."? Provide factual statements about the claim.</w:t>
            </w:r>
          </w:p>
        </w:tc>
      </w:tr>
      <w:tr w:rsidR="00933812" w14:paraId="2991E252" w14:textId="77777777">
        <w:tc>
          <w:tcPr>
            <w:tcW w:w="4320" w:type="dxa"/>
          </w:tcPr>
          <w:p w14:paraId="0D574157"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725E20" w14:textId="3CB66522" w:rsidR="00933812" w:rsidRPr="00A63EB9" w:rsidRDefault="00A63EB9">
            <w:pPr>
              <w:rPr>
                <w:rFonts w:eastAsia="宋体"/>
                <w:lang w:eastAsia="zh-CN"/>
              </w:rPr>
            </w:pPr>
            <w:r>
              <w:rPr>
                <w:rFonts w:eastAsia="宋体" w:hint="eastAsia"/>
                <w:lang w:eastAsia="zh-CN"/>
              </w:rPr>
              <w:t>5</w:t>
            </w:r>
            <w:r>
              <w:rPr>
                <w:rFonts w:eastAsia="宋体"/>
                <w:lang w:eastAsia="zh-CN"/>
              </w:rPr>
              <w:t>,5,5</w:t>
            </w:r>
          </w:p>
        </w:tc>
      </w:tr>
      <w:tr w:rsidR="00933812" w14:paraId="41FBBAC5" w14:textId="77777777">
        <w:tc>
          <w:tcPr>
            <w:tcW w:w="4320" w:type="dxa"/>
          </w:tcPr>
          <w:p w14:paraId="5CA41E75" w14:textId="77777777" w:rsidR="00933812" w:rsidRDefault="00873D25">
            <w:proofErr w:type="spellStart"/>
            <w:r>
              <w:rPr>
                <w:rFonts w:ascii="仿宋" w:eastAsia="仿宋" w:hAnsi="仿宋"/>
              </w:rPr>
              <w:t>模型回复</w:t>
            </w:r>
            <w:proofErr w:type="spellEnd"/>
          </w:p>
        </w:tc>
        <w:tc>
          <w:tcPr>
            <w:tcW w:w="4320" w:type="dxa"/>
          </w:tcPr>
          <w:p w14:paraId="1F3150F6" w14:textId="77777777" w:rsidR="00933812" w:rsidRDefault="00873D25">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r>
            <w:r>
              <w:br/>
              <w:t xml:space="preserve">1. Studies have found a correlation between frequent </w:t>
            </w:r>
            <w:r>
              <w:lastRenderedPageBreak/>
              <w:t>headaches and cognitive impairment symptoms. For example, a study published in the journal Headache in 2016 found that migraine sufferers reported difficulties with cognitive tasks, memory, attention, and executive functions.</w:t>
            </w:r>
            <w:r>
              <w:br/>
              <w:t>2. Another study published in the journal Cephalalgia in 2013 observed that individuals with frequent tension-type headaches had lower cognitive performance in tasks related to attention, processing speed, and working memory.</w:t>
            </w:r>
            <w:r>
              <w:br/>
              <w:t>3. A review published in the journal Pain Physician in 2015 suggested that chronic daily headache patients may experience cognitive dysfunction, including impairments in verbal and visual memory, attention, and concentration.</w:t>
            </w:r>
            <w:r>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r>
            <w:r>
              <w:br/>
              <w:t>Overall, while there is evidence suggesting a correlation between headaches and cognitive impairment, further research is needed to ascertain the nature of this relationship and to determine if there are any causal links between the two variables.</w:t>
            </w:r>
          </w:p>
        </w:tc>
      </w:tr>
      <w:tr w:rsidR="00933812" w14:paraId="5CEC860D" w14:textId="77777777">
        <w:tc>
          <w:tcPr>
            <w:tcW w:w="4320" w:type="dxa"/>
          </w:tcPr>
          <w:p w14:paraId="7138E364"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86CA3" w14:textId="57C309DA" w:rsidR="00933812" w:rsidRPr="00A63EB9" w:rsidRDefault="00A63EB9">
            <w:pPr>
              <w:rPr>
                <w:rFonts w:eastAsia="宋体"/>
                <w:lang w:eastAsia="zh-CN"/>
              </w:rPr>
            </w:pPr>
            <w:r>
              <w:rPr>
                <w:rFonts w:eastAsia="宋体" w:hint="eastAsia"/>
                <w:lang w:eastAsia="zh-CN"/>
              </w:rPr>
              <w:t>1</w:t>
            </w:r>
          </w:p>
        </w:tc>
      </w:tr>
      <w:tr w:rsidR="00933812" w14:paraId="1DA54310" w14:textId="77777777">
        <w:tc>
          <w:tcPr>
            <w:tcW w:w="4320" w:type="dxa"/>
          </w:tcPr>
          <w:p w14:paraId="78DF7C95" w14:textId="77777777" w:rsidR="00933812" w:rsidRDefault="00873D25">
            <w:proofErr w:type="spellStart"/>
            <w:r>
              <w:rPr>
                <w:rFonts w:ascii="仿宋" w:eastAsia="仿宋" w:hAnsi="仿宋"/>
              </w:rPr>
              <w:t>提取的事实</w:t>
            </w:r>
            <w:proofErr w:type="spellEnd"/>
          </w:p>
        </w:tc>
        <w:tc>
          <w:tcPr>
            <w:tcW w:w="4320" w:type="dxa"/>
          </w:tcPr>
          <w:p w14:paraId="30BB547E" w14:textId="77777777" w:rsidR="00933812" w:rsidRDefault="00873D25">
            <w:r>
              <w:t>1. Studies have identified a correlation between frequent headaches and cognitive impairment symptoms.</w:t>
            </w:r>
            <w:r>
              <w:br/>
              <w:t>2. A study published in 'Headache' journal in 2016 reported that migraine sufferers had difficulties with cognitive tasks, memory, attention, and executive functions.</w:t>
            </w:r>
            <w:r>
              <w:br/>
              <w:t>3. A study in the journal 'Cephalalgia' in 2013 observed that individuals with frequent tension-type headaches had poorer cognitive performance in tasks related to attention, processing speed, and working memory.</w:t>
            </w:r>
            <w:r>
              <w:br/>
              <w:t>4. A 2015 review in the 'Pain Physician' journal suggested that chronic daily headache patients may experience cognitive dysfunction, including defects in verbal and visual memory, attention, and concentration.</w:t>
            </w:r>
            <w:r>
              <w:br/>
            </w:r>
            <w:r>
              <w:lastRenderedPageBreak/>
              <w:t>5. Determining causation in studies of cognitive function and headaches can be complicated due to potential confounding factors.</w:t>
            </w:r>
          </w:p>
        </w:tc>
      </w:tr>
      <w:tr w:rsidR="00933812" w14:paraId="66378AFE" w14:textId="77777777">
        <w:tc>
          <w:tcPr>
            <w:tcW w:w="4320" w:type="dxa"/>
          </w:tcPr>
          <w:p w14:paraId="680A75C2"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546F1C" w14:textId="0C029FD4" w:rsidR="00933812" w:rsidRPr="00A63EB9" w:rsidRDefault="00A63EB9">
            <w:pPr>
              <w:rPr>
                <w:rFonts w:eastAsia="宋体"/>
                <w:lang w:eastAsia="zh-CN"/>
              </w:rPr>
            </w:pPr>
            <w:r>
              <w:rPr>
                <w:rFonts w:eastAsia="宋体" w:hint="eastAsia"/>
                <w:lang w:eastAsia="zh-CN"/>
              </w:rPr>
              <w:t>1</w:t>
            </w:r>
            <w:r>
              <w:rPr>
                <w:rFonts w:eastAsia="宋体"/>
                <w:lang w:eastAsia="zh-CN"/>
              </w:rPr>
              <w:t>,</w:t>
            </w:r>
            <w:r w:rsidR="00056CB6">
              <w:rPr>
                <w:rFonts w:eastAsia="宋体"/>
                <w:lang w:eastAsia="zh-CN"/>
              </w:rPr>
              <w:t>7</w:t>
            </w:r>
            <w:r w:rsidR="000A256D">
              <w:rPr>
                <w:rFonts w:eastAsia="宋体"/>
                <w:lang w:eastAsia="zh-CN"/>
              </w:rPr>
              <w:t>,7</w:t>
            </w:r>
            <w:r w:rsidR="007B5332">
              <w:rPr>
                <w:rFonts w:eastAsia="宋体"/>
                <w:lang w:eastAsia="zh-CN"/>
              </w:rPr>
              <w:t>,</w:t>
            </w:r>
            <w:r w:rsidR="00EC1897">
              <w:rPr>
                <w:rFonts w:eastAsia="宋体"/>
                <w:lang w:eastAsia="zh-CN"/>
              </w:rPr>
              <w:t>7</w:t>
            </w:r>
            <w:r w:rsidR="007B5332">
              <w:rPr>
                <w:rFonts w:eastAsia="宋体"/>
                <w:lang w:eastAsia="zh-CN"/>
              </w:rPr>
              <w:t>,1</w:t>
            </w:r>
          </w:p>
        </w:tc>
      </w:tr>
    </w:tbl>
    <w:p w14:paraId="7BDC1BFE"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933812" w14:paraId="3E0F4AE5" w14:textId="77777777">
        <w:tc>
          <w:tcPr>
            <w:tcW w:w="4320" w:type="dxa"/>
          </w:tcPr>
          <w:p w14:paraId="462AEACA" w14:textId="77777777" w:rsidR="00933812" w:rsidRDefault="00873D25">
            <w:r>
              <w:t>ID</w:t>
            </w:r>
          </w:p>
        </w:tc>
        <w:tc>
          <w:tcPr>
            <w:tcW w:w="10080" w:type="dxa"/>
          </w:tcPr>
          <w:p w14:paraId="777E299C" w14:textId="77777777" w:rsidR="00933812" w:rsidRDefault="00873D25">
            <w:r>
              <w:t>301(45)</w:t>
            </w:r>
          </w:p>
        </w:tc>
      </w:tr>
      <w:tr w:rsidR="00933812" w14:paraId="4C366A7E" w14:textId="77777777">
        <w:tc>
          <w:tcPr>
            <w:tcW w:w="4320" w:type="dxa"/>
          </w:tcPr>
          <w:p w14:paraId="6BB90B88" w14:textId="77777777" w:rsidR="00933812" w:rsidRDefault="00873D25">
            <w:proofErr w:type="spellStart"/>
            <w:r>
              <w:rPr>
                <w:rFonts w:ascii="仿宋" w:eastAsia="仿宋" w:hAnsi="仿宋"/>
              </w:rPr>
              <w:t>领域</w:t>
            </w:r>
            <w:proofErr w:type="spellEnd"/>
          </w:p>
        </w:tc>
        <w:tc>
          <w:tcPr>
            <w:tcW w:w="4320" w:type="dxa"/>
          </w:tcPr>
          <w:p w14:paraId="34FC402A" w14:textId="77777777" w:rsidR="00933812" w:rsidRDefault="00873D25">
            <w:r>
              <w:t>Science</w:t>
            </w:r>
          </w:p>
        </w:tc>
      </w:tr>
      <w:tr w:rsidR="00933812" w14:paraId="3F4A4BB0" w14:textId="77777777">
        <w:tc>
          <w:tcPr>
            <w:tcW w:w="4320" w:type="dxa"/>
          </w:tcPr>
          <w:p w14:paraId="5EA03871" w14:textId="77777777" w:rsidR="00933812" w:rsidRDefault="00873D25">
            <w:proofErr w:type="spellStart"/>
            <w:r>
              <w:rPr>
                <w:rFonts w:ascii="仿宋" w:eastAsia="仿宋" w:hAnsi="仿宋"/>
              </w:rPr>
              <w:t>用户问题</w:t>
            </w:r>
            <w:proofErr w:type="spellEnd"/>
          </w:p>
        </w:tc>
        <w:tc>
          <w:tcPr>
            <w:tcW w:w="4320" w:type="dxa"/>
          </w:tcPr>
          <w:p w14:paraId="43A22AA1" w14:textId="77777777" w:rsidR="00933812" w:rsidRDefault="00873D25">
            <w:r>
              <w:t>Do you agree with the claim that "High levels of CRP lead to a higher risk of exacerbations in chronic obstructive pulmonary disease (COPD)."? Provide factual statements about the claim.</w:t>
            </w:r>
          </w:p>
        </w:tc>
      </w:tr>
      <w:tr w:rsidR="00933812" w14:paraId="5F1A42CE" w14:textId="77777777">
        <w:tc>
          <w:tcPr>
            <w:tcW w:w="4320" w:type="dxa"/>
          </w:tcPr>
          <w:p w14:paraId="204679AE"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B6BA6A" w14:textId="1CE5009A" w:rsidR="00933812" w:rsidRPr="00104F9A" w:rsidRDefault="00104F9A">
            <w:pPr>
              <w:rPr>
                <w:rFonts w:eastAsia="宋体"/>
                <w:lang w:eastAsia="zh-CN"/>
              </w:rPr>
            </w:pPr>
            <w:r>
              <w:rPr>
                <w:rFonts w:eastAsia="宋体" w:hint="eastAsia"/>
                <w:lang w:eastAsia="zh-CN"/>
              </w:rPr>
              <w:t>4</w:t>
            </w:r>
            <w:r>
              <w:rPr>
                <w:rFonts w:eastAsia="宋体"/>
                <w:lang w:eastAsia="zh-CN"/>
              </w:rPr>
              <w:t>,3,5</w:t>
            </w:r>
          </w:p>
        </w:tc>
      </w:tr>
      <w:tr w:rsidR="00933812" w14:paraId="02590C1E" w14:textId="77777777">
        <w:tc>
          <w:tcPr>
            <w:tcW w:w="4320" w:type="dxa"/>
          </w:tcPr>
          <w:p w14:paraId="0D81D1EC" w14:textId="77777777" w:rsidR="00933812" w:rsidRDefault="00873D25">
            <w:proofErr w:type="spellStart"/>
            <w:r>
              <w:rPr>
                <w:rFonts w:ascii="仿宋" w:eastAsia="仿宋" w:hAnsi="仿宋"/>
              </w:rPr>
              <w:t>模型回复</w:t>
            </w:r>
            <w:proofErr w:type="spellEnd"/>
          </w:p>
        </w:tc>
        <w:tc>
          <w:tcPr>
            <w:tcW w:w="4320" w:type="dxa"/>
          </w:tcPr>
          <w:p w14:paraId="485F1297" w14:textId="77777777" w:rsidR="00933812" w:rsidRDefault="00873D25">
            <w:r>
              <w:t>Yes, there is evidence to support the claim that high levels of C-reactive protein (CRP) lead to a higher risk of exacerbations in chronic obstructive pulmonary disease (COPD).</w:t>
            </w:r>
            <w:r>
              <w:br/>
              <w:t>1. Research studies have found an association between elevated CRP levels and increased risk of exacerbations in COPD patients. For example, a study published in the Journal of the American Medical Association (JAMA) in 2000 concluded that elevated CRP levels were associated with a significantly increased risk of exacerbations in COPD patients.</w:t>
            </w:r>
            <w:r>
              <w:br/>
              <w:t xml:space="preserve">2. Another study published in the European Respiratory Journal in 2012 found that COPD patients with high CRP levels had a higher frequency of exacerbations compared to </w:t>
            </w:r>
            <w:r>
              <w:lastRenderedPageBreak/>
              <w:t>those with lower CRP levels.</w:t>
            </w:r>
            <w:r>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r>
            <w:r>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r>
            <w:r>
              <w:br/>
              <w:t>Therefore, based on the available research and the link between inflammation and COPD exacerbations, it is reasonable to conclude that high levels of CRP can indeed lead to a higher risk of exacerbations in COPD.</w:t>
            </w:r>
          </w:p>
        </w:tc>
      </w:tr>
      <w:tr w:rsidR="00933812" w14:paraId="6ACE7E27" w14:textId="77777777">
        <w:tc>
          <w:tcPr>
            <w:tcW w:w="4320" w:type="dxa"/>
          </w:tcPr>
          <w:p w14:paraId="2D32858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3999D0" w14:textId="54EBCE9F" w:rsidR="00933812" w:rsidRPr="00104F9A" w:rsidRDefault="00104F9A">
            <w:pPr>
              <w:rPr>
                <w:rFonts w:eastAsia="宋体"/>
                <w:lang w:eastAsia="zh-CN"/>
              </w:rPr>
            </w:pPr>
            <w:r>
              <w:rPr>
                <w:rFonts w:eastAsia="宋体" w:hint="eastAsia"/>
                <w:lang w:eastAsia="zh-CN"/>
              </w:rPr>
              <w:t>1</w:t>
            </w:r>
          </w:p>
        </w:tc>
      </w:tr>
      <w:tr w:rsidR="00933812" w14:paraId="105C7B0B" w14:textId="77777777">
        <w:tc>
          <w:tcPr>
            <w:tcW w:w="4320" w:type="dxa"/>
          </w:tcPr>
          <w:p w14:paraId="0ECA83D9" w14:textId="77777777" w:rsidR="00933812" w:rsidRDefault="00873D25">
            <w:proofErr w:type="spellStart"/>
            <w:r>
              <w:rPr>
                <w:rFonts w:ascii="仿宋" w:eastAsia="仿宋" w:hAnsi="仿宋"/>
              </w:rPr>
              <w:t>提取的事实</w:t>
            </w:r>
            <w:proofErr w:type="spellEnd"/>
          </w:p>
        </w:tc>
        <w:tc>
          <w:tcPr>
            <w:tcW w:w="4320" w:type="dxa"/>
          </w:tcPr>
          <w:p w14:paraId="0A30E20B" w14:textId="77777777" w:rsidR="00933812" w:rsidRDefault="00873D25">
            <w:r>
              <w:t>1. C-reactive protein (CRP) is an inflammatory marker produced by the liver in response to inflammation in the body.</w:t>
            </w:r>
            <w:r>
              <w:br/>
              <w:t>2. A study published in the Journal of the American Medical Association (JAMA) in 2000 concluded that elevated CRP levels were associated with a significantly increased risk of exacerbations in patients with chronic obstructive pulmonary disease (COPD).</w:t>
            </w:r>
            <w:r>
              <w:br/>
              <w:t>3. Another study published in the European Respiratory Journal in 2012 found that COPD patients with high CRP levels had a higher frequency of exacerbations compared to those with lower CRP levels.</w:t>
            </w:r>
            <w:r>
              <w:br/>
              <w:t>4. Some research has suggested using CRP as a biomarker for assessing the risk of exacerbations in COPD patients due to its link with inflammation.</w:t>
            </w:r>
            <w:r>
              <w:br/>
              <w:t>5. Inflammation plays a significant role in the development and severity of COPD exacerbations.</w:t>
            </w:r>
          </w:p>
        </w:tc>
      </w:tr>
      <w:tr w:rsidR="00933812" w14:paraId="0808A972" w14:textId="77777777">
        <w:tc>
          <w:tcPr>
            <w:tcW w:w="4320" w:type="dxa"/>
          </w:tcPr>
          <w:p w14:paraId="46E90D91"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BA52D5" w14:textId="3F0A706E" w:rsidR="00933812" w:rsidRPr="00104F9A" w:rsidRDefault="00104F9A">
            <w:pPr>
              <w:rPr>
                <w:rFonts w:eastAsia="宋体"/>
                <w:lang w:eastAsia="zh-CN"/>
              </w:rPr>
            </w:pPr>
            <w:r>
              <w:rPr>
                <w:rFonts w:eastAsia="宋体" w:hint="eastAsia"/>
                <w:lang w:eastAsia="zh-CN"/>
              </w:rPr>
              <w:lastRenderedPageBreak/>
              <w:t>1</w:t>
            </w:r>
            <w:r>
              <w:rPr>
                <w:rFonts w:eastAsia="宋体"/>
                <w:lang w:eastAsia="zh-CN"/>
              </w:rPr>
              <w:t>,</w:t>
            </w:r>
            <w:r w:rsidR="007C7325">
              <w:rPr>
                <w:rFonts w:eastAsia="宋体"/>
                <w:lang w:eastAsia="zh-CN"/>
              </w:rPr>
              <w:t>7</w:t>
            </w:r>
            <w:r w:rsidR="000A256D">
              <w:rPr>
                <w:rFonts w:eastAsia="宋体"/>
                <w:lang w:eastAsia="zh-CN"/>
              </w:rPr>
              <w:t>,7</w:t>
            </w:r>
            <w:r w:rsidR="00F82FE1">
              <w:rPr>
                <w:rFonts w:eastAsia="宋体"/>
                <w:lang w:eastAsia="zh-CN"/>
              </w:rPr>
              <w:t>,</w:t>
            </w:r>
            <w:r w:rsidR="00B12907">
              <w:rPr>
                <w:rFonts w:eastAsia="宋体"/>
                <w:lang w:eastAsia="zh-CN"/>
              </w:rPr>
              <w:t>1,</w:t>
            </w:r>
            <w:r w:rsidR="00A01ADA">
              <w:rPr>
                <w:rFonts w:eastAsia="宋体"/>
                <w:lang w:eastAsia="zh-CN"/>
              </w:rPr>
              <w:t>1</w:t>
            </w:r>
          </w:p>
        </w:tc>
      </w:tr>
    </w:tbl>
    <w:p w14:paraId="4F593BD3"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933812" w14:paraId="772386C4" w14:textId="77777777">
        <w:tc>
          <w:tcPr>
            <w:tcW w:w="4320" w:type="dxa"/>
          </w:tcPr>
          <w:p w14:paraId="2D58FD72" w14:textId="77777777" w:rsidR="00933812" w:rsidRDefault="00873D25">
            <w:r>
              <w:t>ID</w:t>
            </w:r>
          </w:p>
        </w:tc>
        <w:tc>
          <w:tcPr>
            <w:tcW w:w="10080" w:type="dxa"/>
          </w:tcPr>
          <w:p w14:paraId="49FFD88D" w14:textId="77777777" w:rsidR="00933812" w:rsidRDefault="00873D25">
            <w:r>
              <w:t>312(46)</w:t>
            </w:r>
          </w:p>
        </w:tc>
      </w:tr>
      <w:tr w:rsidR="00933812" w14:paraId="555C401C" w14:textId="77777777">
        <w:tc>
          <w:tcPr>
            <w:tcW w:w="4320" w:type="dxa"/>
          </w:tcPr>
          <w:p w14:paraId="28F5FC79" w14:textId="77777777" w:rsidR="00933812" w:rsidRDefault="00873D25">
            <w:proofErr w:type="spellStart"/>
            <w:r>
              <w:rPr>
                <w:rFonts w:ascii="仿宋" w:eastAsia="仿宋" w:hAnsi="仿宋"/>
              </w:rPr>
              <w:t>领域</w:t>
            </w:r>
            <w:proofErr w:type="spellEnd"/>
          </w:p>
        </w:tc>
        <w:tc>
          <w:tcPr>
            <w:tcW w:w="4320" w:type="dxa"/>
          </w:tcPr>
          <w:p w14:paraId="7FE37DC1" w14:textId="77777777" w:rsidR="00933812" w:rsidRDefault="00873D25">
            <w:r>
              <w:t>Science</w:t>
            </w:r>
          </w:p>
        </w:tc>
      </w:tr>
      <w:tr w:rsidR="00933812" w14:paraId="1C0884CD" w14:textId="77777777">
        <w:tc>
          <w:tcPr>
            <w:tcW w:w="4320" w:type="dxa"/>
          </w:tcPr>
          <w:p w14:paraId="4F145AB2" w14:textId="77777777" w:rsidR="00933812" w:rsidRDefault="00873D25">
            <w:proofErr w:type="spellStart"/>
            <w:r>
              <w:rPr>
                <w:rFonts w:ascii="仿宋" w:eastAsia="仿宋" w:hAnsi="仿宋"/>
              </w:rPr>
              <w:t>用户问题</w:t>
            </w:r>
            <w:proofErr w:type="spellEnd"/>
          </w:p>
        </w:tc>
        <w:tc>
          <w:tcPr>
            <w:tcW w:w="4320" w:type="dxa"/>
          </w:tcPr>
          <w:p w14:paraId="5AE8476A" w14:textId="77777777" w:rsidR="00933812" w:rsidRDefault="00873D25">
            <w:r>
              <w:t>What is the validity of the assertion that "IL-10 production by monocytes inhibits CD4 + T cell response."? Outline fact-based statements about the assertion.</w:t>
            </w:r>
          </w:p>
        </w:tc>
      </w:tr>
      <w:tr w:rsidR="00933812" w14:paraId="564DC171" w14:textId="77777777">
        <w:tc>
          <w:tcPr>
            <w:tcW w:w="4320" w:type="dxa"/>
          </w:tcPr>
          <w:p w14:paraId="0DDB7768"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807679" w14:textId="3F984C70" w:rsidR="00933812" w:rsidRPr="00A84E00" w:rsidRDefault="00A84E00">
            <w:pPr>
              <w:rPr>
                <w:rFonts w:eastAsia="宋体"/>
                <w:lang w:eastAsia="zh-CN"/>
              </w:rPr>
            </w:pPr>
            <w:r>
              <w:rPr>
                <w:rFonts w:eastAsia="宋体" w:hint="eastAsia"/>
                <w:lang w:eastAsia="zh-CN"/>
              </w:rPr>
              <w:t>4</w:t>
            </w:r>
            <w:r>
              <w:rPr>
                <w:rFonts w:eastAsia="宋体"/>
                <w:lang w:eastAsia="zh-CN"/>
              </w:rPr>
              <w:t>,3,5</w:t>
            </w:r>
          </w:p>
        </w:tc>
      </w:tr>
      <w:tr w:rsidR="00933812" w14:paraId="3B1C0AB0" w14:textId="77777777">
        <w:tc>
          <w:tcPr>
            <w:tcW w:w="4320" w:type="dxa"/>
          </w:tcPr>
          <w:p w14:paraId="000302D1" w14:textId="77777777" w:rsidR="00933812" w:rsidRDefault="00873D25">
            <w:proofErr w:type="spellStart"/>
            <w:r>
              <w:rPr>
                <w:rFonts w:ascii="仿宋" w:eastAsia="仿宋" w:hAnsi="仿宋"/>
              </w:rPr>
              <w:t>模型回复</w:t>
            </w:r>
            <w:proofErr w:type="spellEnd"/>
          </w:p>
        </w:tc>
        <w:tc>
          <w:tcPr>
            <w:tcW w:w="4320" w:type="dxa"/>
          </w:tcPr>
          <w:p w14:paraId="0E8FBB95" w14:textId="77777777" w:rsidR="00933812" w:rsidRDefault="00873D25">
            <w:r>
              <w:t>1. IL-10 is an anti-inflammatory cytokine produced by various immune cells, including monocytes.</w:t>
            </w:r>
            <w:r>
              <w:br/>
              <w:t>2. CD4+ T cells are a type of white blood cell involved in immune response regulation.</w:t>
            </w:r>
            <w:r>
              <w:br/>
              <w:t>3. Several studies have shown that IL-10 can inhibit CD4+ T cell responses in certain contexts.</w:t>
            </w:r>
            <w:r>
              <w:br/>
              <w:t>4. In a study published in the Journal of Immunology, researchers found that IL-10 produced by monocytes inhibited CD4+ T cell proliferation and activation in a mouse model of tuberculosis.</w:t>
            </w:r>
            <w:r>
              <w:br/>
              <w:t>5. Another study published in the Journal of Leukocyte Biology demonstrated that IL-10 produced by monocytes suppressed CD4+ T cell proliferation and cytokine production in patients with chronic hepatitis B.</w:t>
            </w:r>
            <w:r>
              <w:br/>
              <w:t>6. However, it is important to note that the effect of IL-10 on CD4+ T cell response can depend on various factors, including the specific immune context and the concentrations of IL-10 produced.</w:t>
            </w:r>
            <w:r>
              <w:br/>
              <w:t xml:space="preserve">7. IL-10's inhibition of CD4+ T cell response is not an absolute rule and can be context-dependent, as IL-10 has </w:t>
            </w:r>
            <w:r>
              <w:lastRenderedPageBreak/>
              <w:t>been shown to have both inhibitory and stimulatory effects on CD4+ T cell function in different experimental conditions.</w:t>
            </w:r>
            <w:r>
              <w:br/>
              <w:t>8. Additional research is necessary to fully understand the mechanisms behind IL-10's modulation of CD4+ T cell responses and its implications in different immune-related diseases.</w:t>
            </w:r>
          </w:p>
        </w:tc>
      </w:tr>
      <w:tr w:rsidR="00933812" w14:paraId="49C7DBBB" w14:textId="77777777">
        <w:tc>
          <w:tcPr>
            <w:tcW w:w="4320" w:type="dxa"/>
          </w:tcPr>
          <w:p w14:paraId="3DD2D52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47CE72" w14:textId="2D1864E4" w:rsidR="00933812" w:rsidRPr="00A84E00" w:rsidRDefault="00A84E00">
            <w:pPr>
              <w:rPr>
                <w:rFonts w:eastAsia="宋体"/>
                <w:lang w:eastAsia="zh-CN"/>
              </w:rPr>
            </w:pPr>
            <w:r>
              <w:rPr>
                <w:rFonts w:eastAsia="宋体" w:hint="eastAsia"/>
                <w:lang w:eastAsia="zh-CN"/>
              </w:rPr>
              <w:t>1</w:t>
            </w:r>
          </w:p>
        </w:tc>
      </w:tr>
      <w:tr w:rsidR="00933812" w14:paraId="572FDAB3" w14:textId="77777777">
        <w:tc>
          <w:tcPr>
            <w:tcW w:w="4320" w:type="dxa"/>
          </w:tcPr>
          <w:p w14:paraId="1345797E" w14:textId="77777777" w:rsidR="00933812" w:rsidRDefault="00873D25">
            <w:proofErr w:type="spellStart"/>
            <w:r>
              <w:rPr>
                <w:rFonts w:ascii="仿宋" w:eastAsia="仿宋" w:hAnsi="仿宋"/>
              </w:rPr>
              <w:t>提取的事实</w:t>
            </w:r>
            <w:proofErr w:type="spellEnd"/>
          </w:p>
        </w:tc>
        <w:tc>
          <w:tcPr>
            <w:tcW w:w="4320" w:type="dxa"/>
          </w:tcPr>
          <w:p w14:paraId="6B52811B" w14:textId="77777777" w:rsidR="00933812" w:rsidRDefault="00873D25">
            <w:r>
              <w:t>1. IL-10 is an anti-inflammatory cytokine produced by various immune cells, including monocytes.</w:t>
            </w:r>
            <w:r>
              <w:br/>
              <w:t>2. CD4+ T cells are a type of white blood cell involved in regulating the immune response.</w:t>
            </w:r>
            <w:r>
              <w:br/>
              <w:t>3. Some studies indicate that IL-10 can inhibit CD4+ T cell responses in certain circumstances.</w:t>
            </w:r>
            <w:r>
              <w:br/>
              <w:t>4. Research published in the Journal of Immunology states that IL-10 produced by monocytes inhibited CD4+ T cell proliferation and activation in a mouse model of tuberculosis.</w:t>
            </w:r>
            <w:r>
              <w:br/>
              <w:t>5. A study published in the Journal of Leukocyte Biology suggests that IL-10 produced by monocytes suppressed CD4+ T cell proliferation and cytokine production in patients with chronic hepatitis B.</w:t>
            </w:r>
          </w:p>
        </w:tc>
      </w:tr>
      <w:tr w:rsidR="00933812" w14:paraId="33B049EE" w14:textId="77777777">
        <w:tc>
          <w:tcPr>
            <w:tcW w:w="4320" w:type="dxa"/>
          </w:tcPr>
          <w:p w14:paraId="61E5E276" w14:textId="77777777" w:rsidR="00933812" w:rsidRDefault="00873D25">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2DB61D" w14:textId="4C6F5725" w:rsidR="00933812" w:rsidRPr="00A84E00" w:rsidRDefault="00A84E00">
            <w:pPr>
              <w:rPr>
                <w:rFonts w:eastAsia="宋体"/>
                <w:lang w:eastAsia="zh-CN"/>
              </w:rPr>
            </w:pPr>
            <w:r>
              <w:rPr>
                <w:rFonts w:eastAsia="宋体" w:hint="eastAsia"/>
                <w:lang w:eastAsia="zh-CN"/>
              </w:rPr>
              <w:t>1</w:t>
            </w:r>
            <w:r>
              <w:rPr>
                <w:rFonts w:eastAsia="宋体"/>
                <w:lang w:eastAsia="zh-CN"/>
              </w:rPr>
              <w:t>,</w:t>
            </w:r>
            <w:r w:rsidR="00A619B0">
              <w:rPr>
                <w:rFonts w:eastAsia="宋体"/>
                <w:lang w:eastAsia="zh-CN"/>
              </w:rPr>
              <w:t>1,</w:t>
            </w:r>
            <w:r w:rsidR="00A40C94">
              <w:rPr>
                <w:rFonts w:eastAsia="宋体"/>
                <w:lang w:eastAsia="zh-CN"/>
              </w:rPr>
              <w:t>1,</w:t>
            </w:r>
            <w:r w:rsidR="00AC4208">
              <w:rPr>
                <w:rFonts w:eastAsia="宋体"/>
                <w:lang w:eastAsia="zh-CN"/>
              </w:rPr>
              <w:t>7,</w:t>
            </w:r>
            <w:r w:rsidR="00784E4B">
              <w:rPr>
                <w:rFonts w:eastAsia="宋体"/>
                <w:lang w:eastAsia="zh-CN"/>
              </w:rPr>
              <w:t>7</w:t>
            </w:r>
          </w:p>
        </w:tc>
      </w:tr>
    </w:tbl>
    <w:p w14:paraId="0D110FAC"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933812" w14:paraId="45943357" w14:textId="77777777">
        <w:tc>
          <w:tcPr>
            <w:tcW w:w="4320" w:type="dxa"/>
          </w:tcPr>
          <w:p w14:paraId="6292F5A6" w14:textId="77777777" w:rsidR="00933812" w:rsidRDefault="00873D25">
            <w:r>
              <w:t>ID</w:t>
            </w:r>
          </w:p>
        </w:tc>
        <w:tc>
          <w:tcPr>
            <w:tcW w:w="10080" w:type="dxa"/>
          </w:tcPr>
          <w:p w14:paraId="3AE6DC0A" w14:textId="77777777" w:rsidR="00933812" w:rsidRDefault="00873D25">
            <w:r>
              <w:t>323(47)</w:t>
            </w:r>
          </w:p>
        </w:tc>
      </w:tr>
      <w:tr w:rsidR="00933812" w14:paraId="58F04DE5" w14:textId="77777777">
        <w:tc>
          <w:tcPr>
            <w:tcW w:w="4320" w:type="dxa"/>
          </w:tcPr>
          <w:p w14:paraId="618263ED" w14:textId="77777777" w:rsidR="00933812" w:rsidRDefault="00873D25">
            <w:proofErr w:type="spellStart"/>
            <w:r>
              <w:rPr>
                <w:rFonts w:ascii="仿宋" w:eastAsia="仿宋" w:hAnsi="仿宋"/>
              </w:rPr>
              <w:t>领域</w:t>
            </w:r>
            <w:proofErr w:type="spellEnd"/>
          </w:p>
        </w:tc>
        <w:tc>
          <w:tcPr>
            <w:tcW w:w="4320" w:type="dxa"/>
          </w:tcPr>
          <w:p w14:paraId="62405456" w14:textId="77777777" w:rsidR="00933812" w:rsidRDefault="00873D25">
            <w:r>
              <w:t>Science</w:t>
            </w:r>
          </w:p>
        </w:tc>
      </w:tr>
      <w:tr w:rsidR="00933812" w14:paraId="19FF7BB0" w14:textId="77777777">
        <w:tc>
          <w:tcPr>
            <w:tcW w:w="4320" w:type="dxa"/>
          </w:tcPr>
          <w:p w14:paraId="15E91E30" w14:textId="77777777" w:rsidR="00933812" w:rsidRDefault="00873D25">
            <w:proofErr w:type="spellStart"/>
            <w:r>
              <w:rPr>
                <w:rFonts w:ascii="仿宋" w:eastAsia="仿宋" w:hAnsi="仿宋"/>
              </w:rPr>
              <w:t>用户问题</w:t>
            </w:r>
            <w:proofErr w:type="spellEnd"/>
          </w:p>
        </w:tc>
        <w:tc>
          <w:tcPr>
            <w:tcW w:w="4320" w:type="dxa"/>
          </w:tcPr>
          <w:p w14:paraId="2B37E2AB" w14:textId="77777777" w:rsidR="00933812" w:rsidRDefault="00873D25">
            <w:r>
              <w:t xml:space="preserve">Can you clarify whether the claim "In S. cerevisiae, the absence of RNA surveillance pathways reduces sensitivity to </w:t>
            </w:r>
            <w:r>
              <w:lastRenderedPageBreak/>
              <w:t>high iron conditions." is accurate or not? Build factual arguments about the claim.</w:t>
            </w:r>
          </w:p>
        </w:tc>
      </w:tr>
      <w:tr w:rsidR="00933812" w14:paraId="52EFCDC8" w14:textId="77777777">
        <w:tc>
          <w:tcPr>
            <w:tcW w:w="4320" w:type="dxa"/>
          </w:tcPr>
          <w:p w14:paraId="7938BFF0" w14:textId="77777777" w:rsidR="00933812" w:rsidRDefault="00873D25">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5273" w14:textId="16871277" w:rsidR="00933812" w:rsidRPr="00CC399B" w:rsidRDefault="00CC399B">
            <w:pPr>
              <w:rPr>
                <w:rFonts w:eastAsia="宋体"/>
                <w:lang w:eastAsia="zh-CN"/>
              </w:rPr>
            </w:pPr>
            <w:r>
              <w:rPr>
                <w:rFonts w:eastAsia="宋体" w:hint="eastAsia"/>
                <w:lang w:eastAsia="zh-CN"/>
              </w:rPr>
              <w:t>4</w:t>
            </w:r>
            <w:r>
              <w:rPr>
                <w:rFonts w:eastAsia="宋体"/>
                <w:lang w:eastAsia="zh-CN"/>
              </w:rPr>
              <w:t>,3,5</w:t>
            </w:r>
          </w:p>
        </w:tc>
      </w:tr>
      <w:tr w:rsidR="00933812" w14:paraId="01D7796F" w14:textId="77777777">
        <w:tc>
          <w:tcPr>
            <w:tcW w:w="4320" w:type="dxa"/>
          </w:tcPr>
          <w:p w14:paraId="54B660D9" w14:textId="77777777" w:rsidR="00933812" w:rsidRDefault="00873D25">
            <w:proofErr w:type="spellStart"/>
            <w:r>
              <w:rPr>
                <w:rFonts w:ascii="仿宋" w:eastAsia="仿宋" w:hAnsi="仿宋"/>
              </w:rPr>
              <w:t>模型回复</w:t>
            </w:r>
            <w:proofErr w:type="spellEnd"/>
          </w:p>
        </w:tc>
        <w:tc>
          <w:tcPr>
            <w:tcW w:w="4320" w:type="dxa"/>
          </w:tcPr>
          <w:p w14:paraId="73AE53F3" w14:textId="77777777" w:rsidR="00933812" w:rsidRDefault="00873D25">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r>
            <w:r>
              <w:br/>
              <w:t>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pathway and the nonstop decay (NSD) pathway, have been identified. These pathways are crucial for maintaining cellular homeostasis and preventing the accumulation of abnormal, potentially harmful transcripts.</w:t>
            </w:r>
            <w:r>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r>
            <w:r>
              <w:br/>
              <w:t xml:space="preserve">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w:t>
            </w:r>
            <w:r>
              <w:lastRenderedPageBreak/>
              <w:t>conditions.</w:t>
            </w:r>
            <w:r>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r>
            <w:r>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r>
            <w:r>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rsidR="00933812" w14:paraId="2F4884B3" w14:textId="77777777">
        <w:tc>
          <w:tcPr>
            <w:tcW w:w="4320" w:type="dxa"/>
          </w:tcPr>
          <w:p w14:paraId="425A3705"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FD8E4B" w14:textId="60580578" w:rsidR="00933812" w:rsidRPr="00CC399B" w:rsidRDefault="00CC399B">
            <w:pPr>
              <w:rPr>
                <w:rFonts w:eastAsia="宋体"/>
                <w:lang w:eastAsia="zh-CN"/>
              </w:rPr>
            </w:pPr>
            <w:r>
              <w:rPr>
                <w:rFonts w:eastAsia="宋体" w:hint="eastAsia"/>
                <w:lang w:eastAsia="zh-CN"/>
              </w:rPr>
              <w:t>1</w:t>
            </w:r>
          </w:p>
        </w:tc>
      </w:tr>
      <w:tr w:rsidR="00933812" w14:paraId="4946EFBD" w14:textId="77777777">
        <w:tc>
          <w:tcPr>
            <w:tcW w:w="4320" w:type="dxa"/>
          </w:tcPr>
          <w:p w14:paraId="0C179C60" w14:textId="77777777" w:rsidR="00933812" w:rsidRDefault="00873D25">
            <w:proofErr w:type="spellStart"/>
            <w:r>
              <w:rPr>
                <w:rFonts w:ascii="仿宋" w:eastAsia="仿宋" w:hAnsi="仿宋"/>
              </w:rPr>
              <w:t>提取的事实</w:t>
            </w:r>
            <w:proofErr w:type="spellEnd"/>
          </w:p>
        </w:tc>
        <w:tc>
          <w:tcPr>
            <w:tcW w:w="4320" w:type="dxa"/>
          </w:tcPr>
          <w:p w14:paraId="00D6BE16" w14:textId="77777777" w:rsidR="00933812" w:rsidRDefault="00873D25">
            <w:r>
              <w:t>1. RNA surveillance pathways maintain proper RNA quality control, including degradation of aberrant or unprocessed transcripts in S. cerevisiae.</w:t>
            </w:r>
            <w:r>
              <w:br/>
              <w:t>2. In S. cerevisiae, several RNA surveillance pathways, such as the nonsense-mediated decay (NMD) pathway and the nonstop decay (NSD) pathway, have been identified.</w:t>
            </w:r>
            <w:r>
              <w:br/>
              <w:t>3. High iron concentrations can be toxic and lead to oxidative stress in many organisms including S. cerevisiae.</w:t>
            </w:r>
            <w:r>
              <w:br/>
              <w:t xml:space="preserve">4. A study published in the journal "Molecular Cell" in 2020 demonstrated that the NMD pathway influences iron homeostasis in S. cerevisiae by targeting specific iron-related </w:t>
            </w:r>
            <w:r>
              <w:lastRenderedPageBreak/>
              <w:t>transcripts for degradation.</w:t>
            </w:r>
            <w:r>
              <w:br/>
              <w:t>5. A study published in "Nature Communications" in 2017 showed that the NSD pathway plays a role in protecting S. cerevisiae from iron-mediated toxicity.</w:t>
            </w:r>
          </w:p>
        </w:tc>
      </w:tr>
      <w:tr w:rsidR="00933812" w14:paraId="2803085B" w14:textId="77777777">
        <w:tc>
          <w:tcPr>
            <w:tcW w:w="4320" w:type="dxa"/>
          </w:tcPr>
          <w:p w14:paraId="416803C6"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658744" w14:textId="015BD106" w:rsidR="00933812" w:rsidRPr="000C328A" w:rsidRDefault="000C328A">
            <w:pPr>
              <w:rPr>
                <w:rFonts w:eastAsia="宋体"/>
                <w:lang w:eastAsia="zh-CN"/>
              </w:rPr>
            </w:pPr>
            <w:r>
              <w:rPr>
                <w:rFonts w:eastAsia="宋体" w:hint="eastAsia"/>
                <w:lang w:eastAsia="zh-CN"/>
              </w:rPr>
              <w:t>1</w:t>
            </w:r>
            <w:r>
              <w:rPr>
                <w:rFonts w:eastAsia="宋体"/>
                <w:lang w:eastAsia="zh-CN"/>
              </w:rPr>
              <w:t>,</w:t>
            </w:r>
            <w:r w:rsidR="00FD5534">
              <w:rPr>
                <w:rFonts w:eastAsia="宋体"/>
                <w:lang w:eastAsia="zh-CN"/>
              </w:rPr>
              <w:t>1,</w:t>
            </w:r>
            <w:r w:rsidR="005F4E45">
              <w:rPr>
                <w:rFonts w:eastAsia="宋体"/>
                <w:lang w:eastAsia="zh-CN"/>
              </w:rPr>
              <w:t>1,</w:t>
            </w:r>
            <w:r w:rsidR="004E7032">
              <w:rPr>
                <w:rFonts w:eastAsia="宋体"/>
                <w:lang w:eastAsia="zh-CN"/>
              </w:rPr>
              <w:t>7,</w:t>
            </w:r>
            <w:r w:rsidR="00D81C94">
              <w:rPr>
                <w:rFonts w:eastAsia="宋体"/>
                <w:lang w:eastAsia="zh-CN"/>
              </w:rPr>
              <w:t>7</w:t>
            </w:r>
          </w:p>
        </w:tc>
      </w:tr>
    </w:tbl>
    <w:p w14:paraId="17645DEF"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933812" w14:paraId="78CFC13C" w14:textId="77777777">
        <w:tc>
          <w:tcPr>
            <w:tcW w:w="4320" w:type="dxa"/>
          </w:tcPr>
          <w:p w14:paraId="00744942" w14:textId="77777777" w:rsidR="00933812" w:rsidRDefault="00873D25">
            <w:r>
              <w:t>ID</w:t>
            </w:r>
          </w:p>
        </w:tc>
        <w:tc>
          <w:tcPr>
            <w:tcW w:w="10080" w:type="dxa"/>
          </w:tcPr>
          <w:p w14:paraId="082B1BA2" w14:textId="77777777" w:rsidR="00933812" w:rsidRDefault="00873D25">
            <w:r>
              <w:t>327(48)</w:t>
            </w:r>
          </w:p>
        </w:tc>
      </w:tr>
      <w:tr w:rsidR="00933812" w14:paraId="22C9E27F" w14:textId="77777777">
        <w:tc>
          <w:tcPr>
            <w:tcW w:w="4320" w:type="dxa"/>
          </w:tcPr>
          <w:p w14:paraId="553506A8" w14:textId="77777777" w:rsidR="00933812" w:rsidRDefault="00873D25">
            <w:proofErr w:type="spellStart"/>
            <w:r>
              <w:rPr>
                <w:rFonts w:ascii="仿宋" w:eastAsia="仿宋" w:hAnsi="仿宋"/>
              </w:rPr>
              <w:t>领域</w:t>
            </w:r>
            <w:proofErr w:type="spellEnd"/>
          </w:p>
        </w:tc>
        <w:tc>
          <w:tcPr>
            <w:tcW w:w="4320" w:type="dxa"/>
          </w:tcPr>
          <w:p w14:paraId="6E4D33D2" w14:textId="77777777" w:rsidR="00933812" w:rsidRDefault="00873D25">
            <w:r>
              <w:t>Science</w:t>
            </w:r>
          </w:p>
        </w:tc>
      </w:tr>
      <w:tr w:rsidR="00933812" w14:paraId="54366A97" w14:textId="77777777">
        <w:tc>
          <w:tcPr>
            <w:tcW w:w="4320" w:type="dxa"/>
          </w:tcPr>
          <w:p w14:paraId="3602E87F" w14:textId="77777777" w:rsidR="00933812" w:rsidRDefault="00873D25">
            <w:proofErr w:type="spellStart"/>
            <w:r>
              <w:rPr>
                <w:rFonts w:ascii="仿宋" w:eastAsia="仿宋" w:hAnsi="仿宋"/>
              </w:rPr>
              <w:t>用户问题</w:t>
            </w:r>
            <w:proofErr w:type="spellEnd"/>
          </w:p>
        </w:tc>
        <w:tc>
          <w:tcPr>
            <w:tcW w:w="4320" w:type="dxa"/>
          </w:tcPr>
          <w:p w14:paraId="289E191E" w14:textId="77777777" w:rsidR="00933812" w:rsidRDefault="00873D25">
            <w:r>
              <w:t xml:space="preserve">What is the validity of the assertion that "In chronic viral infections or tumors, peptides that selectively inhibit PTPRS can be utilized to boost insufficient activity of </w:t>
            </w:r>
            <w:proofErr w:type="spellStart"/>
            <w:r>
              <w:t>pDCs</w:t>
            </w:r>
            <w:proofErr w:type="spellEnd"/>
            <w:r>
              <w:t>."? Outline fact-based statements about the assertion.</w:t>
            </w:r>
          </w:p>
        </w:tc>
      </w:tr>
      <w:tr w:rsidR="00933812" w14:paraId="453ADFC6" w14:textId="77777777">
        <w:tc>
          <w:tcPr>
            <w:tcW w:w="4320" w:type="dxa"/>
          </w:tcPr>
          <w:p w14:paraId="46A402C3"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0ADFDD" w14:textId="18A0145B" w:rsidR="00933812" w:rsidRPr="002116C1" w:rsidRDefault="002116C1">
            <w:pPr>
              <w:rPr>
                <w:rFonts w:eastAsia="宋体"/>
                <w:lang w:eastAsia="zh-CN"/>
              </w:rPr>
            </w:pPr>
            <w:r>
              <w:rPr>
                <w:rFonts w:eastAsia="宋体" w:hint="eastAsia"/>
                <w:lang w:eastAsia="zh-CN"/>
              </w:rPr>
              <w:t>3</w:t>
            </w:r>
            <w:r>
              <w:rPr>
                <w:rFonts w:eastAsia="宋体"/>
                <w:lang w:eastAsia="zh-CN"/>
              </w:rPr>
              <w:t>,3,5</w:t>
            </w:r>
          </w:p>
        </w:tc>
      </w:tr>
      <w:tr w:rsidR="00933812" w14:paraId="0C16C938" w14:textId="77777777">
        <w:tc>
          <w:tcPr>
            <w:tcW w:w="4320" w:type="dxa"/>
          </w:tcPr>
          <w:p w14:paraId="7EA79B7F" w14:textId="77777777" w:rsidR="00933812" w:rsidRDefault="00873D25">
            <w:proofErr w:type="spellStart"/>
            <w:r>
              <w:rPr>
                <w:rFonts w:ascii="仿宋" w:eastAsia="仿宋" w:hAnsi="仿宋"/>
              </w:rPr>
              <w:t>模型回复</w:t>
            </w:r>
            <w:proofErr w:type="spellEnd"/>
          </w:p>
        </w:tc>
        <w:tc>
          <w:tcPr>
            <w:tcW w:w="4320" w:type="dxa"/>
          </w:tcPr>
          <w:p w14:paraId="7F055EE7" w14:textId="77777777" w:rsidR="00933812" w:rsidRDefault="00873D25">
            <w:r>
              <w:t>1) PTPRS (protein tyrosine phosphatase receptor type S) is a protein receptor expressed on plasmacytoid dendritic cells (</w:t>
            </w:r>
            <w:proofErr w:type="spellStart"/>
            <w:r>
              <w:t>pDCs</w:t>
            </w:r>
            <w:proofErr w:type="spellEnd"/>
            <w:r>
              <w:t>), a type of immune cell involved in antiviral immune response.</w:t>
            </w:r>
            <w:r>
              <w:br/>
              <w:t xml:space="preserve">2) Chronic viral infections, such as hepatitis B virus (HBV) or human immunodeficiency virus (HIV), can cause dysfunction or impaired activity of </w:t>
            </w:r>
            <w:proofErr w:type="spellStart"/>
            <w:r>
              <w:t>pDCs</w:t>
            </w:r>
            <w:proofErr w:type="spellEnd"/>
            <w:r>
              <w:t>, which leads to inadequate immune responses against the virus.</w:t>
            </w:r>
            <w:r>
              <w:br/>
              <w:t xml:space="preserve">3) Tumors can also manipulate the immune system to create an immunosuppressive environment that limits the activity of </w:t>
            </w:r>
            <w:proofErr w:type="spellStart"/>
            <w:r>
              <w:t>pDCs</w:t>
            </w:r>
            <w:proofErr w:type="spellEnd"/>
            <w:r>
              <w:t>, limiting their ability to mount an effective immune response against the tumor.</w:t>
            </w:r>
            <w:r>
              <w:br/>
            </w:r>
            <w:r>
              <w:lastRenderedPageBreak/>
              <w:t>4) Peptides are short chains of amino acids that can have various functions, including the ability to interact with specific protein receptors.</w:t>
            </w:r>
            <w:r>
              <w:br/>
              <w:t xml:space="preserve">5) In the context of chronic viral infections or tumors, peptides that selectively inhibit PTPRS could potentially block the negative regulation exerted by PTPRS on </w:t>
            </w:r>
            <w:proofErr w:type="spellStart"/>
            <w:r>
              <w:t>pDCs</w:t>
            </w:r>
            <w:proofErr w:type="spellEnd"/>
            <w:r>
              <w:t>, thereby increasing their activity and boosting the immune response.</w:t>
            </w:r>
            <w:r>
              <w:br/>
              <w:t>6) By blocking PTPRS, the inhibitory signals that normally dampen the immune response could be alleviated, resulting in enhanced antiviral or anti-tumor immune activity.</w:t>
            </w:r>
            <w:r>
              <w:br/>
              <w:t xml:space="preserve">7) However, it is important to note that the validity of this assertion is yet to be firmly established. While studies have shown promising results on the potential benefits of targeting PTPRS in boosting </w:t>
            </w:r>
            <w:proofErr w:type="spellStart"/>
            <w:r>
              <w:t>pDC</w:t>
            </w:r>
            <w:proofErr w:type="spellEnd"/>
            <w:r>
              <w:t xml:space="preserve"> activity, further research is needed to fully understand the mechanism and assess the efficacy of this approach in chronic viral infections or tumors.</w:t>
            </w:r>
            <w:r>
              <w:br/>
              <w:t xml:space="preserve">8) Experimental studies using animal models or in vitro experiments may be necessary to determine the exact role of PTPRS inhibition and its effects on </w:t>
            </w:r>
            <w:proofErr w:type="spellStart"/>
            <w:r>
              <w:t>pDC</w:t>
            </w:r>
            <w:proofErr w:type="spellEnd"/>
            <w:r>
              <w:t xml:space="preserve"> function in these specific contexts.</w:t>
            </w:r>
            <w:r>
              <w:br/>
              <w:t xml:space="preserve">9) Clinical trials involving human subjects would be required to evaluate the safety, efficacy, and potential therapeutic benefits of using peptides that selectively inhibit PTPRS to boost </w:t>
            </w:r>
            <w:proofErr w:type="spellStart"/>
            <w:r>
              <w:t>pDC</w:t>
            </w:r>
            <w:proofErr w:type="spellEnd"/>
            <w:r>
              <w:t xml:space="preserve"> activity in chronic viral infections or tumors.</w:t>
            </w:r>
            <w:r>
              <w:br/>
              <w:t xml:space="preserve">Overall, while the assertion is based on scientific knowledge and the understanding of </w:t>
            </w:r>
            <w:proofErr w:type="spellStart"/>
            <w:r>
              <w:t>pDCs</w:t>
            </w:r>
            <w:proofErr w:type="spellEnd"/>
            <w:r>
              <w:t xml:space="preserve"> and PTPRS, further research is needed to establish the validity and potential clinical applicability of this approach.</w:t>
            </w:r>
          </w:p>
        </w:tc>
      </w:tr>
      <w:tr w:rsidR="00933812" w14:paraId="43EFFFE2" w14:textId="77777777">
        <w:tc>
          <w:tcPr>
            <w:tcW w:w="4320" w:type="dxa"/>
          </w:tcPr>
          <w:p w14:paraId="61322236"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576CA6" w14:textId="5A7C2344" w:rsidR="00933812" w:rsidRPr="002116C1" w:rsidRDefault="002116C1">
            <w:pPr>
              <w:rPr>
                <w:rFonts w:eastAsia="宋体"/>
                <w:lang w:eastAsia="zh-CN"/>
              </w:rPr>
            </w:pPr>
            <w:r>
              <w:rPr>
                <w:rFonts w:eastAsia="宋体" w:hint="eastAsia"/>
                <w:lang w:eastAsia="zh-CN"/>
              </w:rPr>
              <w:t>1</w:t>
            </w:r>
          </w:p>
        </w:tc>
      </w:tr>
      <w:tr w:rsidR="00933812" w14:paraId="6B69ACAE" w14:textId="77777777">
        <w:tc>
          <w:tcPr>
            <w:tcW w:w="4320" w:type="dxa"/>
          </w:tcPr>
          <w:p w14:paraId="69386A4C" w14:textId="77777777" w:rsidR="00933812" w:rsidRDefault="00873D25">
            <w:proofErr w:type="spellStart"/>
            <w:r>
              <w:rPr>
                <w:rFonts w:ascii="仿宋" w:eastAsia="仿宋" w:hAnsi="仿宋"/>
              </w:rPr>
              <w:t>提取的事实</w:t>
            </w:r>
            <w:proofErr w:type="spellEnd"/>
          </w:p>
        </w:tc>
        <w:tc>
          <w:tcPr>
            <w:tcW w:w="4320" w:type="dxa"/>
          </w:tcPr>
          <w:p w14:paraId="3452E6B6" w14:textId="77777777" w:rsidR="00933812" w:rsidRDefault="00873D25">
            <w:r>
              <w:t>1. PTPRS is a protein receptor expressed on plasmacytoid dendritic cells (</w:t>
            </w:r>
            <w:proofErr w:type="spellStart"/>
            <w:r>
              <w:t>pDCs</w:t>
            </w:r>
            <w:proofErr w:type="spellEnd"/>
            <w:r>
              <w:t>).</w:t>
            </w:r>
            <w:r>
              <w:br/>
              <w:t xml:space="preserve">2. Chronic viral infections, such as HBV or HIV, can cause impaired activity of </w:t>
            </w:r>
            <w:proofErr w:type="spellStart"/>
            <w:r>
              <w:t>pDCs</w:t>
            </w:r>
            <w:proofErr w:type="spellEnd"/>
            <w:r>
              <w:t>.</w:t>
            </w:r>
            <w:r>
              <w:br/>
              <w:t xml:space="preserve">3. Tumors can manipulate the immune system to limit the activity of </w:t>
            </w:r>
            <w:proofErr w:type="spellStart"/>
            <w:r>
              <w:t>pDCs</w:t>
            </w:r>
            <w:proofErr w:type="spellEnd"/>
            <w:r>
              <w:t>.</w:t>
            </w:r>
            <w:r>
              <w:br/>
              <w:t xml:space="preserve">4. Peptides are short chains of amino acids with varying </w:t>
            </w:r>
            <w:r>
              <w:lastRenderedPageBreak/>
              <w:t>functions, including the ability to interact with specific protein receptors.</w:t>
            </w:r>
            <w:r>
              <w:br/>
              <w:t xml:space="preserve">5. Blocking PTPRS might enhance antiviral or anti-tumor immune activity by increasing </w:t>
            </w:r>
            <w:proofErr w:type="spellStart"/>
            <w:r>
              <w:t>pDC</w:t>
            </w:r>
            <w:proofErr w:type="spellEnd"/>
            <w:r>
              <w:t xml:space="preserve"> activity.</w:t>
            </w:r>
          </w:p>
        </w:tc>
      </w:tr>
      <w:tr w:rsidR="00933812" w14:paraId="240595D0" w14:textId="77777777">
        <w:tc>
          <w:tcPr>
            <w:tcW w:w="4320" w:type="dxa"/>
          </w:tcPr>
          <w:p w14:paraId="501283E0"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59FB2B" w14:textId="4AF6795C" w:rsidR="00933812" w:rsidRPr="002116C1" w:rsidRDefault="00CB1B67">
            <w:pPr>
              <w:rPr>
                <w:rFonts w:eastAsia="宋体"/>
                <w:lang w:eastAsia="zh-CN"/>
              </w:rPr>
            </w:pPr>
            <w:r>
              <w:rPr>
                <w:rFonts w:eastAsia="宋体"/>
                <w:lang w:eastAsia="zh-CN"/>
              </w:rPr>
              <w:t>2</w:t>
            </w:r>
            <w:r w:rsidR="009D2E12">
              <w:rPr>
                <w:rFonts w:eastAsia="宋体"/>
                <w:lang w:eastAsia="zh-CN"/>
              </w:rPr>
              <w:t>,</w:t>
            </w:r>
            <w:r w:rsidR="00D709F0">
              <w:rPr>
                <w:rFonts w:eastAsia="宋体"/>
                <w:lang w:eastAsia="zh-CN"/>
              </w:rPr>
              <w:t>1,</w:t>
            </w:r>
            <w:r w:rsidR="00A466B5">
              <w:rPr>
                <w:rFonts w:eastAsia="宋体"/>
                <w:lang w:eastAsia="zh-CN"/>
              </w:rPr>
              <w:t>1,</w:t>
            </w:r>
            <w:r w:rsidR="00C26B63">
              <w:rPr>
                <w:rFonts w:eastAsia="宋体"/>
                <w:lang w:eastAsia="zh-CN"/>
              </w:rPr>
              <w:t>1,</w:t>
            </w:r>
            <w:r>
              <w:rPr>
                <w:rFonts w:eastAsia="宋体"/>
                <w:lang w:eastAsia="zh-CN"/>
              </w:rPr>
              <w:t>4</w:t>
            </w:r>
          </w:p>
        </w:tc>
      </w:tr>
    </w:tbl>
    <w:p w14:paraId="05510357" w14:textId="77777777" w:rsidR="00933812" w:rsidRDefault="00873D25">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933812" w14:paraId="4A25D4B8" w14:textId="77777777">
        <w:tc>
          <w:tcPr>
            <w:tcW w:w="4320" w:type="dxa"/>
          </w:tcPr>
          <w:p w14:paraId="0FF9CB9E" w14:textId="77777777" w:rsidR="00933812" w:rsidRDefault="00873D25">
            <w:r>
              <w:t>ID</w:t>
            </w:r>
          </w:p>
        </w:tc>
        <w:tc>
          <w:tcPr>
            <w:tcW w:w="10080" w:type="dxa"/>
          </w:tcPr>
          <w:p w14:paraId="7D0529E9" w14:textId="77777777" w:rsidR="00933812" w:rsidRDefault="00873D25">
            <w:r>
              <w:t>328(49)</w:t>
            </w:r>
          </w:p>
        </w:tc>
      </w:tr>
      <w:tr w:rsidR="00933812" w14:paraId="25873005" w14:textId="77777777">
        <w:tc>
          <w:tcPr>
            <w:tcW w:w="4320" w:type="dxa"/>
          </w:tcPr>
          <w:p w14:paraId="285E6119" w14:textId="77777777" w:rsidR="00933812" w:rsidRDefault="00873D25">
            <w:proofErr w:type="spellStart"/>
            <w:r>
              <w:rPr>
                <w:rFonts w:ascii="仿宋" w:eastAsia="仿宋" w:hAnsi="仿宋"/>
              </w:rPr>
              <w:t>领域</w:t>
            </w:r>
            <w:proofErr w:type="spellEnd"/>
          </w:p>
        </w:tc>
        <w:tc>
          <w:tcPr>
            <w:tcW w:w="4320" w:type="dxa"/>
          </w:tcPr>
          <w:p w14:paraId="47BFD625" w14:textId="77777777" w:rsidR="00933812" w:rsidRDefault="00873D25">
            <w:r>
              <w:t>Science</w:t>
            </w:r>
          </w:p>
        </w:tc>
      </w:tr>
      <w:tr w:rsidR="00933812" w14:paraId="4A666E7A" w14:textId="77777777">
        <w:tc>
          <w:tcPr>
            <w:tcW w:w="4320" w:type="dxa"/>
          </w:tcPr>
          <w:p w14:paraId="4E49FCD8" w14:textId="77777777" w:rsidR="00933812" w:rsidRDefault="00873D25">
            <w:proofErr w:type="spellStart"/>
            <w:r>
              <w:rPr>
                <w:rFonts w:ascii="仿宋" w:eastAsia="仿宋" w:hAnsi="仿宋"/>
              </w:rPr>
              <w:t>用户问题</w:t>
            </w:r>
            <w:proofErr w:type="spellEnd"/>
          </w:p>
        </w:tc>
        <w:tc>
          <w:tcPr>
            <w:tcW w:w="4320" w:type="dxa"/>
          </w:tcPr>
          <w:p w14:paraId="0775B9D2" w14:textId="77777777" w:rsidR="00933812" w:rsidRDefault="00873D25">
            <w:r>
              <w:t>Can you clarify whether the claim "In domesticated populations of Saccharomyces cerevisiae, segmental aneuploidy is very common." is accurate or not? Build factual arguments about the claim.</w:t>
            </w:r>
          </w:p>
        </w:tc>
      </w:tr>
      <w:tr w:rsidR="00933812" w14:paraId="12DF948A" w14:textId="77777777">
        <w:tc>
          <w:tcPr>
            <w:tcW w:w="4320" w:type="dxa"/>
          </w:tcPr>
          <w:p w14:paraId="56A91935" w14:textId="77777777" w:rsidR="00933812" w:rsidRDefault="00873D25">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8ECC2" w14:textId="2EC32C32" w:rsidR="00933812" w:rsidRPr="006117AD" w:rsidRDefault="006117AD">
            <w:pPr>
              <w:rPr>
                <w:rFonts w:eastAsia="宋体"/>
                <w:lang w:eastAsia="zh-CN"/>
              </w:rPr>
            </w:pPr>
            <w:r>
              <w:rPr>
                <w:rFonts w:eastAsia="宋体" w:hint="eastAsia"/>
                <w:lang w:eastAsia="zh-CN"/>
              </w:rPr>
              <w:t>4</w:t>
            </w:r>
            <w:r>
              <w:rPr>
                <w:rFonts w:eastAsia="宋体"/>
                <w:lang w:eastAsia="zh-CN"/>
              </w:rPr>
              <w:t>,5,5</w:t>
            </w:r>
          </w:p>
        </w:tc>
      </w:tr>
      <w:tr w:rsidR="00933812" w14:paraId="101B17A8" w14:textId="77777777">
        <w:tc>
          <w:tcPr>
            <w:tcW w:w="4320" w:type="dxa"/>
          </w:tcPr>
          <w:p w14:paraId="26521F3E" w14:textId="77777777" w:rsidR="00933812" w:rsidRDefault="00873D25">
            <w:proofErr w:type="spellStart"/>
            <w:r>
              <w:rPr>
                <w:rFonts w:ascii="仿宋" w:eastAsia="仿宋" w:hAnsi="仿宋"/>
              </w:rPr>
              <w:t>模型回复</w:t>
            </w:r>
            <w:proofErr w:type="spellEnd"/>
          </w:p>
        </w:tc>
        <w:tc>
          <w:tcPr>
            <w:tcW w:w="4320" w:type="dxa"/>
          </w:tcPr>
          <w:p w14:paraId="37854E56" w14:textId="77777777" w:rsidR="00933812" w:rsidRDefault="00873D25">
            <w:r>
              <w:t xml:space="preserve">The claim that "In domesticated populations of Saccharomyces cerevisiae, segmental aneuploidy is very common" is accurate. </w:t>
            </w:r>
            <w:r>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r>
            <w:r>
              <w:br/>
              <w:t xml:space="preserve">2. Genetic instability: Saccharomyces cerevisiae has a </w:t>
            </w:r>
            <w:r>
              <w:lastRenderedPageBreak/>
              <w:t>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r>
            <w:r>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r>
            <w:r>
              <w:br/>
              <w:t>4. Industrial applications: The prevalence of segmental aneuploidy in domesticated Saccharomyces cerevisiae 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r>
            <w:r>
              <w:br/>
              <w:t>In conclusion, through research findings, genetic instability, selective pressure, and industrial applications, it can be established that segmental aneuploidy is indeed very common in domesticated populations of Saccharomyces cerevisiae.</w:t>
            </w:r>
          </w:p>
        </w:tc>
      </w:tr>
      <w:tr w:rsidR="00933812" w14:paraId="4D1B1F87" w14:textId="77777777">
        <w:tc>
          <w:tcPr>
            <w:tcW w:w="4320" w:type="dxa"/>
          </w:tcPr>
          <w:p w14:paraId="7A673669" w14:textId="77777777" w:rsidR="00933812" w:rsidRDefault="00873D25">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9F44B1" w14:textId="38B4B309" w:rsidR="00933812" w:rsidRPr="006117AD" w:rsidRDefault="006117AD">
            <w:pPr>
              <w:rPr>
                <w:rFonts w:eastAsia="宋体"/>
                <w:lang w:eastAsia="zh-CN"/>
              </w:rPr>
            </w:pPr>
            <w:r>
              <w:rPr>
                <w:rFonts w:eastAsia="宋体" w:hint="eastAsia"/>
                <w:lang w:eastAsia="zh-CN"/>
              </w:rPr>
              <w:t>1</w:t>
            </w:r>
          </w:p>
        </w:tc>
      </w:tr>
      <w:tr w:rsidR="00933812" w14:paraId="3E6C5F20" w14:textId="77777777">
        <w:tc>
          <w:tcPr>
            <w:tcW w:w="4320" w:type="dxa"/>
          </w:tcPr>
          <w:p w14:paraId="24956718" w14:textId="77777777" w:rsidR="00933812" w:rsidRDefault="00873D25">
            <w:proofErr w:type="spellStart"/>
            <w:r>
              <w:rPr>
                <w:rFonts w:ascii="仿宋" w:eastAsia="仿宋" w:hAnsi="仿宋"/>
              </w:rPr>
              <w:t>提取的事实</w:t>
            </w:r>
            <w:proofErr w:type="spellEnd"/>
          </w:p>
        </w:tc>
        <w:tc>
          <w:tcPr>
            <w:tcW w:w="4320" w:type="dxa"/>
          </w:tcPr>
          <w:p w14:paraId="12A0D086" w14:textId="77777777" w:rsidR="00933812" w:rsidRDefault="00873D25">
            <w:r>
              <w:t>1. The claim "In domesticated populations of Saccharomyces cerevisiae, segmental aneuploidy is very common" is supported by scientific research.</w:t>
            </w:r>
            <w:r>
              <w:br/>
            </w:r>
            <w:r>
              <w:lastRenderedPageBreak/>
              <w:t>2. A 2009 study published in Molecular Biology and Evolution found widespread segmental aneuploidies in all 36 different domesticated yeast strains analyzed.</w:t>
            </w:r>
            <w:r>
              <w:br/>
              <w:t>3. Saccharomyces cerevisiae has a naturally high level of genome instability, which contributes to the occurrence of segmental aneuploidy.</w:t>
            </w:r>
            <w:r>
              <w:br/>
              <w:t>4. Domestication and artificial selection of Saccharomyces cerevisiae strains create selective pressures that favor genetic changes, including segmental aneuploidies.</w:t>
            </w:r>
            <w:r>
              <w:br/>
              <w:t>5. Within industrial applications, yeast strains with specific segmental aneuploidies have been utilized for purposes such as bioethanol production and bioremediation.</w:t>
            </w:r>
          </w:p>
        </w:tc>
      </w:tr>
      <w:tr w:rsidR="00933812" w14:paraId="6EDB573C" w14:textId="77777777">
        <w:tc>
          <w:tcPr>
            <w:tcW w:w="4320" w:type="dxa"/>
          </w:tcPr>
          <w:p w14:paraId="5E8A1C2D" w14:textId="77777777" w:rsidR="00933812" w:rsidRDefault="00873D25">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67C41C" w14:textId="186FC697" w:rsidR="00933812" w:rsidRPr="00023753" w:rsidRDefault="004C7BD3">
            <w:pPr>
              <w:rPr>
                <w:rFonts w:eastAsia="宋体"/>
                <w:lang w:eastAsia="zh-CN"/>
              </w:rPr>
            </w:pPr>
            <w:r>
              <w:rPr>
                <w:rFonts w:eastAsia="宋体"/>
                <w:lang w:eastAsia="zh-CN"/>
              </w:rPr>
              <w:t>2</w:t>
            </w:r>
            <w:r w:rsidR="00023753">
              <w:rPr>
                <w:rFonts w:eastAsia="宋体"/>
                <w:lang w:eastAsia="zh-CN"/>
              </w:rPr>
              <w:t>,</w:t>
            </w:r>
            <w:r w:rsidR="00962914">
              <w:rPr>
                <w:rFonts w:eastAsia="宋体"/>
                <w:lang w:eastAsia="zh-CN"/>
              </w:rPr>
              <w:t>7,</w:t>
            </w:r>
            <w:r>
              <w:rPr>
                <w:rFonts w:eastAsia="宋体"/>
                <w:lang w:eastAsia="zh-CN"/>
              </w:rPr>
              <w:t>7</w:t>
            </w:r>
            <w:r w:rsidR="00726B47">
              <w:rPr>
                <w:rFonts w:eastAsia="宋体"/>
                <w:lang w:eastAsia="zh-CN"/>
              </w:rPr>
              <w:t>,</w:t>
            </w:r>
            <w:r>
              <w:rPr>
                <w:rFonts w:eastAsia="宋体"/>
                <w:lang w:eastAsia="zh-CN"/>
              </w:rPr>
              <w:t>7</w:t>
            </w:r>
            <w:r w:rsidR="000D11E6">
              <w:rPr>
                <w:rFonts w:eastAsia="宋体"/>
                <w:lang w:eastAsia="zh-CN"/>
              </w:rPr>
              <w:t>,</w:t>
            </w:r>
            <w:r>
              <w:rPr>
                <w:rFonts w:eastAsia="宋体"/>
                <w:lang w:eastAsia="zh-CN"/>
              </w:rPr>
              <w:t>7</w:t>
            </w:r>
          </w:p>
        </w:tc>
      </w:tr>
    </w:tbl>
    <w:p w14:paraId="6FAE9CBE" w14:textId="77777777" w:rsidR="00933812" w:rsidRDefault="00873D25">
      <w:pPr>
        <w:rPr>
          <w:lang w:eastAsia="zh-CN"/>
        </w:rPr>
      </w:pPr>
      <w:r>
        <w:rPr>
          <w:lang w:eastAsia="zh-CN"/>
        </w:rPr>
        <w:br/>
      </w:r>
    </w:p>
    <w:sectPr w:rsidR="00933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29377569">
    <w:abstractNumId w:val="8"/>
  </w:num>
  <w:num w:numId="2" w16cid:durableId="585921312">
    <w:abstractNumId w:val="6"/>
  </w:num>
  <w:num w:numId="3" w16cid:durableId="122580603">
    <w:abstractNumId w:val="5"/>
  </w:num>
  <w:num w:numId="4" w16cid:durableId="157698124">
    <w:abstractNumId w:val="4"/>
  </w:num>
  <w:num w:numId="5" w16cid:durableId="530188717">
    <w:abstractNumId w:val="7"/>
  </w:num>
  <w:num w:numId="6" w16cid:durableId="2070415257">
    <w:abstractNumId w:val="3"/>
  </w:num>
  <w:num w:numId="7" w16cid:durableId="401024220">
    <w:abstractNumId w:val="2"/>
  </w:num>
  <w:num w:numId="8" w16cid:durableId="1181815037">
    <w:abstractNumId w:val="1"/>
  </w:num>
  <w:num w:numId="9" w16cid:durableId="171265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8A"/>
    <w:rsid w:val="00005AB4"/>
    <w:rsid w:val="000062AA"/>
    <w:rsid w:val="00011D9F"/>
    <w:rsid w:val="00020128"/>
    <w:rsid w:val="0002288F"/>
    <w:rsid w:val="00022B87"/>
    <w:rsid w:val="00023753"/>
    <w:rsid w:val="00023CAB"/>
    <w:rsid w:val="00034616"/>
    <w:rsid w:val="00040758"/>
    <w:rsid w:val="00041F30"/>
    <w:rsid w:val="00056CB6"/>
    <w:rsid w:val="0006063C"/>
    <w:rsid w:val="00062BAA"/>
    <w:rsid w:val="00072778"/>
    <w:rsid w:val="0008312C"/>
    <w:rsid w:val="000837E2"/>
    <w:rsid w:val="00084AD1"/>
    <w:rsid w:val="00091E27"/>
    <w:rsid w:val="0009339E"/>
    <w:rsid w:val="000A256D"/>
    <w:rsid w:val="000A3A73"/>
    <w:rsid w:val="000A54CD"/>
    <w:rsid w:val="000A6750"/>
    <w:rsid w:val="000B13D8"/>
    <w:rsid w:val="000B3D7C"/>
    <w:rsid w:val="000C328A"/>
    <w:rsid w:val="000C3F6E"/>
    <w:rsid w:val="000D11E6"/>
    <w:rsid w:val="000D7535"/>
    <w:rsid w:val="000E1C0B"/>
    <w:rsid w:val="000E43B8"/>
    <w:rsid w:val="000F4501"/>
    <w:rsid w:val="000F5EAE"/>
    <w:rsid w:val="00104F9A"/>
    <w:rsid w:val="00111714"/>
    <w:rsid w:val="00116C8A"/>
    <w:rsid w:val="00117AE8"/>
    <w:rsid w:val="00122425"/>
    <w:rsid w:val="001225EF"/>
    <w:rsid w:val="00135991"/>
    <w:rsid w:val="001426AE"/>
    <w:rsid w:val="00144C39"/>
    <w:rsid w:val="001468AF"/>
    <w:rsid w:val="0015074B"/>
    <w:rsid w:val="00152B8E"/>
    <w:rsid w:val="00162224"/>
    <w:rsid w:val="00164A0E"/>
    <w:rsid w:val="00182864"/>
    <w:rsid w:val="001830FE"/>
    <w:rsid w:val="001877E2"/>
    <w:rsid w:val="001B5FC5"/>
    <w:rsid w:val="001C1A85"/>
    <w:rsid w:val="001C207B"/>
    <w:rsid w:val="001C5222"/>
    <w:rsid w:val="001D4A78"/>
    <w:rsid w:val="001F185D"/>
    <w:rsid w:val="001F71BA"/>
    <w:rsid w:val="00205DDC"/>
    <w:rsid w:val="002064C0"/>
    <w:rsid w:val="002116C1"/>
    <w:rsid w:val="00224C4F"/>
    <w:rsid w:val="0022530D"/>
    <w:rsid w:val="00232DC4"/>
    <w:rsid w:val="00240C57"/>
    <w:rsid w:val="00277C53"/>
    <w:rsid w:val="00280605"/>
    <w:rsid w:val="00285EC3"/>
    <w:rsid w:val="00294FCA"/>
    <w:rsid w:val="0029639D"/>
    <w:rsid w:val="002A110F"/>
    <w:rsid w:val="002B47DF"/>
    <w:rsid w:val="002C0F3C"/>
    <w:rsid w:val="002C586B"/>
    <w:rsid w:val="002E6618"/>
    <w:rsid w:val="002F232C"/>
    <w:rsid w:val="002F6FA3"/>
    <w:rsid w:val="0030769C"/>
    <w:rsid w:val="00326F90"/>
    <w:rsid w:val="00345F1A"/>
    <w:rsid w:val="00347F5C"/>
    <w:rsid w:val="00355579"/>
    <w:rsid w:val="00363B97"/>
    <w:rsid w:val="00372607"/>
    <w:rsid w:val="00374EE8"/>
    <w:rsid w:val="00380CB0"/>
    <w:rsid w:val="003855E0"/>
    <w:rsid w:val="00387B3A"/>
    <w:rsid w:val="003946E5"/>
    <w:rsid w:val="00396627"/>
    <w:rsid w:val="003B5CF6"/>
    <w:rsid w:val="003B7AD8"/>
    <w:rsid w:val="003C014D"/>
    <w:rsid w:val="003D1EBC"/>
    <w:rsid w:val="003D43E8"/>
    <w:rsid w:val="003F1930"/>
    <w:rsid w:val="003F59DD"/>
    <w:rsid w:val="004049D6"/>
    <w:rsid w:val="00406B44"/>
    <w:rsid w:val="004073B3"/>
    <w:rsid w:val="00410CCE"/>
    <w:rsid w:val="004120F4"/>
    <w:rsid w:val="00412A67"/>
    <w:rsid w:val="0041526E"/>
    <w:rsid w:val="004212EA"/>
    <w:rsid w:val="004263F5"/>
    <w:rsid w:val="004325C3"/>
    <w:rsid w:val="00440E83"/>
    <w:rsid w:val="00441540"/>
    <w:rsid w:val="004425C8"/>
    <w:rsid w:val="0047361C"/>
    <w:rsid w:val="00474999"/>
    <w:rsid w:val="004904DC"/>
    <w:rsid w:val="004A3BD2"/>
    <w:rsid w:val="004A7655"/>
    <w:rsid w:val="004B3A5A"/>
    <w:rsid w:val="004C2701"/>
    <w:rsid w:val="004C5D3A"/>
    <w:rsid w:val="004C7A2E"/>
    <w:rsid w:val="004C7BD3"/>
    <w:rsid w:val="004D1D6E"/>
    <w:rsid w:val="004D4AD6"/>
    <w:rsid w:val="004D5CBC"/>
    <w:rsid w:val="004D6BEE"/>
    <w:rsid w:val="004E0467"/>
    <w:rsid w:val="004E3E66"/>
    <w:rsid w:val="004E7032"/>
    <w:rsid w:val="004F239C"/>
    <w:rsid w:val="00500D44"/>
    <w:rsid w:val="00507957"/>
    <w:rsid w:val="005116A5"/>
    <w:rsid w:val="00513542"/>
    <w:rsid w:val="00523133"/>
    <w:rsid w:val="005240B3"/>
    <w:rsid w:val="005406AD"/>
    <w:rsid w:val="00544D6A"/>
    <w:rsid w:val="00551089"/>
    <w:rsid w:val="005532F4"/>
    <w:rsid w:val="00560DF7"/>
    <w:rsid w:val="005722E4"/>
    <w:rsid w:val="005845A5"/>
    <w:rsid w:val="005876BA"/>
    <w:rsid w:val="005923E2"/>
    <w:rsid w:val="005A35DA"/>
    <w:rsid w:val="005A5156"/>
    <w:rsid w:val="005A51E1"/>
    <w:rsid w:val="005B17E6"/>
    <w:rsid w:val="005C4C25"/>
    <w:rsid w:val="005D3DD2"/>
    <w:rsid w:val="005D5132"/>
    <w:rsid w:val="005D72D7"/>
    <w:rsid w:val="005F4E45"/>
    <w:rsid w:val="006117AD"/>
    <w:rsid w:val="006128C7"/>
    <w:rsid w:val="00626E24"/>
    <w:rsid w:val="00646B4C"/>
    <w:rsid w:val="006503DA"/>
    <w:rsid w:val="00656B73"/>
    <w:rsid w:val="00664B90"/>
    <w:rsid w:val="006744CB"/>
    <w:rsid w:val="00693A33"/>
    <w:rsid w:val="006A07D5"/>
    <w:rsid w:val="006A176C"/>
    <w:rsid w:val="006A22B2"/>
    <w:rsid w:val="006B1787"/>
    <w:rsid w:val="006B2E24"/>
    <w:rsid w:val="006B54FA"/>
    <w:rsid w:val="006C09CA"/>
    <w:rsid w:val="006C13C4"/>
    <w:rsid w:val="006D0B35"/>
    <w:rsid w:val="006D5C91"/>
    <w:rsid w:val="006E2F20"/>
    <w:rsid w:val="006F0754"/>
    <w:rsid w:val="006F4A9B"/>
    <w:rsid w:val="00704D54"/>
    <w:rsid w:val="00710829"/>
    <w:rsid w:val="00711272"/>
    <w:rsid w:val="00714BF8"/>
    <w:rsid w:val="00714C16"/>
    <w:rsid w:val="00716B3E"/>
    <w:rsid w:val="00726B47"/>
    <w:rsid w:val="007575EB"/>
    <w:rsid w:val="00762FA8"/>
    <w:rsid w:val="007766F4"/>
    <w:rsid w:val="00784E4B"/>
    <w:rsid w:val="007A1677"/>
    <w:rsid w:val="007B2A8F"/>
    <w:rsid w:val="007B5332"/>
    <w:rsid w:val="007B5872"/>
    <w:rsid w:val="007C34A9"/>
    <w:rsid w:val="007C54A0"/>
    <w:rsid w:val="007C6B1A"/>
    <w:rsid w:val="007C7325"/>
    <w:rsid w:val="007D2B9D"/>
    <w:rsid w:val="007F2E90"/>
    <w:rsid w:val="007F49EB"/>
    <w:rsid w:val="007F57AB"/>
    <w:rsid w:val="007F5AD6"/>
    <w:rsid w:val="007F74A5"/>
    <w:rsid w:val="00805561"/>
    <w:rsid w:val="0081203B"/>
    <w:rsid w:val="00834F03"/>
    <w:rsid w:val="00844F7C"/>
    <w:rsid w:val="00855C4E"/>
    <w:rsid w:val="008637ED"/>
    <w:rsid w:val="00866882"/>
    <w:rsid w:val="00873D25"/>
    <w:rsid w:val="00880E7E"/>
    <w:rsid w:val="008B43EA"/>
    <w:rsid w:val="008C544A"/>
    <w:rsid w:val="008C66C8"/>
    <w:rsid w:val="008D0248"/>
    <w:rsid w:val="008D1FCD"/>
    <w:rsid w:val="008D43F6"/>
    <w:rsid w:val="008D45DF"/>
    <w:rsid w:val="008E310E"/>
    <w:rsid w:val="008E3772"/>
    <w:rsid w:val="008E5D43"/>
    <w:rsid w:val="008E63F7"/>
    <w:rsid w:val="008F5EB1"/>
    <w:rsid w:val="008F625B"/>
    <w:rsid w:val="008F6CED"/>
    <w:rsid w:val="008F717B"/>
    <w:rsid w:val="009058F0"/>
    <w:rsid w:val="009157A6"/>
    <w:rsid w:val="009168F1"/>
    <w:rsid w:val="00930F10"/>
    <w:rsid w:val="00933812"/>
    <w:rsid w:val="009343D3"/>
    <w:rsid w:val="00960AA9"/>
    <w:rsid w:val="009626C3"/>
    <w:rsid w:val="00962914"/>
    <w:rsid w:val="00993807"/>
    <w:rsid w:val="00997FB9"/>
    <w:rsid w:val="009A2DD0"/>
    <w:rsid w:val="009C2055"/>
    <w:rsid w:val="009C7204"/>
    <w:rsid w:val="009D07E2"/>
    <w:rsid w:val="009D2E12"/>
    <w:rsid w:val="009D345E"/>
    <w:rsid w:val="009D763D"/>
    <w:rsid w:val="009E0B20"/>
    <w:rsid w:val="009E7042"/>
    <w:rsid w:val="009F38A5"/>
    <w:rsid w:val="00A01ADA"/>
    <w:rsid w:val="00A040D9"/>
    <w:rsid w:val="00A05921"/>
    <w:rsid w:val="00A122B6"/>
    <w:rsid w:val="00A15C4A"/>
    <w:rsid w:val="00A219BD"/>
    <w:rsid w:val="00A34E83"/>
    <w:rsid w:val="00A402DC"/>
    <w:rsid w:val="00A40C94"/>
    <w:rsid w:val="00A466B5"/>
    <w:rsid w:val="00A50B44"/>
    <w:rsid w:val="00A51963"/>
    <w:rsid w:val="00A52A6D"/>
    <w:rsid w:val="00A619B0"/>
    <w:rsid w:val="00A63EB9"/>
    <w:rsid w:val="00A64D78"/>
    <w:rsid w:val="00A667E8"/>
    <w:rsid w:val="00A76684"/>
    <w:rsid w:val="00A76743"/>
    <w:rsid w:val="00A77A20"/>
    <w:rsid w:val="00A82197"/>
    <w:rsid w:val="00A82F51"/>
    <w:rsid w:val="00A84E00"/>
    <w:rsid w:val="00A96C37"/>
    <w:rsid w:val="00AA1BA8"/>
    <w:rsid w:val="00AA1D8D"/>
    <w:rsid w:val="00AA5780"/>
    <w:rsid w:val="00AC07F1"/>
    <w:rsid w:val="00AC343C"/>
    <w:rsid w:val="00AC4208"/>
    <w:rsid w:val="00AD7806"/>
    <w:rsid w:val="00AE32AD"/>
    <w:rsid w:val="00AF59B5"/>
    <w:rsid w:val="00B12907"/>
    <w:rsid w:val="00B13A6D"/>
    <w:rsid w:val="00B475D8"/>
    <w:rsid w:val="00B47730"/>
    <w:rsid w:val="00B508C4"/>
    <w:rsid w:val="00B64F1F"/>
    <w:rsid w:val="00B66D1F"/>
    <w:rsid w:val="00B66F14"/>
    <w:rsid w:val="00B76B1F"/>
    <w:rsid w:val="00B77818"/>
    <w:rsid w:val="00B82376"/>
    <w:rsid w:val="00B84717"/>
    <w:rsid w:val="00B87509"/>
    <w:rsid w:val="00B90540"/>
    <w:rsid w:val="00B95425"/>
    <w:rsid w:val="00BA4B39"/>
    <w:rsid w:val="00BB3BC0"/>
    <w:rsid w:val="00BE5C22"/>
    <w:rsid w:val="00BF2503"/>
    <w:rsid w:val="00BF52C3"/>
    <w:rsid w:val="00C0578D"/>
    <w:rsid w:val="00C11C05"/>
    <w:rsid w:val="00C12657"/>
    <w:rsid w:val="00C16DE5"/>
    <w:rsid w:val="00C26B63"/>
    <w:rsid w:val="00C37363"/>
    <w:rsid w:val="00C61A8D"/>
    <w:rsid w:val="00CA17A7"/>
    <w:rsid w:val="00CA2A2C"/>
    <w:rsid w:val="00CA5981"/>
    <w:rsid w:val="00CB0664"/>
    <w:rsid w:val="00CB1B67"/>
    <w:rsid w:val="00CC2C4E"/>
    <w:rsid w:val="00CC399B"/>
    <w:rsid w:val="00CD1AC1"/>
    <w:rsid w:val="00CD1EFD"/>
    <w:rsid w:val="00CE3AB0"/>
    <w:rsid w:val="00CE7A92"/>
    <w:rsid w:val="00CF512A"/>
    <w:rsid w:val="00D04B3C"/>
    <w:rsid w:val="00D21880"/>
    <w:rsid w:val="00D25D73"/>
    <w:rsid w:val="00D3436D"/>
    <w:rsid w:val="00D458E2"/>
    <w:rsid w:val="00D47268"/>
    <w:rsid w:val="00D53DD9"/>
    <w:rsid w:val="00D60D3E"/>
    <w:rsid w:val="00D67E4E"/>
    <w:rsid w:val="00D709F0"/>
    <w:rsid w:val="00D77090"/>
    <w:rsid w:val="00D81C94"/>
    <w:rsid w:val="00D87938"/>
    <w:rsid w:val="00D94647"/>
    <w:rsid w:val="00DA0C02"/>
    <w:rsid w:val="00DA509C"/>
    <w:rsid w:val="00DB5843"/>
    <w:rsid w:val="00DC087C"/>
    <w:rsid w:val="00E01D44"/>
    <w:rsid w:val="00E04906"/>
    <w:rsid w:val="00E051A1"/>
    <w:rsid w:val="00E0559C"/>
    <w:rsid w:val="00E13039"/>
    <w:rsid w:val="00E13233"/>
    <w:rsid w:val="00E16BDB"/>
    <w:rsid w:val="00E17B7C"/>
    <w:rsid w:val="00E2082D"/>
    <w:rsid w:val="00E34BCA"/>
    <w:rsid w:val="00E36C87"/>
    <w:rsid w:val="00E43B96"/>
    <w:rsid w:val="00E44953"/>
    <w:rsid w:val="00E6137A"/>
    <w:rsid w:val="00E621AA"/>
    <w:rsid w:val="00E62DEA"/>
    <w:rsid w:val="00E71EBC"/>
    <w:rsid w:val="00E72C6B"/>
    <w:rsid w:val="00E72D30"/>
    <w:rsid w:val="00E74755"/>
    <w:rsid w:val="00E87172"/>
    <w:rsid w:val="00E90046"/>
    <w:rsid w:val="00E96B56"/>
    <w:rsid w:val="00EA2ECA"/>
    <w:rsid w:val="00EA450B"/>
    <w:rsid w:val="00EB756B"/>
    <w:rsid w:val="00EC1897"/>
    <w:rsid w:val="00EC2E6F"/>
    <w:rsid w:val="00ED1051"/>
    <w:rsid w:val="00ED54BE"/>
    <w:rsid w:val="00EE20A8"/>
    <w:rsid w:val="00EE3B85"/>
    <w:rsid w:val="00F05B7C"/>
    <w:rsid w:val="00F069DF"/>
    <w:rsid w:val="00F17847"/>
    <w:rsid w:val="00F20D28"/>
    <w:rsid w:val="00F2228E"/>
    <w:rsid w:val="00F329CE"/>
    <w:rsid w:val="00F33C0F"/>
    <w:rsid w:val="00F372B8"/>
    <w:rsid w:val="00F44CB9"/>
    <w:rsid w:val="00F45FD7"/>
    <w:rsid w:val="00F71AF8"/>
    <w:rsid w:val="00F72320"/>
    <w:rsid w:val="00F7405F"/>
    <w:rsid w:val="00F77CE0"/>
    <w:rsid w:val="00F82FE1"/>
    <w:rsid w:val="00F93CEA"/>
    <w:rsid w:val="00F96857"/>
    <w:rsid w:val="00F96A40"/>
    <w:rsid w:val="00FA58C1"/>
    <w:rsid w:val="00FC4B9C"/>
    <w:rsid w:val="00FC693F"/>
    <w:rsid w:val="00FC79E8"/>
    <w:rsid w:val="00FD5534"/>
    <w:rsid w:val="00FD63F4"/>
    <w:rsid w:val="00FD716C"/>
    <w:rsid w:val="00FE1675"/>
    <w:rsid w:val="00FE201A"/>
    <w:rsid w:val="00FE677D"/>
    <w:rsid w:val="00FE6CA6"/>
    <w:rsid w:val="00FF5F31"/>
    <w:rsid w:val="00FF7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33C5B"/>
  <w14:defaultImageDpi w14:val="300"/>
  <w15:docId w15:val="{1124BEFF-5C10-4630-8FFF-0B19FBBE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0C3F6E"/>
    <w:rPr>
      <w:sz w:val="21"/>
      <w:szCs w:val="21"/>
    </w:rPr>
  </w:style>
  <w:style w:type="paragraph" w:styleId="affa">
    <w:name w:val="annotation text"/>
    <w:basedOn w:val="a1"/>
    <w:link w:val="affb"/>
    <w:uiPriority w:val="99"/>
    <w:semiHidden/>
    <w:unhideWhenUsed/>
    <w:rsid w:val="000C3F6E"/>
  </w:style>
  <w:style w:type="character" w:customStyle="1" w:styleId="affb">
    <w:name w:val="批注文字 字符"/>
    <w:basedOn w:val="a2"/>
    <w:link w:val="affa"/>
    <w:uiPriority w:val="99"/>
    <w:semiHidden/>
    <w:rsid w:val="000C3F6E"/>
  </w:style>
  <w:style w:type="paragraph" w:styleId="affc">
    <w:name w:val="annotation subject"/>
    <w:basedOn w:val="affa"/>
    <w:next w:val="affa"/>
    <w:link w:val="affd"/>
    <w:uiPriority w:val="99"/>
    <w:semiHidden/>
    <w:unhideWhenUsed/>
    <w:rsid w:val="000C3F6E"/>
    <w:rPr>
      <w:b/>
      <w:bCs/>
    </w:rPr>
  </w:style>
  <w:style w:type="character" w:customStyle="1" w:styleId="affd">
    <w:name w:val="批注主题 字符"/>
    <w:basedOn w:val="affb"/>
    <w:link w:val="affc"/>
    <w:uiPriority w:val="99"/>
    <w:semiHidden/>
    <w:rsid w:val="000C3F6E"/>
    <w:rPr>
      <w:b/>
      <w:bCs/>
    </w:rPr>
  </w:style>
  <w:style w:type="character" w:styleId="affe">
    <w:name w:val="Hyperlink"/>
    <w:basedOn w:val="a2"/>
    <w:uiPriority w:val="99"/>
    <w:unhideWhenUsed/>
    <w:rsid w:val="000C3F6E"/>
    <w:rPr>
      <w:color w:val="0000FF" w:themeColor="hyperlink"/>
      <w:u w:val="single"/>
    </w:rPr>
  </w:style>
  <w:style w:type="character" w:styleId="afff">
    <w:name w:val="Unresolved Mention"/>
    <w:basedOn w:val="a2"/>
    <w:uiPriority w:val="99"/>
    <w:semiHidden/>
    <w:unhideWhenUsed/>
    <w:rsid w:val="000C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97</Pages>
  <Words>22182</Words>
  <Characters>126440</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403</cp:revision>
  <dcterms:created xsi:type="dcterms:W3CDTF">2023-11-15T15:01:00Z</dcterms:created>
  <dcterms:modified xsi:type="dcterms:W3CDTF">2023-12-07T06:54:00Z</dcterms:modified>
  <cp:category/>
</cp:coreProperties>
</file>