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Calibri" w:hAnsi="Calibri"/>
          <w:b/>
          <w:color w:val="0F172A"/>
          <w:sz w:val="52"/>
        </w:rPr>
        <w:t>LeadPilot — Mini AI SDR Platform</w:t>
      </w:r>
    </w:p>
    <w:p>
      <w:pPr>
        <w:spacing w:before="0" w:after="280"/>
        <w:jc w:val="center"/>
      </w:pPr>
      <w:r>
        <w:rPr>
          <w:rFonts w:ascii="Calibri" w:hAnsi="Calibri"/>
          <w:color w:val="2563EB"/>
          <w:sz w:val="28"/>
        </w:rPr>
        <w:t>Technical Assessment Report &amp; Architectural Walkthrough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b/>
                <w:color w:val="334155"/>
                <w:sz w:val="20"/>
              </w:rPr>
              <w:t>Candidate / Author:</w:t>
            </w:r>
          </w:p>
        </w:tc>
        <w:tc>
          <w:tcPr>
            <w:tcW w:type="dxa" w:w="66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0F172A"/>
                <w:sz w:val="20"/>
              </w:rPr>
              <w:t>Rudraksh Singh (Technical Assessment Submission)</w:t>
            </w:r>
          </w:p>
        </w:tc>
      </w:tr>
      <w:tr>
        <w:tc>
          <w:tcPr>
            <w:tcW w:type="dxa" w:w="3168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b/>
                <w:color w:val="334155"/>
                <w:sz w:val="20"/>
              </w:rPr>
              <w:t>Project:</w:t>
            </w:r>
          </w:p>
        </w:tc>
        <w:tc>
          <w:tcPr>
            <w:tcW w:type="dxa" w:w="66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0F172A"/>
                <w:sz w:val="20"/>
              </w:rPr>
              <w:t>LeadPilot Mini AI SDR (Sales Development Representative)</w:t>
            </w:r>
          </w:p>
        </w:tc>
      </w:tr>
      <w:tr>
        <w:tc>
          <w:tcPr>
            <w:tcW w:type="dxa" w:w="3168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b/>
                <w:color w:val="334155"/>
                <w:sz w:val="20"/>
              </w:rPr>
              <w:t>Technology Stack:</w:t>
            </w:r>
          </w:p>
        </w:tc>
        <w:tc>
          <w:tcPr>
            <w:tcW w:type="dxa" w:w="66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0F172A"/>
                <w:sz w:val="20"/>
              </w:rPr>
              <w:t>React/Next.js 15, FastAPI, PostgreSQL 16+, OpenAI API (gpt-4o-mini), Google Gemini API (gemini-3.6-flash), JWT Authentication</w:t>
            </w:r>
          </w:p>
        </w:tc>
      </w:tr>
      <w:tr>
        <w:tc>
          <w:tcPr>
            <w:tcW w:type="dxa" w:w="3168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b/>
                <w:color w:val="334155"/>
                <w:sz w:val="20"/>
              </w:rPr>
              <w:t>Demo Account Credentials:</w:t>
            </w:r>
          </w:p>
        </w:tc>
        <w:tc>
          <w:tcPr>
            <w:tcW w:type="dxa" w:w="66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0F172A"/>
                <w:sz w:val="20"/>
              </w:rPr>
              <w:t>Email: demo@leadpilot.dev  |  Password: LeadPilot123!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Executive Summary</w:t>
      </w:r>
    </w:p>
    <w:p>
      <w:pPr>
        <w:spacing w:line="276" w:lineRule="auto" w:after="200"/>
      </w:pPr>
      <w:r>
        <w:t>This technical document provides the complete architectural breakdown, design specifications, and visual verification for LeadPilot, a modern AI-assisted Sales Development Representative workspace. LeadPilot was engineered to fulfill 100% of the requirements outlined in the AI SDR Intern Technical Assessment, specifically separating OpenAI-based lead qualification and Google Gemini-based personalized email outreach across a robust FastAPI and Next.js stack.</w:t>
      </w:r>
    </w:p>
    <w:p>
      <w:pPr>
        <w:pStyle w:val="Heading1"/>
        <w:spacing w:before="280" w:after="120"/>
      </w:pPr>
      <w:r>
        <w:t>1. Technical Assessment Objectives &amp;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872"/>
            <w:shd w:fill="1E293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Objective</w:t>
            </w:r>
          </w:p>
        </w:tc>
        <w:tc>
          <w:tcPr>
            <w:tcW w:type="dxa" w:w="2592"/>
            <w:shd w:fill="1E293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Assessment Requirement</w:t>
            </w:r>
          </w:p>
        </w:tc>
        <w:tc>
          <w:tcPr>
            <w:tcW w:type="dxa" w:w="4032"/>
            <w:shd w:fill="1E293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Implemented Solution</w:t>
            </w:r>
          </w:p>
        </w:tc>
        <w:tc>
          <w:tcPr>
            <w:tcW w:type="dxa" w:w="1296"/>
            <w:shd w:fill="1E293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sz w:val="18"/>
              </w:rPr>
              <w:t>1. User Login (JWT)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sz w:val="18"/>
              </w:rPr>
              <w:t>Authenticated workspace access &amp; security</w:t>
            </w:r>
          </w:p>
        </w:tc>
        <w:tc>
          <w:tcPr>
            <w:tcW w:type="dxa" w:w="403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sz w:val="18"/>
              </w:rPr>
              <w:t>JWT (HS256) + bcrypt password hashing + /auth/register &amp; /auth/login endpoints with UI toggle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66534"/>
                <w:sz w:val="18"/>
              </w:rPr>
              <w:t>Completed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sz w:val="18"/>
              </w:rPr>
              <w:t>2. Lead Management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sz w:val="18"/>
              </w:rPr>
              <w:t>Lead CRUD, search, filter, pagination</w:t>
            </w:r>
          </w:p>
        </w:tc>
        <w:tc>
          <w:tcPr>
            <w:tcW w:type="dxa" w:w="403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sz w:val="18"/>
              </w:rPr>
              <w:t>FastAPI + SQLAlchemy ORM with user-scoped isolation, multi-field search and status filters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66534"/>
                <w:sz w:val="18"/>
              </w:rPr>
              <w:t>Completed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sz w:val="18"/>
              </w:rPr>
              <w:t>3. PostgreSQL Storage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sz w:val="18"/>
              </w:rPr>
              <w:t>Relational persistence of users, leads, scores, emails</w:t>
            </w:r>
          </w:p>
        </w:tc>
        <w:tc>
          <w:tcPr>
            <w:tcW w:type="dxa" w:w="403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sz w:val="18"/>
              </w:rPr>
              <w:t>PostgreSQL 16+ relational schema with foreign keys, cascading deletes, and schema.sql script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66534"/>
                <w:sz w:val="18"/>
              </w:rPr>
              <w:t>Completed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sz w:val="18"/>
              </w:rPr>
              <w:t>4. Lead Qualification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sz w:val="18"/>
              </w:rPr>
              <w:t>Structured ICP scoring (0-100), status, reasoning, signals</w:t>
            </w:r>
          </w:p>
        </w:tc>
        <w:tc>
          <w:tcPr>
            <w:tcW w:type="dxa" w:w="403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sz w:val="18"/>
              </w:rPr>
              <w:t>OpenAI API (gpt-4o-mini) with strict JSON response format mode and normalized signal extraction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66534"/>
                <w:sz w:val="18"/>
              </w:rPr>
              <w:t>Completed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sz w:val="18"/>
              </w:rPr>
              <w:t>5. Email Generation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sz w:val="18"/>
              </w:rPr>
              <w:t>Bespoke outreach drafts tailored strictly to lead facts</w:t>
            </w:r>
          </w:p>
        </w:tc>
        <w:tc>
          <w:tcPr>
            <w:tcW w:type="dxa" w:w="403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sz w:val="18"/>
              </w:rPr>
              <w:t>Google Gemini API (gemini-3.6-flash) with custom purpose, tone, and SDR context controls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66534"/>
                <w:sz w:val="18"/>
              </w:rPr>
              <w:t>Completed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sz w:val="18"/>
              </w:rPr>
              <w:t>6. Frontend Dashboard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sz w:val="18"/>
              </w:rPr>
              <w:t>Responsive sales workspace, charts, KPI metrics</w:t>
            </w:r>
          </w:p>
        </w:tc>
        <w:tc>
          <w:tcPr>
            <w:tcW w:type="dxa" w:w="403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sz w:val="18"/>
              </w:rPr>
              <w:t>Next.js 15 (React 19) + Vanilla CSS + SVG Bar &amp; Donut charts + interactive tabs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66534"/>
                <w:sz w:val="18"/>
              </w:rPr>
              <w:t>Completed</w:t>
            </w:r>
          </w:p>
        </w:tc>
      </w:tr>
    </w:tbl>
    <w:p>
      <w:pPr>
        <w:spacing w:after="200"/>
      </w:pPr>
    </w:p>
    <w:p>
      <w:pPr>
        <w:pStyle w:val="Heading1"/>
        <w:spacing w:before="280" w:after="120"/>
      </w:pPr>
      <w:r>
        <w:t>2. System Architecture &amp; Provider Separation</w:t>
      </w:r>
    </w:p>
    <w:p>
      <w:pPr>
        <w:spacing w:line="276" w:lineRule="auto"/>
      </w:pPr>
      <w:r>
        <w:t>LeadPilot implements a secure, decoupled three-tier architecture:</w:t>
        <w:br/>
        <w:t>1. Presentation Tier (Next.js 15): Client-side single page application with modern dark sidebar, responsive layout, animated SVG charts, and interactive drawers. The frontend stores only the short-lived JWT token and never possesses or receives AI provider credentials.</w:t>
        <w:br/>
        <w:t>2. Application Tier (FastAPI): Validates JWT bearer tokens on all protected routes, ensures multi-tenant user scoping (where each representative accesses only their owned leads), dispatches AI evaluation requests, enforces JSON schemas, and persists audit logs to PostgreSQL.</w:t>
        <w:br/>
        <w:t>3. Intelligence &amp; Data Tier: PostgreSQL stores relational entities. OpenAI API (gpt-4o-mini) evaluates B2B lead facts to compute ICP fit scores and factual signals. Google Gemini API (gemini-3.6-flash) generates high-converting, personalized email drafts without inventing facts.</w:t>
      </w:r>
    </w:p>
    <w:p>
      <w:pPr>
        <w:pStyle w:val="Heading1"/>
        <w:spacing w:before="280" w:after="120"/>
      </w:pPr>
      <w:r>
        <w:t>3. Database Design &amp; Relational Schema</w:t>
      </w:r>
    </w:p>
    <w:p>
      <w:pPr>
        <w:spacing w:line="276" w:lineRule="auto"/>
      </w:pPr>
      <w:r>
        <w:t>The PostgreSQL database (leadpilot) consists of four primary relational tables engineered for data integrity, cascading referential integrity, and high-performance querying: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016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Table Name</w:t>
            </w:r>
          </w:p>
        </w:tc>
        <w:tc>
          <w:tcPr>
            <w:tcW w:type="dxa" w:w="144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Primary Key</w:t>
            </w:r>
          </w:p>
        </w:tc>
        <w:tc>
          <w:tcPr>
            <w:tcW w:type="dxa" w:w="316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Foreign Keys &amp; Constraints</w:t>
            </w:r>
          </w:p>
        </w:tc>
        <w:tc>
          <w:tcPr>
            <w:tcW w:type="dxa" w:w="316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Role in System</w:t>
            </w:r>
          </w:p>
        </w:tc>
      </w:tr>
      <w:tr>
        <w:tc>
          <w:tcPr>
            <w:tcW w:type="dxa" w:w="2016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b/>
                <w:sz w:val="18"/>
              </w:rPr>
              <w:t>users</w:t>
            </w:r>
          </w:p>
        </w:tc>
        <w:tc>
          <w:tcPr>
            <w:tcW w:type="dxa" w:w="1440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sz w:val="18"/>
              </w:rPr>
              <w:t>id SERIAL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sz w:val="18"/>
              </w:rPr>
              <w:t>email UNIQUE NOT NULL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sz w:val="18"/>
              </w:rPr>
              <w:t>Stores sales reps, credentials (bcrypt), and account creation timestamps.</w:t>
            </w:r>
          </w:p>
        </w:tc>
      </w:tr>
      <w:tr>
        <w:tc>
          <w:tcPr>
            <w:tcW w:type="dxa" w:w="201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b/>
                <w:sz w:val="18"/>
              </w:rPr>
              <w:t>leads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sz w:val="18"/>
              </w:rPr>
              <w:t>id SERIAL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sz w:val="18"/>
              </w:rPr>
              <w:t>owner_id -&gt; users(id) [CASCADE], UNIQUE(owner_id, email)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sz w:val="18"/>
              </w:rPr>
              <w:t>Stores prospect firmographics, contact details, notes, and owner isolation.</w:t>
            </w:r>
          </w:p>
        </w:tc>
      </w:tr>
      <w:tr>
        <w:tc>
          <w:tcPr>
            <w:tcW w:type="dxa" w:w="2016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b/>
                <w:sz w:val="18"/>
              </w:rPr>
              <w:t>lead_qualifications</w:t>
            </w:r>
          </w:p>
        </w:tc>
        <w:tc>
          <w:tcPr>
            <w:tcW w:type="dxa" w:w="1440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sz w:val="18"/>
              </w:rPr>
              <w:t>id SERIAL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sz w:val="18"/>
              </w:rPr>
              <w:t>lead_id -&gt; leads(id) [CASCADE, UNIQUE], CHECK(score 0-100)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sz w:val="18"/>
              </w:rPr>
              <w:t>Objective 4: Stores OpenAI ICP score, categorical status, reasoning, and JSON signals.</w:t>
            </w:r>
          </w:p>
        </w:tc>
      </w:tr>
      <w:tr>
        <w:tc>
          <w:tcPr>
            <w:tcW w:type="dxa" w:w="201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b/>
                <w:sz w:val="18"/>
              </w:rPr>
              <w:t>generated_emails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sz w:val="18"/>
              </w:rPr>
              <w:t>id SERIAL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sz w:val="18"/>
              </w:rPr>
              <w:t>lead_id -&gt; leads(id) [CASCADE]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sz w:val="18"/>
              </w:rPr>
              <w:t>Objective 5: Stores Gemini personalized email subjects, bodies, tone, and campaign goals.</w:t>
            </w:r>
          </w:p>
        </w:tc>
      </w:tr>
    </w:tbl>
    <w:p>
      <w:pPr>
        <w:spacing w:after="280"/>
      </w:pPr>
    </w:p>
    <w:p>
      <w:pPr>
        <w:pStyle w:val="Heading1"/>
        <w:spacing w:before="280" w:after="120"/>
      </w:pPr>
      <w:r>
        <w:t>4. Visual Walkthrough &amp; System Screenshots</w:t>
      </w:r>
    </w:p>
    <w:p>
      <w:pPr>
        <w:spacing w:line="276" w:lineRule="auto" w:after="240"/>
      </w:pPr>
      <w:r>
        <w:t>Below are the verified visual captures of all core screens in the LeadPilot platform, demonstrating authentication, dashboard KPIs, lead management, OpenAI qualification, and Gemini email generation.</w:t>
      </w:r>
    </w:p>
    <w:p>
      <w:pPr>
        <w:pStyle w:val="Heading2"/>
        <w:spacing w:before="280" w:after="120"/>
      </w:pPr>
      <w:r>
        <w:t>Screen 1: User Authentication &amp; Sign-in (JWT)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92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and_aut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92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 w:line="276" w:lineRule="auto"/>
      </w:pPr>
      <w:r>
        <w:rPr>
          <w:color w:val="475569"/>
          <w:sz w:val="19"/>
        </w:rPr>
        <w:t>The login screen features a split-pane layout with corporate branding, inspirational SDR messaging, and feature checklist. It supports both Sign-in and Account Creation (Registration) with bcrypt password hashing and JWT token issuance. A 'Fill Demo Credentials' button allows one-click evaluation with demo@leadpilot.dev / LeadPilot123!.</w:t>
      </w:r>
    </w:p>
    <w:p>
      <w:pPr>
        <w:pStyle w:val="Heading2"/>
        <w:spacing w:before="280" w:after="120"/>
      </w:pPr>
      <w:r>
        <w:t>Screen 2: Executive Sales Dashboard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929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ashboard_kpis_and_char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92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 w:line="276" w:lineRule="auto"/>
      </w:pPr>
      <w:r>
        <w:rPr>
          <w:color w:val="475569"/>
          <w:sz w:val="19"/>
        </w:rPr>
        <w:t>The executive dashboard displays high-level revenue operations metrics: Total Leads, Qualified Leads, Emails Generated, and Average AI Score. An interactive SVG Bar Chart illustrates leads added over the last 30 days, while a segmented Donut Chart illustrates the qualification disposition across Qualified, Review, and Unqualified prospects. A Recent Leads table provides quick navigation.</w:t>
      </w:r>
    </w:p>
    <w:p>
      <w:pPr>
        <w:pStyle w:val="Heading2"/>
        <w:spacing w:before="280" w:after="120"/>
      </w:pPr>
      <w:r>
        <w:t>Screen 3: Prospect Leads Management &amp; Filtering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929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eads_table_and_filter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92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 w:line="276" w:lineRule="auto"/>
      </w:pPr>
      <w:r>
        <w:rPr>
          <w:color w:val="475569"/>
          <w:sz w:val="19"/>
        </w:rPr>
        <w:t>The prospect directory presents a paginated table of B2B contacts. Representatives can perform live instant search across name, company, and email, alongside categorical filtering by Industry (SaaS, Fintech, Healthcare, E-commerce, EdTech) and AI Qualification Status (Qualified, Review, Unqualified).</w:t>
      </w:r>
    </w:p>
    <w:p>
      <w:pPr>
        <w:pStyle w:val="Heading2"/>
        <w:spacing w:before="280" w:after="120"/>
      </w:pPr>
      <w:r>
        <w:t>Screen 4: OpenAI Lead Qualification Pipeline Overview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929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penai_lead_qualific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92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 w:line="276" w:lineRule="auto"/>
      </w:pPr>
      <w:r>
        <w:rPr>
          <w:color w:val="475569"/>
          <w:sz w:val="19"/>
        </w:rPr>
        <w:t>This dedicated view aggregates the AI qualification pipeline powered by OpenAI (GPT-4o mini). It displays aggregate ICP fit rates, average score across evaluated prospects, and lets representatives trigger automated re-scoring directly from the table.</w:t>
      </w:r>
    </w:p>
    <w:p>
      <w:pPr>
        <w:pStyle w:val="Heading2"/>
        <w:spacing w:before="280" w:after="120"/>
      </w:pPr>
      <w:r>
        <w:t>Screen 5: Prospect Lead Overview Profile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929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ead_detail_over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92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 w:line="276" w:lineRule="auto"/>
      </w:pPr>
      <w:r>
        <w:rPr>
          <w:color w:val="475569"/>
          <w:sz w:val="19"/>
        </w:rPr>
        <w:t>The lead detail view provides complete contact information, job role, company size, and SDR notes. The right panel offers one-click action buttons: Run AI Qualification, Generate Personalized Email, and custom tags management.</w:t>
      </w:r>
    </w:p>
    <w:p>
      <w:pPr>
        <w:pStyle w:val="Heading2"/>
        <w:spacing w:before="280" w:after="120"/>
      </w:pPr>
      <w:r>
        <w:t>Screen 6: OpenAI Qualification Circular Gauge &amp; Reasoning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929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openai_qualification_gau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92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 w:line="276" w:lineRule="auto"/>
      </w:pPr>
      <w:r>
        <w:rPr>
          <w:color w:val="475569"/>
          <w:sz w:val="19"/>
        </w:rPr>
        <w:t>Objective 4 Lead Qualification in action: An SVG circular gauge visualizes the numerical ICP score (0-100). Below the score, the OpenAI model extracts factual signals (e.g. Decision-maker authority, Target SaaS vertical, express pipeline intent) and generates concise reasoning justifying the score without fabricating facts.</w:t>
      </w:r>
    </w:p>
    <w:p>
      <w:pPr>
        <w:pStyle w:val="Heading2"/>
        <w:spacing w:before="280" w:after="120"/>
      </w:pPr>
      <w:r>
        <w:t>Screen 7: Gemini Personalized Email Generator Form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929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gemini_email_generator_for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92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 w:line="276" w:lineRule="auto"/>
      </w:pPr>
      <w:r>
        <w:rPr>
          <w:color w:val="475569"/>
          <w:sz w:val="19"/>
        </w:rPr>
        <w:t>Objective 5 Email Generation form: Allows the representative to select any prospect from their pipeline, specify the outreach Purpose (Introduction, Follow-up, Meeting Request, Product Demo, Partnership), select Tone (Professional, Friendly, Persuasive, Concise), and supply optional contextual notes.</w:t>
      </w:r>
    </w:p>
    <w:p>
      <w:pPr>
        <w:pStyle w:val="Heading2"/>
        <w:spacing w:before="280" w:after="120"/>
      </w:pPr>
      <w:r>
        <w:t>Screen 8: Gemini Generated Tailored Outreach Draft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929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gemini_generated_outreach_draf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92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 w:line="276" w:lineRule="auto"/>
      </w:pPr>
      <w:r>
        <w:rPr>
          <w:color w:val="475569"/>
          <w:sz w:val="19"/>
        </w:rPr>
        <w:t>The generated email output powered by Google Gemini (gemini-3.6-flash). Gemini crafts an attention-grabbing subject line and a concise body tailored strictly to the lead's company and role, concluding with a clear call-to-action. Includes a one-click 'Copy' button and automatically logs the draft to outreach history.</w:t>
      </w:r>
    </w:p>
    <w:p>
      <w:pPr>
        <w:pStyle w:val="Heading2"/>
        <w:spacing w:before="280" w:after="120"/>
      </w:pPr>
      <w:r>
        <w:t>Screen 9: Email Outreach History &amp; Inspection Modal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929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email_history_and_mod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92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 w:line="276" w:lineRule="auto"/>
      </w:pPr>
      <w:r>
        <w:rPr>
          <w:color w:val="475569"/>
          <w:sz w:val="19"/>
        </w:rPr>
        <w:t>A chronological log of all generated emails across the representative's account. Clicking 'View' opens a modal dialog displaying the complete subject, body, generation timestamp, and allows instant copying to the clipboard.</w:t>
      </w:r>
    </w:p>
    <w:p>
      <w:pPr>
        <w:pStyle w:val="Heading2"/>
        <w:spacing w:before="280" w:after="120"/>
      </w:pPr>
      <w:r>
        <w:t>Screen 10: Connected AI APIs Configuration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929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ettings_openai_and_gemini_api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92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 w:line="276" w:lineRule="auto"/>
      </w:pPr>
      <w:r>
        <w:rPr>
          <w:color w:val="475569"/>
          <w:sz w:val="19"/>
        </w:rPr>
        <w:t>The Settings API configuration panel confirms active, verified connections to both required AI providers: 1. OpenAI API (Active for Objective 4 Lead Qualification via gpt-4o-mini). 2. Google Gemini API (Active for Objective 5 Email Generation via gemini-3.6-flash).</w:t>
      </w:r>
    </w:p>
    <w:p>
      <w:pPr>
        <w:pStyle w:val="Heading1"/>
        <w:spacing w:before="280" w:after="120"/>
      </w:pPr>
      <w:r>
        <w:t>5. API Documentation &amp; Postman Collection</w:t>
      </w:r>
    </w:p>
    <w:p>
      <w:pPr>
        <w:spacing w:line="276" w:lineRule="auto"/>
      </w:pPr>
      <w:r>
        <w:t>LeadPilot exposes clean, RESTful JSON endpoints documented interactively via OpenAPI / Swagger at http://localhost:8000/docs. A pre-configured Postman collection (postman/LeadPilot.postman_collection.json) is included with automated bearer token assignment:</w:t>
        <w:br/>
        <w:br/>
        <w:t>• POST /auth/register: Registers a new user and returns access token.</w:t>
        <w:br/>
        <w:t>• POST /auth/login: Authenticates credentials and returns JWT bearer token.</w:t>
        <w:br/>
        <w:t>• GET /auth/me: Fetches current authenticated user profile.</w:t>
        <w:br/>
        <w:t>• GET|POST /leads: Lists paginated leads (with search/filtering) or ingests a new lead.</w:t>
        <w:br/>
        <w:t>• GET|PUT|DELETE /leads/{id}: Fetches, updates, or cascades deletes for a prospect.</w:t>
        <w:br/>
        <w:t>• POST /leads/{id}/qualify: (Objective 4) Runs OpenAI lead qualification scoring &amp; signals.</w:t>
        <w:br/>
        <w:t>• POST /leads/{id}/generate-email: (Objective 5) Generates tailored Gemini outreach email.</w:t>
        <w:br/>
        <w:t>• GET /leads/{id}/emails: Retrieves email history for a specific prospect.</w:t>
        <w:br/>
        <w:t>• GET /emails: Retrieves all outreach emails generated across the user workspace.</w:t>
        <w:br/>
        <w:t>• GET /dashboard: Computes aggregate pipeline statistics, scores, and status breakdown.</w:t>
      </w:r>
    </w:p>
    <w:p>
      <w:pPr>
        <w:pStyle w:val="Heading1"/>
        <w:spacing w:before="280" w:after="120"/>
      </w:pPr>
      <w:r>
        <w:t>6. Testing &amp; Quality Assurance</w:t>
      </w:r>
    </w:p>
    <w:p>
      <w:pPr>
        <w:spacing w:line="276" w:lineRule="auto"/>
      </w:pPr>
      <w:r>
        <w:t>Backend functionality was validated using automated test fixtures (pytest) running against an isolated SQLite test database:</w:t>
        <w:br/>
        <w:t>Command: pytest -v</w:t>
        <w:br/>
        <w:br/>
        <w:t>Test Results:</w:t>
        <w:br/>
        <w:t>✓ test_user_registration_and_login — PASSED</w:t>
        <w:br/>
        <w:t>✓ test_unauthorized_access — PASSED</w:t>
        <w:br/>
        <w:t>✓ test_lead_crud — PASSED</w:t>
        <w:br/>
        <w:t>✓ test_openai_qualification_route — PASSED</w:t>
        <w:br/>
        <w:t>✓ test_gemini_email_generation_route — PASSED</w:t>
        <w:br/>
        <w:t>✓ test_dashboard_metrics — PASSED</w:t>
        <w:br/>
        <w:br/>
        <w:t>Summary: 6 passed in 3.04 seconds (100% test pass rate).</w:t>
      </w:r>
    </w:p>
    <w:p>
      <w:pPr>
        <w:pStyle w:val="Heading1"/>
        <w:spacing w:before="280" w:after="120"/>
      </w:pPr>
      <w:r>
        <w:t>7. Docker Containerization &amp; Deployment</w:t>
      </w:r>
    </w:p>
    <w:p>
      <w:pPr>
        <w:spacing w:line="276" w:lineRule="auto"/>
      </w:pPr>
      <w:r>
        <w:t>LeadPilot is fully containerized for enterprise and cloud deployments using multi-stage Docker builds and Docker Compose orchestration.</w:t>
        <w:br/>
        <w:br/>
        <w:t>Container Architecture (3-Tier Multi-Container Stack):</w:t>
        <w:br/>
        <w:t>1. leadpilot-db: PostgreSQL 16 Alpine with healthcheck ('pg_isready') and persistent volume 'leadpilot_postgres_data'. Host port 5433 (internal 5432).</w:t>
        <w:br/>
        <w:t>2. leadpilot-backend: Python 3.11-slim container running FastAPI and Uvicorn on port 8000. Features automated prospect seeding and database bootstrapping on startup.</w:t>
        <w:br/>
        <w:t>3. leadpilot-frontend: Multi-stage Node 20 Alpine container packaging the optimized Next.js 15 production server on port 3000.</w:t>
        <w:br/>
        <w:br/>
        <w:t>Single-Command Deployment:</w:t>
        <w:br/>
        <w:t>docker compose --env-file .env.docker up --build -d</w:t>
        <w:br/>
        <w:br/>
        <w:t>Verified Container Status:</w:t>
        <w:br/>
        <w:t>• leadpilot-backend: Up (Port 8000 -&gt; 8000)</w:t>
        <w:br/>
        <w:t>• leadpilot-db: Up / Healthy (Port 5433 -&gt; 5432)</w:t>
        <w:br/>
        <w:t>• leadpilot-frontend: Up (Port 3000 -&gt; 3000)</w:t>
        <w:br/>
        <w:br/>
        <w:t>Docker Hub Upload / Distribution:</w:t>
        <w:br/>
        <w:t>Both production images have been officially published to Docker Hub under user rudraksh121:</w:t>
        <w:br/>
        <w:t>• Backend Image: rudraksh121/leadpilot-backend:latest</w:t>
        <w:br/>
        <w:t xml:space="preserve">  Command: docker pull rudraksh121/leadpilot-backend:latest</w:t>
        <w:br/>
        <w:t>• Frontend Image: rudraksh121/leadpilot-frontend:latest</w:t>
        <w:br/>
        <w:t xml:space="preserve">  Command: docker pull rudraksh121/leadpilot-frontend:latest</w:t>
        <w:br/>
        <w:t>Repository URLs:</w:t>
        <w:br/>
        <w:t>https://hub.docker.com/r/rudraksh121/leadpilot-backend</w:t>
        <w:br/>
        <w:t>https://hub.docker.com/r/rudraksh121/leadpilot-frontend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