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D58D" w14:textId="639457A3" w:rsidR="00491EB9" w:rsidRPr="0058272C" w:rsidRDefault="00491EB9" w:rsidP="0058272C">
      <w:pPr>
        <w:pStyle w:val="ESRf3"/>
      </w:pPr>
      <w:r w:rsidRPr="00491EB9">
        <w:t xml:space="preserve">УДК </w:t>
      </w:r>
      <w:r w:rsidR="00523572" w:rsidRPr="00FB2D19">
        <w:t>004.852</w:t>
      </w:r>
    </w:p>
    <w:p w14:paraId="723D637A" w14:textId="77777777" w:rsidR="00491EB9" w:rsidRPr="00491EB9" w:rsidRDefault="00491EB9" w:rsidP="001D20C4">
      <w:pPr>
        <w:suppressAutoHyphens/>
        <w:autoSpaceDE w:val="0"/>
        <w:autoSpaceDN w:val="0"/>
        <w:adjustRightInd w:val="0"/>
        <w:spacing w:after="60" w:line="264" w:lineRule="auto"/>
        <w:contextualSpacing/>
        <w:jc w:val="both"/>
        <w:rPr>
          <w:rFonts w:ascii="Times New Roman" w:eastAsia="Calibri" w:hAnsi="Times New Roman" w:cs="Times New Roman"/>
          <w:sz w:val="24"/>
          <w:szCs w:val="24"/>
        </w:rPr>
      </w:pPr>
      <w:r w:rsidRPr="0058272C">
        <w:rPr>
          <w:rFonts w:ascii="Times New Roman" w:eastAsia="Calibri" w:hAnsi="Times New Roman" w:cs="Times New Roman"/>
          <w:sz w:val="24"/>
          <w:szCs w:val="24"/>
        </w:rPr>
        <w:t xml:space="preserve"> </w:t>
      </w:r>
    </w:p>
    <w:p w14:paraId="7B9FADAB" w14:textId="31799DB0" w:rsidR="0058272C" w:rsidRPr="00491EB9" w:rsidRDefault="0058272C" w:rsidP="0058272C">
      <w:pPr>
        <w:pStyle w:val="ESR9"/>
      </w:pPr>
      <w:r>
        <w:t>Сравнение архитектур рекуррентных нейронных сетей для предсказания землетрясений</w:t>
      </w:r>
    </w:p>
    <w:p w14:paraId="521F2EFF" w14:textId="799305E1" w:rsidR="0058272C" w:rsidRPr="00491EB9" w:rsidRDefault="0058272C" w:rsidP="0058272C">
      <w:pPr>
        <w:pStyle w:val="ESRf4"/>
        <w:rPr>
          <w:rFonts w:eastAsia="Times New Roman"/>
        </w:rPr>
      </w:pPr>
      <w:r w:rsidRPr="0058272C">
        <w:rPr>
          <w:rFonts w:eastAsia="Times New Roman"/>
        </w:rPr>
        <w:t>Вовиков Даниил Евгеньевич</w:t>
      </w:r>
      <w:r w:rsidRPr="0058272C">
        <w:rPr>
          <w:rFonts w:eastAsia="Times New Roman"/>
          <w:vertAlign w:val="superscript"/>
        </w:rPr>
        <w:t>1</w:t>
      </w:r>
      <w:r w:rsidRPr="0058272C">
        <w:rPr>
          <w:rFonts w:eastAsia="Times New Roman"/>
        </w:rPr>
        <w:t>, Массель Алексей Геннадьевич</w:t>
      </w:r>
      <w:r w:rsidRPr="0058272C">
        <w:rPr>
          <w:rFonts w:eastAsia="Times New Roman"/>
          <w:vertAlign w:val="superscript"/>
        </w:rPr>
        <w:t>2</w:t>
      </w:r>
    </w:p>
    <w:p w14:paraId="1BB30BDF" w14:textId="77777777" w:rsidR="0058272C" w:rsidRDefault="0058272C" w:rsidP="0058272C">
      <w:pPr>
        <w:pStyle w:val="ESRa"/>
        <w:rPr>
          <w:i/>
        </w:rPr>
      </w:pPr>
      <w:r w:rsidRPr="0031190C">
        <w:rPr>
          <w:vertAlign w:val="superscript"/>
        </w:rPr>
        <w:t>1</w:t>
      </w:r>
      <w:r w:rsidRPr="00491EB9">
        <w:t xml:space="preserve">Иркутский национальный исследовательский технический университет, Россия, Иркутск, </w:t>
      </w:r>
      <w:hyperlink r:id="rId8" w:history="1">
        <w:r w:rsidRPr="0031190C">
          <w:rPr>
            <w:i/>
          </w:rPr>
          <w:t>danilvovikov@gmail.com</w:t>
        </w:r>
      </w:hyperlink>
    </w:p>
    <w:p w14:paraId="3EDB1F5C" w14:textId="37C589F2" w:rsidR="0058272C" w:rsidRPr="0034475B" w:rsidRDefault="0058272C" w:rsidP="0058272C">
      <w:pPr>
        <w:pStyle w:val="ESRa"/>
        <w:rPr>
          <w:i/>
        </w:rPr>
      </w:pPr>
      <w:r w:rsidRPr="0031190C">
        <w:rPr>
          <w:vertAlign w:val="superscript"/>
        </w:rPr>
        <w:t>2</w:t>
      </w:r>
      <w:r w:rsidRPr="00491EB9">
        <w:t xml:space="preserve">Институт систем энергетики им. Л.А. Мелентьева СО РАН, Россия, Иркутск, </w:t>
      </w:r>
      <w:r w:rsidRPr="0058272C">
        <w:rPr>
          <w:i/>
        </w:rPr>
        <w:t>amassel@isem.irk.ru</w:t>
      </w:r>
    </w:p>
    <w:p w14:paraId="557E1FC2" w14:textId="6055A2F6" w:rsidR="00491EB9" w:rsidRPr="00491EB9" w:rsidRDefault="00491EB9" w:rsidP="0058272C">
      <w:pPr>
        <w:pStyle w:val="ESR2"/>
      </w:pPr>
      <w:r w:rsidRPr="00491EB9">
        <w:rPr>
          <w:b/>
        </w:rPr>
        <w:t>Аннотация.</w:t>
      </w:r>
      <w:r w:rsidRPr="00491EB9">
        <w:t xml:space="preserve"> </w:t>
      </w:r>
      <w:r w:rsidR="0058272C" w:rsidRPr="0058272C">
        <w:t>В данной статье исследуется применение рекуррентных нейронных сетей (</w:t>
      </w:r>
      <w:r w:rsidR="00E13488">
        <w:t>РНС</w:t>
      </w:r>
      <w:r w:rsidR="0058272C" w:rsidRPr="0058272C">
        <w:t xml:space="preserve">) для прогнозирования землетрясений. В рамках проведенных работ были построены модели </w:t>
      </w:r>
      <w:r w:rsidR="00E13488">
        <w:t>РНС</w:t>
      </w:r>
      <w:r w:rsidR="0058272C" w:rsidRPr="0058272C">
        <w:t xml:space="preserve"> с различными архитектурами, включая LSTM, GRU, Bidirectional </w:t>
      </w:r>
      <w:r w:rsidR="00E13488">
        <w:t>РНС</w:t>
      </w:r>
      <w:r w:rsidR="0058272C" w:rsidRPr="0058272C">
        <w:t xml:space="preserve"> и Deep </w:t>
      </w:r>
      <w:r w:rsidR="00E13488">
        <w:t>РНС</w:t>
      </w:r>
      <w:r w:rsidR="0058272C" w:rsidRPr="0058272C">
        <w:t>, с целью сравнения их эффективности.</w:t>
      </w:r>
    </w:p>
    <w:p w14:paraId="62952C77" w14:textId="35875DC3" w:rsidR="00491EB9" w:rsidRDefault="00491EB9" w:rsidP="0058272C">
      <w:pPr>
        <w:pStyle w:val="ESR6"/>
      </w:pPr>
      <w:r w:rsidRPr="00491EB9">
        <w:rPr>
          <w:b/>
        </w:rPr>
        <w:t>Ключевые слова:</w:t>
      </w:r>
      <w:r w:rsidRPr="00491EB9">
        <w:t xml:space="preserve"> </w:t>
      </w:r>
      <w:r w:rsidR="0058272C" w:rsidRPr="0058272C">
        <w:t>землетрясения, прогнозирование, рекуррентные нейронные сети</w:t>
      </w:r>
      <w:r w:rsidR="009326DF">
        <w:t>,</w:t>
      </w:r>
      <w:r w:rsidR="0058272C" w:rsidRPr="0058272C">
        <w:t xml:space="preserve"> LSTM, GRU, Bidirectional </w:t>
      </w:r>
      <w:r w:rsidR="009326DF">
        <w:rPr>
          <w:lang w:val="en-US"/>
        </w:rPr>
        <w:t>RNN</w:t>
      </w:r>
      <w:r w:rsidR="0058272C" w:rsidRPr="0058272C">
        <w:t xml:space="preserve">, Deep </w:t>
      </w:r>
      <w:r w:rsidR="009326DF">
        <w:rPr>
          <w:lang w:val="en-US"/>
        </w:rPr>
        <w:t>RNN</w:t>
      </w:r>
      <w:r w:rsidR="0058272C" w:rsidRPr="0058272C">
        <w:t>, архитектуры моделей, радоновые выбросы, точность прогнозов, искусственный интеллект.</w:t>
      </w:r>
    </w:p>
    <w:p w14:paraId="6D133347" w14:textId="2524CCFF" w:rsidR="0058272C" w:rsidRPr="0058272C" w:rsidRDefault="0058272C" w:rsidP="0058272C">
      <w:pPr>
        <w:pStyle w:val="ESRf1"/>
      </w:pPr>
      <w:r w:rsidRPr="0058272C">
        <w:rPr>
          <w:b/>
          <w:bCs/>
        </w:rPr>
        <w:t>Введение.</w:t>
      </w:r>
      <w:r w:rsidRPr="0058272C">
        <w:t xml:space="preserve"> Применение нейронных сетей для прогнозирования землетрясений является активно развивающимся направлением в области геофизики и искусственного интеллекта [1]. Нейронные сети способны обрабатывать и анализировать большие объемы данных, выявлять сложные закономерности и делать прогнозы. </w:t>
      </w:r>
    </w:p>
    <w:p w14:paraId="1A1E0B5D" w14:textId="18B0C6D4" w:rsidR="0058272C" w:rsidRDefault="0058272C" w:rsidP="0058272C">
      <w:pPr>
        <w:pStyle w:val="ESRf1"/>
      </w:pPr>
      <w:r w:rsidRPr="0058272C">
        <w:t>Традиционные методы прогнозирования, основанные на статистическом анализе и физических моделях, не всегда обеспечивают достаточную точность и своевременность прогнозов. В связи с этим, активно развивается направление применения методов искусственного интеллекта, в частности, рекуррентных нейронных сетей (РНС), для прогнозирования землетрясений. Эти методы предлагают новые подходы к обработке и анализу данных, что может привести к улучшению точности прогнозов [2].</w:t>
      </w:r>
    </w:p>
    <w:p w14:paraId="0CF7DE96" w14:textId="6FBCF45D" w:rsidR="007009B9" w:rsidRDefault="00AE57F3" w:rsidP="0058272C">
      <w:pPr>
        <w:pStyle w:val="ESRf1"/>
      </w:pPr>
      <w:r>
        <w:t xml:space="preserve">Прогнозирование </w:t>
      </w:r>
      <w:r w:rsidR="007009B9" w:rsidRPr="007009B9">
        <w:t>землетрясени</w:t>
      </w:r>
      <w:r>
        <w:t>й позволит</w:t>
      </w:r>
      <w:r w:rsidR="007009B9" w:rsidRPr="007009B9">
        <w:t xml:space="preserve"> инженерам разрабатывать и строить </w:t>
      </w:r>
      <w:r>
        <w:t>объекты энергетики</w:t>
      </w:r>
      <w:r w:rsidR="007009B9" w:rsidRPr="007009B9">
        <w:t>, способные выдерживать сейсмические воздействия</w:t>
      </w:r>
      <w:r>
        <w:t xml:space="preserve">, а также </w:t>
      </w:r>
      <w:r w:rsidR="00726402">
        <w:t xml:space="preserve">сможет помочь в принятии своевременных </w:t>
      </w:r>
      <w:r w:rsidR="007009B9" w:rsidRPr="007009B9">
        <w:t>мер по обслуживанию и ремонту</w:t>
      </w:r>
      <w:r>
        <w:t xml:space="preserve"> для предотвращения </w:t>
      </w:r>
      <w:r w:rsidR="007009B9" w:rsidRPr="007009B9">
        <w:t>повреждени</w:t>
      </w:r>
      <w:r w:rsidR="00E80A46">
        <w:t>й</w:t>
      </w:r>
      <w:r w:rsidR="007009B9" w:rsidRPr="007009B9">
        <w:t>.</w:t>
      </w:r>
    </w:p>
    <w:p w14:paraId="344682CF" w14:textId="24B6AB73" w:rsidR="0058272C" w:rsidRDefault="00180929" w:rsidP="0058272C">
      <w:pPr>
        <w:pStyle w:val="ESRf1"/>
      </w:pPr>
      <w:r>
        <w:rPr>
          <w:b/>
          <w:bCs/>
        </w:rPr>
        <w:t>1</w:t>
      </w:r>
      <w:r w:rsidR="00A32D9B" w:rsidRPr="00A32D9B">
        <w:rPr>
          <w:b/>
          <w:bCs/>
        </w:rPr>
        <w:t>. Подготовка данных.</w:t>
      </w:r>
      <w:r w:rsidR="00A32D9B">
        <w:t xml:space="preserve"> </w:t>
      </w:r>
      <w:r w:rsidR="00A32D9B" w:rsidRPr="00A32D9B">
        <w:t>В качестве набора для обучения и проверок моделей использовались данные о радоновых выбросах, полученные от датчиков, расположенных неподалеку от деревни Тырган</w:t>
      </w:r>
      <w:r w:rsidR="00D914F6">
        <w:t xml:space="preserve"> в</w:t>
      </w:r>
      <w:r w:rsidR="00A32D9B" w:rsidRPr="00A32D9B">
        <w:t xml:space="preserve"> Иркутской области (</w:t>
      </w:r>
      <w:r w:rsidR="00A32D9B">
        <w:t>р</w:t>
      </w:r>
      <w:r w:rsidR="00A32D9B" w:rsidRPr="00A32D9B">
        <w:t>ис</w:t>
      </w:r>
      <w:r w:rsidR="00A32D9B">
        <w:t>.</w:t>
      </w:r>
      <w:r w:rsidR="00A32D9B" w:rsidRPr="00A32D9B">
        <w:t xml:space="preserve"> </w:t>
      </w:r>
      <w:r w:rsidR="00A32D9B">
        <w:t>1</w:t>
      </w:r>
      <w:r w:rsidR="00A32D9B" w:rsidRPr="00A32D9B">
        <w:t>).</w:t>
      </w:r>
    </w:p>
    <w:p w14:paraId="2CBAEB8B" w14:textId="54873082" w:rsidR="00A32D9B" w:rsidRDefault="00D05B8B" w:rsidP="00A32D9B">
      <w:pPr>
        <w:pStyle w:val="ESRc"/>
      </w:pPr>
      <w:r w:rsidRPr="00D05B8B">
        <w:drawing>
          <wp:inline distT="0" distB="0" distL="0" distR="0" wp14:anchorId="615CD985" wp14:editId="5A62C509">
            <wp:extent cx="4415484" cy="1386768"/>
            <wp:effectExtent l="0" t="0" r="444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406" cy="1399934"/>
                    </a:xfrm>
                    <a:prstGeom prst="rect">
                      <a:avLst/>
                    </a:prstGeom>
                  </pic:spPr>
                </pic:pic>
              </a:graphicData>
            </a:graphic>
          </wp:inline>
        </w:drawing>
      </w:r>
    </w:p>
    <w:p w14:paraId="19EAF6C9" w14:textId="6B31E950" w:rsidR="00A32D9B" w:rsidRPr="00491EB9" w:rsidRDefault="00A32D9B" w:rsidP="00A32D9B">
      <w:pPr>
        <w:pStyle w:val="ESRd"/>
      </w:pPr>
      <w:r w:rsidRPr="00491EB9">
        <w:rPr>
          <w:b/>
        </w:rPr>
        <w:t xml:space="preserve">Рис. </w:t>
      </w:r>
      <w:r>
        <w:rPr>
          <w:b/>
        </w:rPr>
        <w:t>1</w:t>
      </w:r>
      <w:r w:rsidRPr="00491EB9">
        <w:rPr>
          <w:b/>
        </w:rPr>
        <w:t>.</w:t>
      </w:r>
      <w:r w:rsidRPr="00491EB9">
        <w:t xml:space="preserve"> </w:t>
      </w:r>
      <w:r w:rsidRPr="00302639">
        <w:t>Фрагмент набора данных</w:t>
      </w:r>
    </w:p>
    <w:p w14:paraId="3C9EA208" w14:textId="6A278B2A" w:rsidR="00A32D9B" w:rsidRDefault="00623E56" w:rsidP="0058272C">
      <w:pPr>
        <w:pStyle w:val="ESRf1"/>
      </w:pPr>
      <w:r w:rsidRPr="00623E56">
        <w:t>Данные из CSV-файла были загружены в DataFrame. Полученный DataFrame был проверен на наличие пустых значений в данных и тип столбцов.</w:t>
      </w:r>
    </w:p>
    <w:p w14:paraId="55EFA6D7" w14:textId="77777777" w:rsidR="00623E56" w:rsidRDefault="00623E56" w:rsidP="00623E56">
      <w:pPr>
        <w:pStyle w:val="ESRf1"/>
      </w:pPr>
      <w:r>
        <w:t>Столбцы «Temperature (°C)» и «Pressure (mBar)» были преобразованы из строкового формата в числовой путем замены запятых на точки и преобразования результатов в тип float.</w:t>
      </w:r>
    </w:p>
    <w:p w14:paraId="65E06E07" w14:textId="14B10343" w:rsidR="00623E56" w:rsidRDefault="00623E56" w:rsidP="00623E56">
      <w:pPr>
        <w:pStyle w:val="ESRf1"/>
      </w:pPr>
      <w:r>
        <w:lastRenderedPageBreak/>
        <w:t>Пропущенные значения в числовых столбцах были заменены средними значениями по соответствующим столбцам для сохранения целостности данных и избегания искажения результатов анализа [</w:t>
      </w:r>
      <w:r w:rsidR="00E13488" w:rsidRPr="00E13488">
        <w:t>3</w:t>
      </w:r>
      <w:r>
        <w:t>].</w:t>
      </w:r>
    </w:p>
    <w:p w14:paraId="0A12B39C" w14:textId="3A0524D7" w:rsidR="00623E56" w:rsidRDefault="00623E56" w:rsidP="00623E56">
      <w:pPr>
        <w:pStyle w:val="ESRf1"/>
      </w:pPr>
      <w:r>
        <w:t>Столбец «Datetime» был преобразован в формат</w:t>
      </w:r>
      <w:r w:rsidR="00C30195">
        <w:t xml:space="preserve"> </w:t>
      </w:r>
      <w:r w:rsidR="00C30195" w:rsidRPr="00C30195">
        <w:t>datetime</w:t>
      </w:r>
      <w:r>
        <w:t>. Затем данный столбец был установлен в качестве индекса DataFrame. Таким образом набор данных был преобразован во временной ряд (рис. 2).</w:t>
      </w:r>
    </w:p>
    <w:p w14:paraId="1205D28F" w14:textId="70E2BF41" w:rsidR="00623E56" w:rsidRDefault="00D05B8B" w:rsidP="00623E56">
      <w:pPr>
        <w:pStyle w:val="ESRc"/>
      </w:pPr>
      <w:r w:rsidRPr="00D05B8B">
        <w:drawing>
          <wp:inline distT="0" distB="0" distL="0" distR="0" wp14:anchorId="45D0089D" wp14:editId="6318C1C4">
            <wp:extent cx="4280038" cy="1490775"/>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0615" cy="1497942"/>
                    </a:xfrm>
                    <a:prstGeom prst="rect">
                      <a:avLst/>
                    </a:prstGeom>
                  </pic:spPr>
                </pic:pic>
              </a:graphicData>
            </a:graphic>
          </wp:inline>
        </w:drawing>
      </w:r>
    </w:p>
    <w:p w14:paraId="046B6BE1" w14:textId="3FB8DD4D" w:rsidR="00623E56" w:rsidRPr="00491EB9" w:rsidRDefault="00623E56" w:rsidP="00623E56">
      <w:pPr>
        <w:pStyle w:val="ESRd"/>
      </w:pPr>
      <w:r w:rsidRPr="00491EB9">
        <w:rPr>
          <w:b/>
        </w:rPr>
        <w:t xml:space="preserve">Рис. </w:t>
      </w:r>
      <w:r>
        <w:rPr>
          <w:b/>
        </w:rPr>
        <w:t>2</w:t>
      </w:r>
      <w:r w:rsidRPr="00491EB9">
        <w:rPr>
          <w:b/>
        </w:rPr>
        <w:t>.</w:t>
      </w:r>
      <w:r w:rsidRPr="00491EB9">
        <w:t xml:space="preserve"> </w:t>
      </w:r>
      <w:r w:rsidRPr="00B321A1">
        <w:t>Результат преобразования данных</w:t>
      </w:r>
    </w:p>
    <w:p w14:paraId="654C5C21" w14:textId="36C10FB2" w:rsidR="00A30126" w:rsidRDefault="00180929" w:rsidP="00623E56">
      <w:pPr>
        <w:pStyle w:val="ESRf1"/>
      </w:pPr>
      <w:r>
        <w:rPr>
          <w:b/>
          <w:bCs/>
        </w:rPr>
        <w:t>2</w:t>
      </w:r>
      <w:r w:rsidR="00E13488" w:rsidRPr="00E13488">
        <w:rPr>
          <w:b/>
          <w:bCs/>
        </w:rPr>
        <w:t>. Построение моделей.</w:t>
      </w:r>
      <w:r w:rsidR="00E13488">
        <w:t xml:space="preserve"> </w:t>
      </w:r>
      <w:r w:rsidR="00E13488" w:rsidRPr="00E13488">
        <w:t xml:space="preserve">Построение моделей рекуррентных нейронных сетей основано на нескольких ключевых принципах, позволяющих эффективно обрабатывать последовательные данные. </w:t>
      </w:r>
      <w:r w:rsidR="00E13488">
        <w:t>РНС</w:t>
      </w:r>
      <w:r w:rsidR="00E13488" w:rsidRPr="00E13488">
        <w:t xml:space="preserve"> обрабатывает входные данные последовательно, учитывая контекст предыдущих элементов последовательности, что позволяет модели выявлять зависимости в данных. </w:t>
      </w:r>
    </w:p>
    <w:p w14:paraId="26377D0E" w14:textId="38CB2948" w:rsidR="00A30126" w:rsidRDefault="00E13488" w:rsidP="00623E56">
      <w:pPr>
        <w:pStyle w:val="ESRf1"/>
      </w:pPr>
      <w:r w:rsidRPr="00E13488">
        <w:t xml:space="preserve">Одной из особенностей </w:t>
      </w:r>
      <w:r>
        <w:t>РНС</w:t>
      </w:r>
      <w:r w:rsidRPr="00E13488">
        <w:t xml:space="preserve"> является использование внутреннего состояния для передачи информации между шагами обработки, что позволяет модели запоминать предыдущие состояния и учитывать их при обработке новых входных данных. Веса и смещения нейронной сети в </w:t>
      </w:r>
      <w:r>
        <w:t>РНС</w:t>
      </w:r>
      <w:r w:rsidRPr="00E13488">
        <w:t xml:space="preserve"> применяются на всех шагах обработки последовательности, обеспечивая способность модели к улавливанию шаблонов и зависимостей в данных на протяжении </w:t>
      </w:r>
      <w:r w:rsidR="00180929">
        <w:t>всего временного ряда</w:t>
      </w:r>
      <w:r w:rsidR="00FE428C" w:rsidRPr="00FE428C">
        <w:t xml:space="preserve"> [</w:t>
      </w:r>
      <w:r w:rsidR="00FB6A66">
        <w:t>4</w:t>
      </w:r>
      <w:r w:rsidR="00FE428C" w:rsidRPr="00FE428C">
        <w:t>]</w:t>
      </w:r>
      <w:r w:rsidRPr="00E13488">
        <w:t xml:space="preserve">. </w:t>
      </w:r>
    </w:p>
    <w:p w14:paraId="5F2E7544" w14:textId="226BB8A6" w:rsidR="00A30126" w:rsidRDefault="00E13488" w:rsidP="00623E56">
      <w:pPr>
        <w:pStyle w:val="ESRf1"/>
      </w:pPr>
      <w:r w:rsidRPr="00E13488">
        <w:t xml:space="preserve">Для обучения </w:t>
      </w:r>
      <w:r>
        <w:t>РНС</w:t>
      </w:r>
      <w:r w:rsidRPr="00E13488">
        <w:t xml:space="preserve"> применяется алгоритм обратного распространения ошибки во времени, который учитывает временную структуру данных и позволяет модели корректировать веса для улучшения предсказательной способности и генерации последовательностей</w:t>
      </w:r>
      <w:r w:rsidR="00FE428C">
        <w:t xml:space="preserve"> </w:t>
      </w:r>
      <w:r w:rsidR="00FE428C" w:rsidRPr="00FE428C">
        <w:t>[</w:t>
      </w:r>
      <w:r w:rsidR="00FB6A66">
        <w:t>5</w:t>
      </w:r>
      <w:r w:rsidR="00FE428C" w:rsidRPr="00FE428C">
        <w:t>]</w:t>
      </w:r>
      <w:r w:rsidRPr="00E13488">
        <w:t xml:space="preserve">. </w:t>
      </w:r>
    </w:p>
    <w:p w14:paraId="404592FA" w14:textId="145595F6" w:rsidR="00623E56" w:rsidRDefault="00E13488" w:rsidP="00623E56">
      <w:pPr>
        <w:pStyle w:val="ESRf1"/>
      </w:pPr>
      <w:r w:rsidRPr="00E13488">
        <w:t xml:space="preserve">Таким образом, построение моделей </w:t>
      </w:r>
      <w:r>
        <w:t>РНС</w:t>
      </w:r>
      <w:r w:rsidRPr="00E13488">
        <w:t xml:space="preserve"> представляет собой процесс, основанный на учете контекста предыдущих данных, передаче информации между шагами обработки и корректировке весов с учетом временной структуры данных для эффективного анализа последовательных данных.</w:t>
      </w:r>
    </w:p>
    <w:p w14:paraId="3266B331" w14:textId="50493E7A" w:rsidR="00A30126" w:rsidRDefault="00A30126" w:rsidP="00623E56">
      <w:pPr>
        <w:pStyle w:val="ESRf1"/>
      </w:pPr>
      <w:r w:rsidRPr="00A30126">
        <w:t xml:space="preserve">В </w:t>
      </w:r>
      <w:r>
        <w:t>исследовании</w:t>
      </w:r>
      <w:r w:rsidRPr="00A30126">
        <w:t xml:space="preserve"> были использованы различные архитектуры моделей рекуррентных нейронных сетей для прогнозирования землетрясений. Среди</w:t>
      </w:r>
      <w:r w:rsidRPr="00A30126">
        <w:rPr>
          <w:lang w:val="en-US"/>
        </w:rPr>
        <w:t xml:space="preserve"> </w:t>
      </w:r>
      <w:r w:rsidRPr="00A30126">
        <w:t>них</w:t>
      </w:r>
      <w:r w:rsidRPr="00A30126">
        <w:rPr>
          <w:lang w:val="en-US"/>
        </w:rPr>
        <w:t xml:space="preserve"> </w:t>
      </w:r>
      <w:r w:rsidRPr="00A30126">
        <w:t>были</w:t>
      </w:r>
      <w:r w:rsidRPr="00A30126">
        <w:rPr>
          <w:lang w:val="en-US"/>
        </w:rPr>
        <w:t xml:space="preserve"> </w:t>
      </w:r>
      <w:r w:rsidRPr="00A30126">
        <w:t>применены</w:t>
      </w:r>
      <w:r w:rsidR="00C30195" w:rsidRPr="00C30195">
        <w:rPr>
          <w:lang w:val="en-US"/>
        </w:rPr>
        <w:t xml:space="preserve"> </w:t>
      </w:r>
      <w:r w:rsidR="00C30195">
        <w:rPr>
          <w:lang w:val="en-US"/>
        </w:rPr>
        <w:t>Simple RNN</w:t>
      </w:r>
      <w:r w:rsidR="00C30195" w:rsidRPr="00C30195">
        <w:rPr>
          <w:lang w:val="en-US"/>
        </w:rPr>
        <w:t>,</w:t>
      </w:r>
      <w:r w:rsidRPr="00A30126">
        <w:rPr>
          <w:lang w:val="en-US"/>
        </w:rPr>
        <w:t xml:space="preserve"> LSTM (Long Short-Term Memory), GRU (Gated Recurrent Unit), Bidirectional RNN </w:t>
      </w:r>
      <w:r w:rsidRPr="00A30126">
        <w:t>и</w:t>
      </w:r>
      <w:r w:rsidRPr="00A30126">
        <w:rPr>
          <w:lang w:val="en-US"/>
        </w:rPr>
        <w:t xml:space="preserve"> Deep RNN. </w:t>
      </w:r>
      <w:r w:rsidRPr="00A30126">
        <w:t>Каждая из этих моделей обладает уникальными характеристиками, позволяющими учитывать различные аспекты временных данных и повышать точность прогнозирования</w:t>
      </w:r>
      <w:r w:rsidR="009F2165">
        <w:t xml:space="preserve"> (рис. 3)</w:t>
      </w:r>
      <w:r w:rsidRPr="00A30126">
        <w:t>.</w:t>
      </w:r>
    </w:p>
    <w:p w14:paraId="34E83B3C" w14:textId="5C5DA15C" w:rsidR="009F2165" w:rsidRDefault="00C30195" w:rsidP="00C30195">
      <w:pPr>
        <w:pStyle w:val="ESRc"/>
      </w:pPr>
      <w:r w:rsidRPr="00C30195">
        <w:lastRenderedPageBreak/>
        <w:drawing>
          <wp:inline distT="0" distB="0" distL="0" distR="0" wp14:anchorId="0F04297B" wp14:editId="2CD514C9">
            <wp:extent cx="6120130" cy="269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92400"/>
                    </a:xfrm>
                    <a:prstGeom prst="rect">
                      <a:avLst/>
                    </a:prstGeom>
                  </pic:spPr>
                </pic:pic>
              </a:graphicData>
            </a:graphic>
          </wp:inline>
        </w:drawing>
      </w:r>
    </w:p>
    <w:p w14:paraId="63F7F743" w14:textId="084EB7CE" w:rsidR="00574CF3" w:rsidRPr="00491EB9" w:rsidRDefault="00574CF3" w:rsidP="00574CF3">
      <w:pPr>
        <w:pStyle w:val="ESRd"/>
      </w:pPr>
      <w:r w:rsidRPr="00491EB9">
        <w:rPr>
          <w:b/>
        </w:rPr>
        <w:t xml:space="preserve">Рис. </w:t>
      </w:r>
      <w:r w:rsidRPr="00574CF3">
        <w:rPr>
          <w:b/>
        </w:rPr>
        <w:t>3</w:t>
      </w:r>
      <w:r w:rsidRPr="00491EB9">
        <w:rPr>
          <w:b/>
        </w:rPr>
        <w:t>.</w:t>
      </w:r>
      <w:r w:rsidRPr="00491EB9">
        <w:t xml:space="preserve"> </w:t>
      </w:r>
      <w:r w:rsidR="007A0ACA">
        <w:t>Визуализация моделей нейронной сети</w:t>
      </w:r>
    </w:p>
    <w:p w14:paraId="48D38D66" w14:textId="42B12D30" w:rsidR="009F2165" w:rsidRDefault="009F2165" w:rsidP="00623E56">
      <w:pPr>
        <w:pStyle w:val="ESRf1"/>
      </w:pPr>
      <w:r w:rsidRPr="009F2165">
        <w:rPr>
          <w:b/>
          <w:bCs/>
        </w:rPr>
        <w:t>3. Тестирование моделей.</w:t>
      </w:r>
      <w:r w:rsidR="007A0ACA">
        <w:rPr>
          <w:b/>
          <w:bCs/>
        </w:rPr>
        <w:t xml:space="preserve"> </w:t>
      </w:r>
      <w:r w:rsidR="007A0ACA" w:rsidRPr="007A0ACA">
        <w:t>Для тестирования моделей использовались метрики MSE и MAE</w:t>
      </w:r>
      <w:r w:rsidR="007A0ACA">
        <w:t xml:space="preserve"> (рис. 4)</w:t>
      </w:r>
      <w:r w:rsidR="007A0ACA" w:rsidRPr="007A0ACA">
        <w:t>.</w:t>
      </w:r>
    </w:p>
    <w:p w14:paraId="0DB6EFAA" w14:textId="77777777" w:rsidR="007A0ACA" w:rsidRPr="007A0ACA" w:rsidRDefault="007A0ACA" w:rsidP="007A0ACA">
      <w:pPr>
        <w:pStyle w:val="ESRf1"/>
      </w:pPr>
      <w:r w:rsidRPr="007A0ACA">
        <w:t>Среднеквадратичная ошибка (MSE) – это среднее значение квадратов ошибок. Ошибкой является разница между фактическим значением и прогнозируемым значением.</w:t>
      </w:r>
    </w:p>
    <w:p w14:paraId="191157AB" w14:textId="221F6507" w:rsidR="007A0ACA" w:rsidRDefault="007A0ACA" w:rsidP="007A0ACA">
      <w:pPr>
        <w:pStyle w:val="ESRf1"/>
      </w:pPr>
      <w:r w:rsidRPr="007A0ACA">
        <w:t>Средняя абсолютная ошибка (MAE) – это среднее значение абсолютных ошибок.</w:t>
      </w:r>
    </w:p>
    <w:p w14:paraId="2B0D93BE" w14:textId="77777777" w:rsidR="00FC0786" w:rsidRPr="00FC0786" w:rsidRDefault="00FC0786" w:rsidP="00FC0786">
      <w:pPr>
        <w:pStyle w:val="ESRf1"/>
      </w:pPr>
      <w:r w:rsidRPr="00FC0786">
        <w:t>Численные результаты сравнения моделей представлены в таблице 1.</w:t>
      </w:r>
    </w:p>
    <w:p w14:paraId="42E99A8B" w14:textId="77777777" w:rsidR="00FC0786" w:rsidRPr="00D90FBC" w:rsidRDefault="00FC0786" w:rsidP="00FC0786">
      <w:pPr>
        <w:pStyle w:val="ESRf"/>
      </w:pPr>
      <w:r w:rsidRPr="00C00A23">
        <w:rPr>
          <w:b/>
          <w:bCs/>
        </w:rPr>
        <w:t xml:space="preserve">Таблица 1. </w:t>
      </w:r>
      <w:r>
        <w:t>Результаты сравнения моделей.</w:t>
      </w:r>
    </w:p>
    <w:tbl>
      <w:tblPr>
        <w:tblStyle w:val="af4"/>
        <w:tblW w:w="5000" w:type="pct"/>
        <w:tblLook w:val="04A0" w:firstRow="1" w:lastRow="0" w:firstColumn="1" w:lastColumn="0" w:noHBand="0" w:noVBand="1"/>
      </w:tblPr>
      <w:tblGrid>
        <w:gridCol w:w="1732"/>
        <w:gridCol w:w="1628"/>
        <w:gridCol w:w="1567"/>
        <w:gridCol w:w="1567"/>
        <w:gridCol w:w="1567"/>
        <w:gridCol w:w="1567"/>
      </w:tblGrid>
      <w:tr w:rsidR="00FC0786" w:rsidRPr="00D90FBC" w14:paraId="3B5F45AE" w14:textId="77777777" w:rsidTr="00E85C39">
        <w:tc>
          <w:tcPr>
            <w:tcW w:w="899" w:type="pct"/>
          </w:tcPr>
          <w:p w14:paraId="16DA9B05" w14:textId="77777777" w:rsidR="00FC0786" w:rsidRPr="00D90FBC" w:rsidRDefault="00FC0786" w:rsidP="00FC0786">
            <w:pPr>
              <w:pStyle w:val="ESRe"/>
            </w:pPr>
          </w:p>
        </w:tc>
        <w:tc>
          <w:tcPr>
            <w:tcW w:w="845" w:type="pct"/>
          </w:tcPr>
          <w:p w14:paraId="5B79BE18" w14:textId="77777777" w:rsidR="00FC0786" w:rsidRPr="00D90FBC" w:rsidRDefault="00FC0786" w:rsidP="00FC0786">
            <w:pPr>
              <w:pStyle w:val="ESRe"/>
            </w:pPr>
            <w:r w:rsidRPr="003272BE">
              <w:t>bidirectional.h5</w:t>
            </w:r>
          </w:p>
        </w:tc>
        <w:tc>
          <w:tcPr>
            <w:tcW w:w="814" w:type="pct"/>
          </w:tcPr>
          <w:p w14:paraId="687E9028" w14:textId="77777777" w:rsidR="00FC0786" w:rsidRPr="00D90FBC" w:rsidRDefault="00FC0786" w:rsidP="00FC0786">
            <w:pPr>
              <w:pStyle w:val="ESRe"/>
            </w:pPr>
            <w:r w:rsidRPr="003272BE">
              <w:t>deep_rnn.h5</w:t>
            </w:r>
          </w:p>
        </w:tc>
        <w:tc>
          <w:tcPr>
            <w:tcW w:w="814" w:type="pct"/>
          </w:tcPr>
          <w:p w14:paraId="5A6D4EE2" w14:textId="77777777" w:rsidR="00FC0786" w:rsidRPr="00D90FBC" w:rsidRDefault="00FC0786" w:rsidP="00FC0786">
            <w:pPr>
              <w:pStyle w:val="ESRe"/>
            </w:pPr>
            <w:r w:rsidRPr="003272BE">
              <w:t>lstm.h5</w:t>
            </w:r>
          </w:p>
        </w:tc>
        <w:tc>
          <w:tcPr>
            <w:tcW w:w="814" w:type="pct"/>
          </w:tcPr>
          <w:p w14:paraId="2E7813B6" w14:textId="77777777" w:rsidR="00FC0786" w:rsidRPr="00D90FBC" w:rsidRDefault="00FC0786" w:rsidP="00FC0786">
            <w:pPr>
              <w:pStyle w:val="ESRe"/>
            </w:pPr>
            <w:r w:rsidRPr="003272BE">
              <w:t>gru.h5</w:t>
            </w:r>
          </w:p>
        </w:tc>
        <w:tc>
          <w:tcPr>
            <w:tcW w:w="814" w:type="pct"/>
          </w:tcPr>
          <w:p w14:paraId="4F98FE44" w14:textId="77777777" w:rsidR="00FC0786" w:rsidRPr="00D90FBC" w:rsidRDefault="00FC0786" w:rsidP="00FC0786">
            <w:pPr>
              <w:pStyle w:val="ESRe"/>
            </w:pPr>
            <w:r w:rsidRPr="003272BE">
              <w:t>rnn.h5</w:t>
            </w:r>
          </w:p>
        </w:tc>
      </w:tr>
      <w:tr w:rsidR="00FC0786" w:rsidRPr="00D90FBC" w14:paraId="03C88FBE" w14:textId="77777777" w:rsidTr="00E85C39">
        <w:tc>
          <w:tcPr>
            <w:tcW w:w="899" w:type="pct"/>
          </w:tcPr>
          <w:p w14:paraId="5100E8EB" w14:textId="77777777" w:rsidR="00FC0786" w:rsidRPr="00D90FBC" w:rsidRDefault="00FC0786" w:rsidP="00FC0786">
            <w:pPr>
              <w:pStyle w:val="ESRe"/>
            </w:pPr>
            <w:r w:rsidRPr="003272BE">
              <w:t>MSE</w:t>
            </w:r>
          </w:p>
        </w:tc>
        <w:tc>
          <w:tcPr>
            <w:tcW w:w="845" w:type="pct"/>
          </w:tcPr>
          <w:p w14:paraId="2AF46EDE" w14:textId="77777777" w:rsidR="00FC0786" w:rsidRPr="00D90FBC" w:rsidRDefault="00FC0786" w:rsidP="00FC0786">
            <w:pPr>
              <w:pStyle w:val="ESRe"/>
            </w:pPr>
            <w:r w:rsidRPr="003272BE">
              <w:t>0.052948</w:t>
            </w:r>
          </w:p>
        </w:tc>
        <w:tc>
          <w:tcPr>
            <w:tcW w:w="814" w:type="pct"/>
          </w:tcPr>
          <w:p w14:paraId="7E4DF8E9" w14:textId="77777777" w:rsidR="00FC0786" w:rsidRPr="00D90FBC" w:rsidRDefault="00FC0786" w:rsidP="00FC0786">
            <w:pPr>
              <w:pStyle w:val="ESRe"/>
            </w:pPr>
            <w:r w:rsidRPr="003272BE">
              <w:t>0.051372</w:t>
            </w:r>
          </w:p>
        </w:tc>
        <w:tc>
          <w:tcPr>
            <w:tcW w:w="814" w:type="pct"/>
          </w:tcPr>
          <w:p w14:paraId="105300AD" w14:textId="77777777" w:rsidR="00FC0786" w:rsidRPr="00D90FBC" w:rsidRDefault="00FC0786" w:rsidP="00FC0786">
            <w:pPr>
              <w:pStyle w:val="ESRe"/>
            </w:pPr>
            <w:r w:rsidRPr="003272BE">
              <w:t>0.051192</w:t>
            </w:r>
          </w:p>
        </w:tc>
        <w:tc>
          <w:tcPr>
            <w:tcW w:w="814" w:type="pct"/>
          </w:tcPr>
          <w:p w14:paraId="5B4DB467" w14:textId="77777777" w:rsidR="00FC0786" w:rsidRPr="00D90FBC" w:rsidRDefault="00FC0786" w:rsidP="00FC0786">
            <w:pPr>
              <w:pStyle w:val="ESRe"/>
            </w:pPr>
            <w:r w:rsidRPr="003272BE">
              <w:t>0.052263</w:t>
            </w:r>
          </w:p>
        </w:tc>
        <w:tc>
          <w:tcPr>
            <w:tcW w:w="814" w:type="pct"/>
          </w:tcPr>
          <w:p w14:paraId="4F0EBF2A" w14:textId="77777777" w:rsidR="00FC0786" w:rsidRPr="00D90FBC" w:rsidRDefault="00FC0786" w:rsidP="00FC0786">
            <w:pPr>
              <w:pStyle w:val="ESRe"/>
            </w:pPr>
            <w:r w:rsidRPr="003272BE">
              <w:t>0.055226</w:t>
            </w:r>
          </w:p>
        </w:tc>
      </w:tr>
      <w:tr w:rsidR="00FC0786" w:rsidRPr="00D90FBC" w14:paraId="0121F49E" w14:textId="77777777" w:rsidTr="00E85C39">
        <w:tc>
          <w:tcPr>
            <w:tcW w:w="899" w:type="pct"/>
          </w:tcPr>
          <w:p w14:paraId="403F2B90" w14:textId="77777777" w:rsidR="00FC0786" w:rsidRPr="00D90FBC" w:rsidRDefault="00FC0786" w:rsidP="00FC0786">
            <w:pPr>
              <w:pStyle w:val="ESRe"/>
            </w:pPr>
            <w:r w:rsidRPr="003272BE">
              <w:t>MAE</w:t>
            </w:r>
          </w:p>
        </w:tc>
        <w:tc>
          <w:tcPr>
            <w:tcW w:w="845" w:type="pct"/>
          </w:tcPr>
          <w:p w14:paraId="52770E59" w14:textId="77777777" w:rsidR="00FC0786" w:rsidRPr="00D90FBC" w:rsidRDefault="00FC0786" w:rsidP="00FC0786">
            <w:pPr>
              <w:pStyle w:val="ESRe"/>
            </w:pPr>
            <w:r w:rsidRPr="003272BE">
              <w:t>0.192638</w:t>
            </w:r>
          </w:p>
        </w:tc>
        <w:tc>
          <w:tcPr>
            <w:tcW w:w="814" w:type="pct"/>
          </w:tcPr>
          <w:p w14:paraId="3C6E60C5" w14:textId="77777777" w:rsidR="00FC0786" w:rsidRPr="00D90FBC" w:rsidRDefault="00FC0786" w:rsidP="00FC0786">
            <w:pPr>
              <w:pStyle w:val="ESRe"/>
            </w:pPr>
            <w:r w:rsidRPr="003272BE">
              <w:t>0.185800</w:t>
            </w:r>
          </w:p>
        </w:tc>
        <w:tc>
          <w:tcPr>
            <w:tcW w:w="814" w:type="pct"/>
          </w:tcPr>
          <w:p w14:paraId="718349BE" w14:textId="77777777" w:rsidR="00FC0786" w:rsidRPr="00D90FBC" w:rsidRDefault="00FC0786" w:rsidP="00FC0786">
            <w:pPr>
              <w:pStyle w:val="ESRe"/>
            </w:pPr>
            <w:r w:rsidRPr="003272BE">
              <w:t>0.179406</w:t>
            </w:r>
          </w:p>
        </w:tc>
        <w:tc>
          <w:tcPr>
            <w:tcW w:w="814" w:type="pct"/>
          </w:tcPr>
          <w:p w14:paraId="54B0F89B" w14:textId="77777777" w:rsidR="00FC0786" w:rsidRPr="00D90FBC" w:rsidRDefault="00FC0786" w:rsidP="00FC0786">
            <w:pPr>
              <w:pStyle w:val="ESRe"/>
            </w:pPr>
            <w:r w:rsidRPr="003272BE">
              <w:t>0.190287</w:t>
            </w:r>
          </w:p>
        </w:tc>
        <w:tc>
          <w:tcPr>
            <w:tcW w:w="814" w:type="pct"/>
          </w:tcPr>
          <w:p w14:paraId="243E3272" w14:textId="77777777" w:rsidR="00FC0786" w:rsidRPr="00D90FBC" w:rsidRDefault="00FC0786" w:rsidP="00FC0786">
            <w:pPr>
              <w:pStyle w:val="ESRe"/>
            </w:pPr>
            <w:r w:rsidRPr="003272BE">
              <w:t>0.202131</w:t>
            </w:r>
          </w:p>
        </w:tc>
      </w:tr>
    </w:tbl>
    <w:p w14:paraId="0EB20387" w14:textId="77777777" w:rsidR="00FC0786" w:rsidRDefault="00FC0786" w:rsidP="00CD07CB">
      <w:pPr>
        <w:pStyle w:val="ESRc"/>
      </w:pPr>
      <w:r w:rsidRPr="00CD07CB">
        <w:drawing>
          <wp:inline distT="0" distB="0" distL="0" distR="0" wp14:anchorId="0F605A39" wp14:editId="57B08852">
            <wp:extent cx="2184868" cy="1627427"/>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2060" cy="1640232"/>
                    </a:xfrm>
                    <a:prstGeom prst="rect">
                      <a:avLst/>
                    </a:prstGeom>
                  </pic:spPr>
                </pic:pic>
              </a:graphicData>
            </a:graphic>
          </wp:inline>
        </w:drawing>
      </w:r>
    </w:p>
    <w:p w14:paraId="5E3E1960" w14:textId="580136FC" w:rsidR="00FC0786" w:rsidRPr="0047185C" w:rsidRDefault="00FC0786" w:rsidP="00CD07CB">
      <w:pPr>
        <w:pStyle w:val="ESRd"/>
      </w:pPr>
      <w:r w:rsidRPr="0047185C">
        <w:rPr>
          <w:b/>
          <w:bCs/>
        </w:rPr>
        <w:t xml:space="preserve">Рис. </w:t>
      </w:r>
      <w:r>
        <w:rPr>
          <w:b/>
          <w:bCs/>
        </w:rPr>
        <w:t>4</w:t>
      </w:r>
      <w:r w:rsidRPr="0047185C">
        <w:rPr>
          <w:b/>
          <w:bCs/>
        </w:rPr>
        <w:t>.</w:t>
      </w:r>
      <w:r w:rsidRPr="0047185C">
        <w:t xml:space="preserve"> </w:t>
      </w:r>
      <w:r w:rsidRPr="00D1739F">
        <w:t>Диаграмма сравнения моделей</w:t>
      </w:r>
    </w:p>
    <w:p w14:paraId="5625452A" w14:textId="363921BC" w:rsidR="00271F73" w:rsidRDefault="00271F73" w:rsidP="00271F73">
      <w:pPr>
        <w:pStyle w:val="ESRf1"/>
      </w:pPr>
      <w:r>
        <w:t xml:space="preserve">На графике представлены два набора метрик: среднеквадратичная ошибка и средняя абсолютная ошибка, сравниваемые для пяти различных моделей: </w:t>
      </w:r>
      <w:r w:rsidR="00F349C7" w:rsidRPr="00F349C7">
        <w:t>Simple RNN, LSTM, GRU, Bidirectional RNN и Deep RNN</w:t>
      </w:r>
      <w:r>
        <w:t>. Каждая модель имеет две полосы, представляющие значения MSE и MAE соответственно. Значения MSE находятся в диапазоне примерно от 0,05 до 0,09, а значения MAE — между 0,15 и 0,22.</w:t>
      </w:r>
    </w:p>
    <w:p w14:paraId="2973882C" w14:textId="5D0A96ED" w:rsidR="007A0ACA" w:rsidRDefault="00271F73" w:rsidP="00271F73">
      <w:pPr>
        <w:pStyle w:val="ESRf1"/>
      </w:pPr>
      <w:r>
        <w:t xml:space="preserve">Модель </w:t>
      </w:r>
      <w:r w:rsidR="00FC0F6A" w:rsidRPr="00F349C7">
        <w:t>Bidirectional RNN</w:t>
      </w:r>
      <w:r w:rsidR="00FC0F6A">
        <w:t xml:space="preserve"> </w:t>
      </w:r>
      <w:r>
        <w:t>имеет наименьшую среднеквадратичную ошибку, при этом средняя абсолютная ошибка сравнима с другими моделями, за исключением моделей GRU и RNN, у которых MAE немного выше.</w:t>
      </w:r>
    </w:p>
    <w:p w14:paraId="0B15A772" w14:textId="492CD39C" w:rsidR="000A50AD" w:rsidRDefault="000A50AD" w:rsidP="000A50AD">
      <w:pPr>
        <w:pStyle w:val="ESRf1"/>
      </w:pPr>
      <w:r w:rsidRPr="000A50AD">
        <w:rPr>
          <w:b/>
          <w:bCs/>
        </w:rPr>
        <w:t>Заключение.</w:t>
      </w:r>
      <w:r>
        <w:t xml:space="preserve"> В результате применения различных архитектур рекуррентных нейронных сетей для прогнозирования землетрясений были получены результаты, которые могут быть использованы в дальнейшем исследовании.</w:t>
      </w:r>
    </w:p>
    <w:p w14:paraId="58C56966" w14:textId="62D79925" w:rsidR="000A50AD" w:rsidRDefault="000A50AD" w:rsidP="000A50AD">
      <w:pPr>
        <w:pStyle w:val="ESRf1"/>
      </w:pPr>
      <w:r>
        <w:lastRenderedPageBreak/>
        <w:t>Рекуррентные нейронные сети, такие как LSTM и Bidirectional RNN, показывают более точные результаты при прогнозировании по сравнению с базовыми RNN моделями.</w:t>
      </w:r>
    </w:p>
    <w:p w14:paraId="3C715E63" w14:textId="77777777" w:rsidR="00980614" w:rsidRPr="003467D2" w:rsidRDefault="00980614" w:rsidP="00CC1A09">
      <w:pPr>
        <w:pStyle w:val="ESR4"/>
      </w:pPr>
      <w:r w:rsidRPr="003467D2">
        <w:t xml:space="preserve">Список </w:t>
      </w:r>
      <w:r w:rsidRPr="00CC1A09">
        <w:t>источников</w:t>
      </w:r>
    </w:p>
    <w:p w14:paraId="4EE31EFB" w14:textId="77777777" w:rsidR="00980614" w:rsidRPr="00C77F3F" w:rsidRDefault="00980614" w:rsidP="00980614">
      <w:pPr>
        <w:pStyle w:val="ESR"/>
      </w:pPr>
      <w:r w:rsidRPr="00C77F3F">
        <w:t>Суханова, Н. В. Разработка нейросетевой модели для прогнозирования вероятности землетрясений / Н. В. Суханова // Автоматизация и моделирование в проектировании и управлении. – 2023. – № 2(20). – С. 40-49. – DOI 10.30987/2658-6436-2023-2-40-49. – EDN EDIMKN.</w:t>
      </w:r>
    </w:p>
    <w:p w14:paraId="7A2871D9" w14:textId="138A5ACA" w:rsidR="00980614" w:rsidRPr="00074012" w:rsidRDefault="00980614" w:rsidP="00980614">
      <w:pPr>
        <w:pStyle w:val="ESR"/>
        <w:rPr>
          <w:lang w:val="en-US"/>
        </w:rPr>
      </w:pPr>
      <w:r w:rsidRPr="00074012">
        <w:rPr>
          <w:lang w:val="en-US"/>
        </w:rPr>
        <w:t>Azam</w:t>
      </w:r>
      <w:r w:rsidR="00D914F6" w:rsidRPr="00D914F6">
        <w:rPr>
          <w:lang w:val="en-US"/>
        </w:rPr>
        <w:t xml:space="preserve"> </w:t>
      </w:r>
      <w:r w:rsidR="00D914F6" w:rsidRPr="00074012">
        <w:rPr>
          <w:lang w:val="en-US"/>
        </w:rPr>
        <w:t>F.</w:t>
      </w:r>
      <w:r w:rsidRPr="00074012">
        <w:rPr>
          <w:lang w:val="en-US"/>
        </w:rPr>
        <w:t xml:space="preserve"> ARTIFICIAL INTELLIGENCE BASED TECHNIQUES FOR EARTHQUAKE PREDICTION: A REVIEW / F. Azam, M. Yasmin, S. Mohsin, M. Sharif // Engineering, Environmental Science, Geology, Computer Science. - 2014. - №26(4). - </w:t>
      </w:r>
      <w:r w:rsidRPr="00C77F3F">
        <w:t>С</w:t>
      </w:r>
      <w:r w:rsidRPr="00074012">
        <w:rPr>
          <w:lang w:val="en-US"/>
        </w:rPr>
        <w:t>. 1495-1502.</w:t>
      </w:r>
    </w:p>
    <w:p w14:paraId="7CA49CE5" w14:textId="77777777" w:rsidR="00980614" w:rsidRPr="00C77F3F" w:rsidRDefault="00980614" w:rsidP="00980614">
      <w:pPr>
        <w:pStyle w:val="ESR"/>
      </w:pPr>
      <w:r w:rsidRPr="00C77F3F">
        <w:t>Копырин А.С. Алгоритм препроцессинга и унификации временных рядов на основе машинного обучения для структурирования данных / А. С. Копырин, И. Л. Макарова // Программные системы и вычислительные методы. – 2020. №3.</w:t>
      </w:r>
    </w:p>
    <w:p w14:paraId="52240230" w14:textId="77777777" w:rsidR="00980614" w:rsidRPr="00C77F3F" w:rsidRDefault="00980614" w:rsidP="00980614">
      <w:pPr>
        <w:pStyle w:val="ESR"/>
      </w:pPr>
      <w:r w:rsidRPr="00C77F3F">
        <w:t xml:space="preserve">Подвальный С. Л. Использование рекуррентных сетей для прогнозирования потребления электроэнергии / С. Л. Подвальный, М. А. Лихотин, А. В. Михайлусов, А. К. Донских // Вестник Воронежского государственного технического университета. – 2022. – Т. 18, № 3. – С. 45-50. – DOI 10.36622/VSTU.2022.18.3.005. – EDN SGJIWZ. </w:t>
      </w:r>
    </w:p>
    <w:p w14:paraId="4A74D529" w14:textId="03E9B5B7" w:rsidR="00980614" w:rsidRPr="00074012" w:rsidRDefault="00980614" w:rsidP="00980614">
      <w:pPr>
        <w:pStyle w:val="ESR"/>
        <w:rPr>
          <w:lang w:val="en-US"/>
        </w:rPr>
      </w:pPr>
      <w:r w:rsidRPr="00074012">
        <w:rPr>
          <w:lang w:val="en-US"/>
        </w:rPr>
        <w:t xml:space="preserve">Yaser S. Abu Mostafa Learning from data: a short course. </w:t>
      </w:r>
      <w:r w:rsidR="00D914F6" w:rsidRPr="00D914F6">
        <w:rPr>
          <w:lang w:val="en-US"/>
        </w:rPr>
        <w:t xml:space="preserve">/ </w:t>
      </w:r>
      <w:r w:rsidR="00D914F6" w:rsidRPr="00074012">
        <w:rPr>
          <w:lang w:val="en-US"/>
        </w:rPr>
        <w:t xml:space="preserve">Yaser S. Abu Mostafa, Malik Magdon Ismail, Hsuan Tien Lin </w:t>
      </w:r>
      <w:r w:rsidR="00D914F6" w:rsidRPr="00D914F6">
        <w:rPr>
          <w:lang w:val="en-US"/>
        </w:rPr>
        <w:t>–</w:t>
      </w:r>
      <w:r w:rsidRPr="00074012">
        <w:rPr>
          <w:lang w:val="en-US"/>
        </w:rPr>
        <w:t xml:space="preserve"> 1 </w:t>
      </w:r>
      <w:r w:rsidRPr="00C77F3F">
        <w:t>изд</w:t>
      </w:r>
      <w:r w:rsidRPr="00074012">
        <w:rPr>
          <w:lang w:val="en-US"/>
        </w:rPr>
        <w:t xml:space="preserve">. </w:t>
      </w:r>
      <w:r w:rsidR="00D914F6" w:rsidRPr="00D914F6">
        <w:rPr>
          <w:lang w:val="en-US"/>
        </w:rPr>
        <w:t>–</w:t>
      </w:r>
      <w:r w:rsidRPr="00074012">
        <w:rPr>
          <w:lang w:val="en-US"/>
        </w:rPr>
        <w:t xml:space="preserve"> N</w:t>
      </w:r>
      <w:r w:rsidR="00D914F6">
        <w:rPr>
          <w:lang w:val="en-US"/>
        </w:rPr>
        <w:t xml:space="preserve">ew </w:t>
      </w:r>
      <w:r w:rsidRPr="00074012">
        <w:rPr>
          <w:lang w:val="en-US"/>
        </w:rPr>
        <w:t>Y</w:t>
      </w:r>
      <w:r w:rsidR="00D914F6">
        <w:rPr>
          <w:lang w:val="en-US"/>
        </w:rPr>
        <w:t>ork</w:t>
      </w:r>
      <w:r w:rsidRPr="00074012">
        <w:rPr>
          <w:lang w:val="en-US"/>
        </w:rPr>
        <w:t xml:space="preserve">: AMLBook.com, 2012. </w:t>
      </w:r>
      <w:r w:rsidR="00D914F6" w:rsidRPr="00D914F6">
        <w:rPr>
          <w:lang w:val="en-US"/>
        </w:rPr>
        <w:t>–</w:t>
      </w:r>
      <w:r w:rsidRPr="00074012">
        <w:rPr>
          <w:lang w:val="en-US"/>
        </w:rPr>
        <w:t xml:space="preserve"> 215 </w:t>
      </w:r>
      <w:r w:rsidRPr="00C77F3F">
        <w:t>с</w:t>
      </w:r>
      <w:r w:rsidRPr="00074012">
        <w:rPr>
          <w:lang w:val="en-US"/>
        </w:rPr>
        <w:t>.</w:t>
      </w:r>
    </w:p>
    <w:p w14:paraId="6124D45B" w14:textId="4AC100F9" w:rsidR="00B01F61" w:rsidRPr="00B01F61" w:rsidRDefault="00B01F61" w:rsidP="00B01F61">
      <w:pPr>
        <w:pStyle w:val="ESRf3"/>
        <w:rPr>
          <w:lang w:val="en-US"/>
        </w:rPr>
      </w:pPr>
      <w:r w:rsidRPr="00A631C2">
        <w:rPr>
          <w:lang w:val="en-US"/>
        </w:rPr>
        <w:t>UDC</w:t>
      </w:r>
      <w:r w:rsidRPr="00B01F61">
        <w:rPr>
          <w:lang w:val="en-US"/>
        </w:rPr>
        <w:t xml:space="preserve"> </w:t>
      </w:r>
      <w:r w:rsidR="00523572" w:rsidRPr="00523572">
        <w:rPr>
          <w:lang w:val="en-US"/>
        </w:rPr>
        <w:t>004.852</w:t>
      </w:r>
    </w:p>
    <w:p w14:paraId="79D5412F" w14:textId="2503B596" w:rsidR="000A50AD" w:rsidRDefault="000A50AD" w:rsidP="000A50AD">
      <w:pPr>
        <w:pStyle w:val="ESRf1"/>
        <w:rPr>
          <w:lang w:val="en-US"/>
        </w:rPr>
      </w:pPr>
    </w:p>
    <w:p w14:paraId="1A5A0B85" w14:textId="2699406D" w:rsidR="00B01F61" w:rsidRPr="00FB2D19" w:rsidRDefault="00B01F61" w:rsidP="00B01F61">
      <w:pPr>
        <w:pStyle w:val="ESR9"/>
        <w:rPr>
          <w:lang w:val="en-US"/>
        </w:rPr>
      </w:pPr>
      <w:r w:rsidRPr="00FB2D19">
        <w:rPr>
          <w:lang w:val="en-US"/>
        </w:rPr>
        <w:t>Comparison of recurrent neural network architectures for earthquake prediction</w:t>
      </w:r>
    </w:p>
    <w:p w14:paraId="604961CC" w14:textId="597DE828" w:rsidR="00B01F61" w:rsidRDefault="00B01F61" w:rsidP="00B01F61">
      <w:pPr>
        <w:pStyle w:val="ESRf4"/>
        <w:rPr>
          <w:rFonts w:eastAsia="Times New Roman"/>
          <w:vertAlign w:val="superscript"/>
          <w:lang w:val="en-US"/>
        </w:rPr>
      </w:pPr>
      <w:r w:rsidRPr="00B01F61">
        <w:rPr>
          <w:rFonts w:eastAsia="Times New Roman"/>
          <w:lang w:val="en-US"/>
        </w:rPr>
        <w:t>Daniil E. Vovikov</w:t>
      </w:r>
      <w:r w:rsidRPr="00B01F61">
        <w:rPr>
          <w:rFonts w:eastAsia="Times New Roman"/>
          <w:vertAlign w:val="superscript"/>
          <w:lang w:val="en-US"/>
        </w:rPr>
        <w:t>1</w:t>
      </w:r>
      <w:r w:rsidRPr="00B01F61">
        <w:rPr>
          <w:rFonts w:eastAsia="Times New Roman"/>
          <w:lang w:val="en-US"/>
        </w:rPr>
        <w:t>, Alexey G. Massel</w:t>
      </w:r>
      <w:r w:rsidRPr="00B01F61">
        <w:rPr>
          <w:rFonts w:eastAsia="Times New Roman"/>
          <w:vertAlign w:val="superscript"/>
          <w:lang w:val="en-US"/>
        </w:rPr>
        <w:t>2</w:t>
      </w:r>
    </w:p>
    <w:p w14:paraId="10400A7E" w14:textId="392204C2" w:rsidR="00B01F61" w:rsidRPr="00B01F61" w:rsidRDefault="00B01F61" w:rsidP="00B01F61">
      <w:pPr>
        <w:pStyle w:val="ESRa"/>
        <w:rPr>
          <w:lang w:val="en-US"/>
        </w:rPr>
      </w:pPr>
      <w:r w:rsidRPr="00B01F61">
        <w:rPr>
          <w:vertAlign w:val="superscript"/>
          <w:lang w:val="en-US"/>
        </w:rPr>
        <w:t>1</w:t>
      </w:r>
      <w:r w:rsidRPr="00B01F61">
        <w:rPr>
          <w:lang w:val="en-US"/>
        </w:rPr>
        <w:t xml:space="preserve">National Research Irkutsk State Technical University, Russia, Irkutsk, </w:t>
      </w:r>
      <w:hyperlink r:id="rId13" w:history="1">
        <w:r w:rsidRPr="00B01F61">
          <w:rPr>
            <w:i/>
            <w:lang w:val="en-US"/>
          </w:rPr>
          <w:t>danilvovikov@gmail.com</w:t>
        </w:r>
      </w:hyperlink>
    </w:p>
    <w:p w14:paraId="1451D322" w14:textId="1F0FAFA7" w:rsidR="00B01F61" w:rsidRPr="00B01F61" w:rsidRDefault="00B01F61" w:rsidP="00B01F61">
      <w:pPr>
        <w:pStyle w:val="ESRa"/>
        <w:rPr>
          <w:lang w:val="en-US"/>
        </w:rPr>
      </w:pPr>
      <w:r w:rsidRPr="00B01F61">
        <w:rPr>
          <w:vertAlign w:val="superscript"/>
          <w:lang w:val="en-US"/>
        </w:rPr>
        <w:t>2</w:t>
      </w:r>
      <w:r w:rsidRPr="00B01F61">
        <w:rPr>
          <w:lang w:val="en-US"/>
        </w:rPr>
        <w:t xml:space="preserve">Melentiev Energy Systems Institute SB RAS, Russia, Irkutsk, </w:t>
      </w:r>
      <w:r w:rsidRPr="00B01F61">
        <w:rPr>
          <w:i/>
          <w:lang w:val="en-US"/>
        </w:rPr>
        <w:t>amassel@isem.irk.ru</w:t>
      </w:r>
    </w:p>
    <w:p w14:paraId="4E40350D" w14:textId="2EBDD54E" w:rsidR="00B01F61" w:rsidRDefault="004163B1" w:rsidP="004163B1">
      <w:pPr>
        <w:pStyle w:val="ESR2"/>
        <w:rPr>
          <w:bCs/>
          <w:lang w:val="en-US"/>
        </w:rPr>
      </w:pPr>
      <w:r w:rsidRPr="00B665F7">
        <w:rPr>
          <w:b/>
          <w:lang w:val="en-US"/>
        </w:rPr>
        <w:t>Abstract</w:t>
      </w:r>
      <w:r w:rsidR="003A468B" w:rsidRPr="00B665F7">
        <w:rPr>
          <w:b/>
          <w:lang w:val="en-US"/>
        </w:rPr>
        <w:t>.</w:t>
      </w:r>
      <w:r w:rsidR="00B665F7" w:rsidRPr="00B665F7">
        <w:rPr>
          <w:b/>
          <w:lang w:val="en-US"/>
        </w:rPr>
        <w:t xml:space="preserve"> </w:t>
      </w:r>
      <w:r w:rsidR="00B665F7" w:rsidRPr="00B665F7">
        <w:rPr>
          <w:bCs/>
          <w:lang w:val="en-US"/>
        </w:rPr>
        <w:t>In this study, we explore the application of recurrent neural networks (RNNs) for earthquake prediction. Within the conducted research, RNN models with various architectures, including LSTM, GRU, Bidirectional RNNs, and Deep RNNs, were constructed to compare their effectiveness.</w:t>
      </w:r>
    </w:p>
    <w:p w14:paraId="43ACD106" w14:textId="63385C48" w:rsidR="00B665F7" w:rsidRPr="00B665F7" w:rsidRDefault="00B665F7" w:rsidP="00B665F7">
      <w:pPr>
        <w:pStyle w:val="ESR6"/>
        <w:rPr>
          <w:lang w:val="en-US"/>
        </w:rPr>
      </w:pPr>
      <w:r w:rsidRPr="00B665F7">
        <w:rPr>
          <w:b/>
          <w:bCs/>
          <w:lang w:val="en-US"/>
        </w:rPr>
        <w:t>Keywords:</w:t>
      </w:r>
      <w:r w:rsidRPr="00B665F7">
        <w:rPr>
          <w:lang w:val="en-US"/>
        </w:rPr>
        <w:t xml:space="preserve"> earthquakes, prediction, recurrent neural networks (RNN), LSTM, GRU, Bidirectional RNN, Deep RNN, model architectures, radon emissions, prediction accuracy, artificial intelligence.</w:t>
      </w:r>
    </w:p>
    <w:sectPr w:rsidR="00B665F7" w:rsidRPr="00B665F7" w:rsidSect="001D4F9A">
      <w:headerReference w:type="even" r:id="rId14"/>
      <w:headerReference w:type="default" r:id="rId15"/>
      <w:footerReference w:type="even" r:id="rId16"/>
      <w:pgSz w:w="11906" w:h="16838"/>
      <w:pgMar w:top="1134" w:right="1134" w:bottom="1276" w:left="1134"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816C9" w14:textId="77777777" w:rsidR="009A3938" w:rsidRDefault="009A3938" w:rsidP="00F211F5">
      <w:pPr>
        <w:spacing w:after="0" w:line="240" w:lineRule="auto"/>
      </w:pPr>
      <w:r>
        <w:separator/>
      </w:r>
    </w:p>
  </w:endnote>
  <w:endnote w:type="continuationSeparator" w:id="0">
    <w:p w14:paraId="08F2E95A" w14:textId="77777777" w:rsidR="009A3938" w:rsidRDefault="009A3938" w:rsidP="00F2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5B1A3" w14:textId="77777777" w:rsidR="00F86DD2" w:rsidRPr="00F86DD2" w:rsidRDefault="00644447" w:rsidP="00CD4C15">
    <w:pPr>
      <w:pStyle w:val="a9"/>
      <w:rPr>
        <w:rFonts w:ascii="Times New Roman" w:hAnsi="Times New Roman" w:cs="Times New Roman"/>
        <w:sz w:val="20"/>
        <w:szCs w:val="20"/>
        <w:lang w:val="en-US"/>
      </w:rPr>
    </w:pPr>
    <w:r>
      <w:rPr>
        <w:rFonts w:ascii="Times New Roman" w:hAnsi="Times New Roman" w:cs="Times New Roman"/>
        <w:noProof/>
        <w:sz w:val="20"/>
        <w:szCs w:val="20"/>
        <w:lang w:eastAsia="ru-RU"/>
      </w:rPr>
      <mc:AlternateContent>
        <mc:Choice Requires="wpg">
          <w:drawing>
            <wp:anchor distT="0" distB="0" distL="114300" distR="114300" simplePos="0" relativeHeight="251660288" behindDoc="0" locked="0" layoutInCell="1" allowOverlap="1" wp14:anchorId="137B230A" wp14:editId="75FBF9FE">
              <wp:simplePos x="0" y="0"/>
              <wp:positionH relativeFrom="column">
                <wp:posOffset>99212</wp:posOffset>
              </wp:positionH>
              <wp:positionV relativeFrom="paragraph">
                <wp:posOffset>-43028</wp:posOffset>
              </wp:positionV>
              <wp:extent cx="5983301" cy="219075"/>
              <wp:effectExtent l="0" t="0" r="36830" b="28575"/>
              <wp:wrapNone/>
              <wp:docPr id="4" name="Группа 4"/>
              <wp:cNvGraphicFramePr/>
              <a:graphic xmlns:a="http://schemas.openxmlformats.org/drawingml/2006/main">
                <a:graphicData uri="http://schemas.microsoft.com/office/word/2010/wordprocessingGroup">
                  <wpg:wgp>
                    <wpg:cNvGrpSpPr/>
                    <wpg:grpSpPr>
                      <a:xfrm>
                        <a:off x="0" y="0"/>
                        <a:ext cx="5983301" cy="219075"/>
                        <a:chOff x="0" y="0"/>
                        <a:chExt cx="5983301" cy="219075"/>
                      </a:xfrm>
                    </wpg:grpSpPr>
                    <wps:wsp>
                      <wps:cNvPr id="3" name="Поле 3"/>
                      <wps:cNvSpPr txBox="1"/>
                      <wps:spPr>
                        <a:xfrm>
                          <a:off x="0" y="0"/>
                          <a:ext cx="39560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B26A6D" w14:textId="77777777" w:rsidR="00F86DD2" w:rsidRPr="00F2648A" w:rsidRDefault="009A3938" w:rsidP="00232B05">
                            <w:pPr>
                              <w:jc w:val="center"/>
                              <w:rPr>
                                <w:lang w:val="en-US"/>
                              </w:rPr>
                            </w:pPr>
                            <w:sdt>
                              <w:sdtPr>
                                <w:id w:val="1941563003"/>
                                <w:docPartObj>
                                  <w:docPartGallery w:val="Page Numbers (Bottom of Page)"/>
                                  <w:docPartUnique/>
                                </w:docPartObj>
                              </w:sdtPr>
                              <w:sdtEndPr/>
                              <w:sdtContent>
                                <w:r w:rsidR="00F86DD2" w:rsidRPr="00F86DD2">
                                  <w:rPr>
                                    <w:rFonts w:ascii="Times New Roman" w:hAnsi="Times New Roman" w:cs="Times New Roman"/>
                                    <w:sz w:val="20"/>
                                    <w:szCs w:val="20"/>
                                  </w:rPr>
                                  <w:fldChar w:fldCharType="begin"/>
                                </w:r>
                                <w:r w:rsidR="00F86DD2" w:rsidRPr="00F86DD2">
                                  <w:rPr>
                                    <w:rFonts w:ascii="Times New Roman" w:hAnsi="Times New Roman" w:cs="Times New Roman"/>
                                    <w:sz w:val="20"/>
                                    <w:szCs w:val="20"/>
                                    <w:lang w:val="en-US"/>
                                  </w:rPr>
                                  <w:instrText>PAGE   \* MERGEFORMAT</w:instrText>
                                </w:r>
                                <w:r w:rsidR="00F86DD2" w:rsidRPr="00F86DD2">
                                  <w:rPr>
                                    <w:rFonts w:ascii="Times New Roman" w:hAnsi="Times New Roman" w:cs="Times New Roman"/>
                                    <w:sz w:val="20"/>
                                    <w:szCs w:val="20"/>
                                  </w:rPr>
                                  <w:fldChar w:fldCharType="separate"/>
                                </w:r>
                                <w:r w:rsidR="00691D88">
                                  <w:rPr>
                                    <w:rFonts w:ascii="Times New Roman" w:hAnsi="Times New Roman" w:cs="Times New Roman"/>
                                    <w:noProof/>
                                    <w:sz w:val="20"/>
                                    <w:szCs w:val="20"/>
                                    <w:lang w:val="en-US"/>
                                  </w:rPr>
                                  <w:t>6</w:t>
                                </w:r>
                                <w:r w:rsidR="00F86DD2" w:rsidRPr="00F86DD2">
                                  <w:rPr>
                                    <w:rFonts w:ascii="Times New Roman" w:hAnsi="Times New Roman" w:cs="Times New Roman"/>
                                    <w:sz w:val="20"/>
                                    <w:szCs w:val="20"/>
                                  </w:rP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рямая соединительная линия 10"/>
                      <wps:cNvCnPr/>
                      <wps:spPr>
                        <a:xfrm>
                          <a:off x="373076" y="0"/>
                          <a:ext cx="561022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37B230A" id="Группа 4" o:spid="_x0000_s1026" style="position:absolute;margin-left:7.8pt;margin-top:-3.4pt;width:471.15pt;height:17.25pt;z-index:251660288" coordsize="5983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HnKlQMAADYJAAAOAAAAZHJzL2Uyb0RvYy54bWy8Vstu1DAU3SPxD5b3NJlnadQUlUIrpAoq&#10;CmLtcZyZCMc2tqdJWfHYInXBB/ALLEBC4vULmT/i2nnMTFsBLRKq5F77Pnzv8b0ns32nzDk6Ydpk&#10;UsS4txFixASVSSamMX76ZP/WbYyMJSIhXAoW41Nm8J2dmze2CxWxvpxJnjCNIIgwUaFiPLNWRUFg&#10;6IzlxGxIxQQoU6lzYmGrp0GiSQHRcx70w3AcFFInSkvKjIHTe7US7/j4acqofZSmhlnEYwy5Wb9q&#10;v07cGuxsk2iqiZpltEmDXCOLnGQCLu1C3SOWoLnOLoTKM6qlkandoDIPZJpmlPkaoJpeeK6aAy3n&#10;ytcyjYqp6mACaM/hdO2w9OHJkUZZEuMhRoLk8ETV+8WrxdvqJ/x9REOHUKGmERgeaHWsjnRzMK13&#10;rugy1bn7D+Wg0mN72mHLSosoHI62bg8GYQ8jCrp+byvcHNXg0xm80AU3Orv/e8egvTZw2XXJFAr6&#10;yCyhMv8G1fGMKOZfwDgEGqgGHVQfqh/V1+ozGtQweSOHEbLlXQlV99pzA4d/C9VgazQOR+eR6gom&#10;kdLGHjCZIyfEWEOX++YjJ4fGwvOAaWvi7jSSZ8l+xrnfuMlie1yjEwIzwa1PETzWrLhARYzHg1Ho&#10;A6/pXOjOf8IJfe6KXI8AOy7cdczPYJOWe5waCC/ZU86cDRePWQo96FvnkhwJpUx0eXprZ5VCRVdx&#10;bOyXWV3Fua4DPPzNUtjOOc+E1DVK69Amz1to09oeQFqp24m2nJR+nEw0kckp9I2WNUUZRfczAPqQ&#10;GHtENHASsBfwrH0ES8olvI5sJIxmUr+87NzZQ/+DFqMCOC7G5sWcaIYRfyBgMrZ6w6EjRb8Zjjb7&#10;sNGrmsmqRszzPQktAzMM2XnR2VveiqmW+TOg4113K6iIoHB3jG0r7tmaeYHOKdvd9UZAg4rYQ3Gs&#10;qAvt4HUN9qR8RrRqGtwCiTyU7SyS6Fyf17bOU8jduZVp5ofAAVyj2gAPvOC47D8QRA+qb8j0A5Dp&#10;WfWt+rg4Q4vXQBefq0/Vl+p79WXxBuSvi3cgOyXwSH18hsC96QrgnD3RUG47Oy3xdXw72ByEm2OM&#10;LiHdcS/s9xsq8UFhMFu2bimiAZlnwjHdBXQd0bSd60lspYfXZrd+PP/lXvLLcgiuMLdLpyvO7NLx&#10;GvNqyz/Oa91Oju2aNvKS/ziDtPb1X917q+XPnZ1fAAAA//8DAFBLAwQUAAYACAAAACEASxwxAd8A&#10;AAAIAQAADwAAAGRycy9kb3ducmV2LnhtbEyPQWuDQBSE74X+h+UVektWU9TGuIYQ2p5CoUmh5Pai&#10;Lypxd8XdqPn3fT01x2GGmW+y9aRbMVDvGmsUhPMABJnClo2pFHwf3mevIJxHU2JrDSm4kYN1/viQ&#10;YVra0XzRsPeV4BLjUlRQe9+lUrqiJo1ubjsy7J1tr9Gz7CtZ9jhyuW7lIghiqbExvFBjR9uaisv+&#10;qhV8jDhuXsK3YXc5b2/HQ/T5swtJqeenabMC4Wny/2H4w2d0yJnpZK+mdKJlHcWcVDCL+QH7yyhZ&#10;gjgpWCQJyDyT9wfyXwAAAP//AwBQSwECLQAUAAYACAAAACEAtoM4kv4AAADhAQAAEwAAAAAAAAAA&#10;AAAAAAAAAAAAW0NvbnRlbnRfVHlwZXNdLnhtbFBLAQItABQABgAIAAAAIQA4/SH/1gAAAJQBAAAL&#10;AAAAAAAAAAAAAAAAAC8BAABfcmVscy8ucmVsc1BLAQItABQABgAIAAAAIQBVjHnKlQMAADYJAAAO&#10;AAAAAAAAAAAAAAAAAC4CAABkcnMvZTJvRG9jLnhtbFBLAQItABQABgAIAAAAIQBLHDEB3wAAAAgB&#10;AAAPAAAAAAAAAAAAAAAAAO8FAABkcnMvZG93bnJldi54bWxQSwUGAAAAAAQABADzAAAA+wYAAAAA&#10;">
              <v:shapetype id="_x0000_t202" coordsize="21600,21600" o:spt="202" path="m,l,21600r21600,l21600,xe">
                <v:stroke joinstyle="miter"/>
                <v:path gradientshapeok="t" o:connecttype="rect"/>
              </v:shapetype>
              <v:shape id="Поле 3" o:spid="_x0000_s1027" type="#_x0000_t202" style="position:absolute;width:3956;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EB26A6D" w14:textId="77777777" w:rsidR="00F86DD2" w:rsidRPr="00F2648A" w:rsidRDefault="009A3938" w:rsidP="00232B05">
                      <w:pPr>
                        <w:jc w:val="center"/>
                        <w:rPr>
                          <w:lang w:val="en-US"/>
                        </w:rPr>
                      </w:pPr>
                      <w:sdt>
                        <w:sdtPr>
                          <w:id w:val="1941563003"/>
                          <w:docPartObj>
                            <w:docPartGallery w:val="Page Numbers (Bottom of Page)"/>
                            <w:docPartUnique/>
                          </w:docPartObj>
                        </w:sdtPr>
                        <w:sdtEndPr/>
                        <w:sdtContent>
                          <w:r w:rsidR="00F86DD2" w:rsidRPr="00F86DD2">
                            <w:rPr>
                              <w:rFonts w:ascii="Times New Roman" w:hAnsi="Times New Roman" w:cs="Times New Roman"/>
                              <w:sz w:val="20"/>
                              <w:szCs w:val="20"/>
                            </w:rPr>
                            <w:fldChar w:fldCharType="begin"/>
                          </w:r>
                          <w:r w:rsidR="00F86DD2" w:rsidRPr="00F86DD2">
                            <w:rPr>
                              <w:rFonts w:ascii="Times New Roman" w:hAnsi="Times New Roman" w:cs="Times New Roman"/>
                              <w:sz w:val="20"/>
                              <w:szCs w:val="20"/>
                              <w:lang w:val="en-US"/>
                            </w:rPr>
                            <w:instrText>PAGE   \* MERGEFORMAT</w:instrText>
                          </w:r>
                          <w:r w:rsidR="00F86DD2" w:rsidRPr="00F86DD2">
                            <w:rPr>
                              <w:rFonts w:ascii="Times New Roman" w:hAnsi="Times New Roman" w:cs="Times New Roman"/>
                              <w:sz w:val="20"/>
                              <w:szCs w:val="20"/>
                            </w:rPr>
                            <w:fldChar w:fldCharType="separate"/>
                          </w:r>
                          <w:r w:rsidR="00691D88">
                            <w:rPr>
                              <w:rFonts w:ascii="Times New Roman" w:hAnsi="Times New Roman" w:cs="Times New Roman"/>
                              <w:noProof/>
                              <w:sz w:val="20"/>
                              <w:szCs w:val="20"/>
                              <w:lang w:val="en-US"/>
                            </w:rPr>
                            <w:t>6</w:t>
                          </w:r>
                          <w:r w:rsidR="00F86DD2" w:rsidRPr="00F86DD2">
                            <w:rPr>
                              <w:rFonts w:ascii="Times New Roman" w:hAnsi="Times New Roman" w:cs="Times New Roman"/>
                              <w:sz w:val="20"/>
                              <w:szCs w:val="20"/>
                            </w:rPr>
                            <w:fldChar w:fldCharType="end"/>
                          </w:r>
                        </w:sdtContent>
                      </w:sdt>
                    </w:p>
                  </w:txbxContent>
                </v:textbox>
              </v:shape>
              <v:line id="Прямая соединительная линия 10" o:spid="_x0000_s1028" style="position:absolute;visibility:visible;mso-wrap-style:square" from="3730,0" to="598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X+zxQAAANsAAAAPAAAAZHJzL2Rvd25yZXYueG1sRI9Ba8JA&#10;EIXvBf/DMoKXUjdaKDa6ikgLhZaqcfE8ZKdJaHY2ZLea/vvOoeBthvfmvW9Wm8G36kJ9bAIbmE0z&#10;UMRlcA1XBuzp9WEBKiZkh21gMvBLETbr0d0KcxeufKRLkSolIRxzNFCn1OVax7Imj3EaOmLRvkLv&#10;McnaV9r1eJVw3+p5lj1pjw1LQ40d7Woqv4sfb+DdPp/vH/cLa/2p+MSDbV72HztjJuNhuwSVaEg3&#10;8//1mxN8oZdfZAC9/gMAAP//AwBQSwECLQAUAAYACAAAACEA2+H2y+4AAACFAQAAEwAAAAAAAAAA&#10;AAAAAAAAAAAAW0NvbnRlbnRfVHlwZXNdLnhtbFBLAQItABQABgAIAAAAIQBa9CxbvwAAABUBAAAL&#10;AAAAAAAAAAAAAAAAAB8BAABfcmVscy8ucmVsc1BLAQItABQABgAIAAAAIQARwX+zxQAAANsAAAAP&#10;AAAAAAAAAAAAAAAAAAcCAABkcnMvZG93bnJldi54bWxQSwUGAAAAAAMAAwC3AAAA+QIAAAAA&#10;" strokecolor="black [3200]" strokeweight=".5pt">
                <v:stroke joinstyle="miter"/>
              </v: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A346" w14:textId="77777777" w:rsidR="009A3938" w:rsidRDefault="009A3938" w:rsidP="00F211F5">
      <w:pPr>
        <w:spacing w:after="0" w:line="240" w:lineRule="auto"/>
      </w:pPr>
      <w:r>
        <w:separator/>
      </w:r>
    </w:p>
  </w:footnote>
  <w:footnote w:type="continuationSeparator" w:id="0">
    <w:p w14:paraId="7376773C" w14:textId="77777777" w:rsidR="009A3938" w:rsidRDefault="009A3938" w:rsidP="00F21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C3BE" w14:textId="77777777" w:rsidR="00D127E5" w:rsidRDefault="00D127E5">
    <w:pPr>
      <w:pStyle w:val="a7"/>
    </w:pPr>
  </w:p>
  <w:p w14:paraId="7406F1BD" w14:textId="77777777" w:rsidR="00F86DD2" w:rsidRPr="00D127E5" w:rsidRDefault="00F86DD2" w:rsidP="00D127E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BC45D" w14:textId="77777777" w:rsidR="00F211F5" w:rsidRDefault="00F211F5" w:rsidP="00F211F5">
    <w:pPr>
      <w:ind w:right="282"/>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CB0"/>
    <w:multiLevelType w:val="multilevel"/>
    <w:tmpl w:val="ED52FA5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4B5A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A27A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64A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053EB2"/>
    <w:multiLevelType w:val="hybridMultilevel"/>
    <w:tmpl w:val="CAC0A758"/>
    <w:lvl w:ilvl="0" w:tplc="09B816CA">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A4A5BA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5231D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7F3B4C"/>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16DD5DBC"/>
    <w:multiLevelType w:val="hybridMultilevel"/>
    <w:tmpl w:val="797C1C4C"/>
    <w:lvl w:ilvl="0" w:tplc="B0B23C94">
      <w:start w:val="1"/>
      <w:numFmt w:val="decimal"/>
      <w:pStyle w:val="ESR"/>
      <w:lvlText w:val="%1."/>
      <w:lvlJc w:val="left"/>
      <w:pPr>
        <w:tabs>
          <w:tab w:val="num" w:pos="198"/>
        </w:tabs>
        <w:ind w:left="198" w:hanging="56"/>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1B24B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74B5206"/>
    <w:multiLevelType w:val="hybridMultilevel"/>
    <w:tmpl w:val="F83004A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19A46318"/>
    <w:multiLevelType w:val="hybridMultilevel"/>
    <w:tmpl w:val="C0B0D750"/>
    <w:lvl w:ilvl="0" w:tplc="8E40D53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1EA8587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6D5C39"/>
    <w:multiLevelType w:val="hybridMultilevel"/>
    <w:tmpl w:val="A6C8E8B0"/>
    <w:lvl w:ilvl="0" w:tplc="0374C382">
      <w:start w:val="1"/>
      <w:numFmt w:val="bullet"/>
      <w:lvlText w:val=""/>
      <w:lvlJc w:val="left"/>
      <w:pPr>
        <w:ind w:left="927" w:hanging="360"/>
      </w:pPr>
      <w:rPr>
        <w:rFonts w:ascii="Symbol" w:hAnsi="Symbol" w:hint="default"/>
      </w:rPr>
    </w:lvl>
    <w:lvl w:ilvl="1" w:tplc="04190005">
      <w:start w:val="1"/>
      <w:numFmt w:val="bullet"/>
      <w:lvlText w:val=""/>
      <w:lvlJc w:val="left"/>
      <w:pPr>
        <w:ind w:left="1865" w:hanging="360"/>
      </w:pPr>
      <w:rPr>
        <w:rFonts w:ascii="Wingdings" w:hAnsi="Wingdings"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258C1D6D"/>
    <w:multiLevelType w:val="hybridMultilevel"/>
    <w:tmpl w:val="B9A6B848"/>
    <w:lvl w:ilvl="0" w:tplc="4C5CD762">
      <w:start w:val="1"/>
      <w:numFmt w:val="decimal"/>
      <w:pStyle w:val="ESR0"/>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99B50F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0200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F96608"/>
    <w:multiLevelType w:val="hybridMultilevel"/>
    <w:tmpl w:val="D50A78F4"/>
    <w:lvl w:ilvl="0" w:tplc="0374C382">
      <w:start w:val="1"/>
      <w:numFmt w:val="bullet"/>
      <w:pStyle w:val="ESR1"/>
      <w:lvlText w:val=""/>
      <w:lvlJc w:val="left"/>
      <w:pPr>
        <w:ind w:left="927"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8" w15:restartNumberingAfterBreak="0">
    <w:nsid w:val="3F893D46"/>
    <w:multiLevelType w:val="hybridMultilevel"/>
    <w:tmpl w:val="08504C1A"/>
    <w:lvl w:ilvl="0" w:tplc="8E40D5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30733B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1E086B"/>
    <w:multiLevelType w:val="hybridMultilevel"/>
    <w:tmpl w:val="642431AA"/>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21" w15:restartNumberingAfterBreak="0">
    <w:nsid w:val="4D2E34C1"/>
    <w:multiLevelType w:val="multilevel"/>
    <w:tmpl w:val="1F020640"/>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E9D24C1"/>
    <w:multiLevelType w:val="hybridMultilevel"/>
    <w:tmpl w:val="7DA45934"/>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3" w15:restartNumberingAfterBreak="0">
    <w:nsid w:val="50CE2D4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1958F3"/>
    <w:multiLevelType w:val="hybridMultilevel"/>
    <w:tmpl w:val="37A28F9E"/>
    <w:lvl w:ilvl="0" w:tplc="8E40D53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40168CD"/>
    <w:multiLevelType w:val="multilevel"/>
    <w:tmpl w:val="0419001F"/>
    <w:lvl w:ilvl="0">
      <w:start w:val="1"/>
      <w:numFmt w:val="decimal"/>
      <w:lvlText w:val="%1."/>
      <w:lvlJc w:val="left"/>
      <w:pPr>
        <w:ind w:left="927" w:hanging="360"/>
      </w:pPr>
    </w:lvl>
    <w:lvl w:ilvl="1">
      <w:start w:val="1"/>
      <w:numFmt w:val="decimal"/>
      <w:lvlText w:val="%1.%2."/>
      <w:lvlJc w:val="left"/>
      <w:pPr>
        <w:ind w:left="1359" w:hanging="432"/>
      </w:pPr>
    </w:lvl>
    <w:lvl w:ilvl="2">
      <w:start w:val="1"/>
      <w:numFmt w:val="decimal"/>
      <w:lvlText w:val="%1.%2.%3."/>
      <w:lvlJc w:val="left"/>
      <w:pPr>
        <w:ind w:left="179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6" w15:restartNumberingAfterBreak="0">
    <w:nsid w:val="550A15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951D33"/>
    <w:multiLevelType w:val="hybridMultilevel"/>
    <w:tmpl w:val="DE46C03C"/>
    <w:lvl w:ilvl="0" w:tplc="8E40D53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597F1FE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C9F1C7F"/>
    <w:multiLevelType w:val="multilevel"/>
    <w:tmpl w:val="7EB2142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4912F6"/>
    <w:multiLevelType w:val="hybridMultilevel"/>
    <w:tmpl w:val="52D40110"/>
    <w:lvl w:ilvl="0" w:tplc="8E40D53E">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31" w15:restartNumberingAfterBreak="0">
    <w:nsid w:val="698A1A0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C3B74BF"/>
    <w:multiLevelType w:val="hybridMultilevel"/>
    <w:tmpl w:val="4B52E990"/>
    <w:lvl w:ilvl="0" w:tplc="8E40D53E">
      <w:start w:val="1"/>
      <w:numFmt w:val="bullet"/>
      <w:lvlText w:val=""/>
      <w:lvlJc w:val="left"/>
      <w:pPr>
        <w:ind w:left="1944" w:hanging="360"/>
      </w:pPr>
      <w:rPr>
        <w:rFonts w:ascii="Symbol" w:hAnsi="Symbol" w:hint="default"/>
      </w:rPr>
    </w:lvl>
    <w:lvl w:ilvl="1" w:tplc="04190003" w:tentative="1">
      <w:start w:val="1"/>
      <w:numFmt w:val="bullet"/>
      <w:lvlText w:val="o"/>
      <w:lvlJc w:val="left"/>
      <w:pPr>
        <w:ind w:left="2664" w:hanging="360"/>
      </w:pPr>
      <w:rPr>
        <w:rFonts w:ascii="Courier New" w:hAnsi="Courier New" w:cs="Courier New" w:hint="default"/>
      </w:rPr>
    </w:lvl>
    <w:lvl w:ilvl="2" w:tplc="04190005" w:tentative="1">
      <w:start w:val="1"/>
      <w:numFmt w:val="bullet"/>
      <w:lvlText w:val=""/>
      <w:lvlJc w:val="left"/>
      <w:pPr>
        <w:ind w:left="3384" w:hanging="360"/>
      </w:pPr>
      <w:rPr>
        <w:rFonts w:ascii="Wingdings" w:hAnsi="Wingdings" w:hint="default"/>
      </w:rPr>
    </w:lvl>
    <w:lvl w:ilvl="3" w:tplc="04190001" w:tentative="1">
      <w:start w:val="1"/>
      <w:numFmt w:val="bullet"/>
      <w:lvlText w:val=""/>
      <w:lvlJc w:val="left"/>
      <w:pPr>
        <w:ind w:left="4104" w:hanging="360"/>
      </w:pPr>
      <w:rPr>
        <w:rFonts w:ascii="Symbol" w:hAnsi="Symbol" w:hint="default"/>
      </w:rPr>
    </w:lvl>
    <w:lvl w:ilvl="4" w:tplc="04190003" w:tentative="1">
      <w:start w:val="1"/>
      <w:numFmt w:val="bullet"/>
      <w:lvlText w:val="o"/>
      <w:lvlJc w:val="left"/>
      <w:pPr>
        <w:ind w:left="4824" w:hanging="360"/>
      </w:pPr>
      <w:rPr>
        <w:rFonts w:ascii="Courier New" w:hAnsi="Courier New" w:cs="Courier New" w:hint="default"/>
      </w:rPr>
    </w:lvl>
    <w:lvl w:ilvl="5" w:tplc="04190005" w:tentative="1">
      <w:start w:val="1"/>
      <w:numFmt w:val="bullet"/>
      <w:lvlText w:val=""/>
      <w:lvlJc w:val="left"/>
      <w:pPr>
        <w:ind w:left="5544" w:hanging="360"/>
      </w:pPr>
      <w:rPr>
        <w:rFonts w:ascii="Wingdings" w:hAnsi="Wingdings" w:hint="default"/>
      </w:rPr>
    </w:lvl>
    <w:lvl w:ilvl="6" w:tplc="04190001" w:tentative="1">
      <w:start w:val="1"/>
      <w:numFmt w:val="bullet"/>
      <w:lvlText w:val=""/>
      <w:lvlJc w:val="left"/>
      <w:pPr>
        <w:ind w:left="6264" w:hanging="360"/>
      </w:pPr>
      <w:rPr>
        <w:rFonts w:ascii="Symbol" w:hAnsi="Symbol" w:hint="default"/>
      </w:rPr>
    </w:lvl>
    <w:lvl w:ilvl="7" w:tplc="04190003" w:tentative="1">
      <w:start w:val="1"/>
      <w:numFmt w:val="bullet"/>
      <w:lvlText w:val="o"/>
      <w:lvlJc w:val="left"/>
      <w:pPr>
        <w:ind w:left="6984" w:hanging="360"/>
      </w:pPr>
      <w:rPr>
        <w:rFonts w:ascii="Courier New" w:hAnsi="Courier New" w:cs="Courier New" w:hint="default"/>
      </w:rPr>
    </w:lvl>
    <w:lvl w:ilvl="8" w:tplc="04190005" w:tentative="1">
      <w:start w:val="1"/>
      <w:numFmt w:val="bullet"/>
      <w:lvlText w:val=""/>
      <w:lvlJc w:val="left"/>
      <w:pPr>
        <w:ind w:left="7704" w:hanging="360"/>
      </w:pPr>
      <w:rPr>
        <w:rFonts w:ascii="Wingdings" w:hAnsi="Wingdings" w:hint="default"/>
      </w:rPr>
    </w:lvl>
  </w:abstractNum>
  <w:abstractNum w:abstractNumId="33" w15:restartNumberingAfterBreak="0">
    <w:nsid w:val="6EA909F8"/>
    <w:multiLevelType w:val="hybridMultilevel"/>
    <w:tmpl w:val="28EA1158"/>
    <w:lvl w:ilvl="0" w:tplc="0BC01C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3F376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50472E2"/>
    <w:multiLevelType w:val="multilevel"/>
    <w:tmpl w:val="0EBC9892"/>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6E925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7F0745F"/>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8C61348"/>
    <w:multiLevelType w:val="hybridMultilevel"/>
    <w:tmpl w:val="4BD0CCE0"/>
    <w:lvl w:ilvl="0" w:tplc="42787412">
      <w:start w:val="1"/>
      <w:numFmt w:val="bullet"/>
      <w:pStyle w:val="a"/>
      <w:lvlText w:val=""/>
      <w:lvlJc w:val="left"/>
      <w:pPr>
        <w:ind w:left="738" w:hanging="17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9" w15:restartNumberingAfterBreak="0">
    <w:nsid w:val="794935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492889"/>
    <w:multiLevelType w:val="hybridMultilevel"/>
    <w:tmpl w:val="8454FBDE"/>
    <w:lvl w:ilvl="0" w:tplc="8E40D53E">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num w:numId="1">
    <w:abstractNumId w:val="8"/>
  </w:num>
  <w:num w:numId="2">
    <w:abstractNumId w:val="17"/>
  </w:num>
  <w:num w:numId="3">
    <w:abstractNumId w:val="14"/>
  </w:num>
  <w:num w:numId="4">
    <w:abstractNumId w:val="35"/>
  </w:num>
  <w:num w:numId="5">
    <w:abstractNumId w:val="10"/>
  </w:num>
  <w:num w:numId="6">
    <w:abstractNumId w:val="4"/>
  </w:num>
  <w:num w:numId="7">
    <w:abstractNumId w:val="18"/>
  </w:num>
  <w:num w:numId="8">
    <w:abstractNumId w:val="5"/>
  </w:num>
  <w:num w:numId="9">
    <w:abstractNumId w:val="30"/>
  </w:num>
  <w:num w:numId="10">
    <w:abstractNumId w:val="8"/>
    <w:lvlOverride w:ilvl="0">
      <w:startOverride w:val="1"/>
    </w:lvlOverride>
  </w:num>
  <w:num w:numId="11">
    <w:abstractNumId w:val="13"/>
  </w:num>
  <w:num w:numId="12">
    <w:abstractNumId w:val="20"/>
  </w:num>
  <w:num w:numId="13">
    <w:abstractNumId w:val="22"/>
  </w:num>
  <w:num w:numId="14">
    <w:abstractNumId w:val="40"/>
  </w:num>
  <w:num w:numId="15">
    <w:abstractNumId w:val="11"/>
  </w:num>
  <w:num w:numId="16">
    <w:abstractNumId w:val="24"/>
  </w:num>
  <w:num w:numId="17">
    <w:abstractNumId w:val="36"/>
  </w:num>
  <w:num w:numId="18">
    <w:abstractNumId w:val="34"/>
  </w:num>
  <w:num w:numId="19">
    <w:abstractNumId w:val="33"/>
  </w:num>
  <w:num w:numId="20">
    <w:abstractNumId w:val="31"/>
  </w:num>
  <w:num w:numId="21">
    <w:abstractNumId w:val="7"/>
  </w:num>
  <w:num w:numId="22">
    <w:abstractNumId w:val="12"/>
  </w:num>
  <w:num w:numId="23">
    <w:abstractNumId w:val="29"/>
  </w:num>
  <w:num w:numId="24">
    <w:abstractNumId w:val="16"/>
  </w:num>
  <w:num w:numId="25">
    <w:abstractNumId w:val="0"/>
  </w:num>
  <w:num w:numId="26">
    <w:abstractNumId w:val="23"/>
  </w:num>
  <w:num w:numId="27">
    <w:abstractNumId w:val="19"/>
  </w:num>
  <w:num w:numId="28">
    <w:abstractNumId w:val="17"/>
  </w:num>
  <w:num w:numId="29">
    <w:abstractNumId w:val="28"/>
  </w:num>
  <w:num w:numId="30">
    <w:abstractNumId w:val="6"/>
  </w:num>
  <w:num w:numId="31">
    <w:abstractNumId w:val="1"/>
  </w:num>
  <w:num w:numId="32">
    <w:abstractNumId w:val="39"/>
  </w:num>
  <w:num w:numId="33">
    <w:abstractNumId w:val="15"/>
  </w:num>
  <w:num w:numId="34">
    <w:abstractNumId w:val="26"/>
  </w:num>
  <w:num w:numId="35">
    <w:abstractNumId w:val="3"/>
  </w:num>
  <w:num w:numId="36">
    <w:abstractNumId w:val="25"/>
  </w:num>
  <w:num w:numId="37">
    <w:abstractNumId w:val="32"/>
  </w:num>
  <w:num w:numId="38">
    <w:abstractNumId w:val="38"/>
  </w:num>
  <w:num w:numId="39">
    <w:abstractNumId w:val="27"/>
  </w:num>
  <w:num w:numId="40">
    <w:abstractNumId w:val="17"/>
  </w:num>
  <w:num w:numId="41">
    <w:abstractNumId w:val="37"/>
  </w:num>
  <w:num w:numId="42">
    <w:abstractNumId w:val="2"/>
  </w:num>
  <w:num w:numId="43">
    <w:abstractNumId w:val="9"/>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1F5"/>
    <w:rsid w:val="00037488"/>
    <w:rsid w:val="000660D1"/>
    <w:rsid w:val="00072BFF"/>
    <w:rsid w:val="00073F0F"/>
    <w:rsid w:val="00082D62"/>
    <w:rsid w:val="000A50AD"/>
    <w:rsid w:val="000B50A9"/>
    <w:rsid w:val="000C39A0"/>
    <w:rsid w:val="000C5AD8"/>
    <w:rsid w:val="000D0638"/>
    <w:rsid w:val="0012732F"/>
    <w:rsid w:val="00180929"/>
    <w:rsid w:val="001B1B14"/>
    <w:rsid w:val="001D20C4"/>
    <w:rsid w:val="001D4F9A"/>
    <w:rsid w:val="00271F73"/>
    <w:rsid w:val="002969A1"/>
    <w:rsid w:val="002B10BA"/>
    <w:rsid w:val="002C43C9"/>
    <w:rsid w:val="00330D66"/>
    <w:rsid w:val="00341614"/>
    <w:rsid w:val="00345E60"/>
    <w:rsid w:val="003468BD"/>
    <w:rsid w:val="003657C5"/>
    <w:rsid w:val="00382536"/>
    <w:rsid w:val="003A34DC"/>
    <w:rsid w:val="003A468B"/>
    <w:rsid w:val="003E3643"/>
    <w:rsid w:val="003E6161"/>
    <w:rsid w:val="003F67D5"/>
    <w:rsid w:val="004163B1"/>
    <w:rsid w:val="004319AB"/>
    <w:rsid w:val="004500F6"/>
    <w:rsid w:val="00491EB9"/>
    <w:rsid w:val="004C520D"/>
    <w:rsid w:val="00523572"/>
    <w:rsid w:val="005244DD"/>
    <w:rsid w:val="005577BF"/>
    <w:rsid w:val="00573752"/>
    <w:rsid w:val="00574CF3"/>
    <w:rsid w:val="00575132"/>
    <w:rsid w:val="0058272C"/>
    <w:rsid w:val="005C43E4"/>
    <w:rsid w:val="00603058"/>
    <w:rsid w:val="00607526"/>
    <w:rsid w:val="00623E56"/>
    <w:rsid w:val="00644447"/>
    <w:rsid w:val="00691D88"/>
    <w:rsid w:val="006C6606"/>
    <w:rsid w:val="007009B9"/>
    <w:rsid w:val="00716906"/>
    <w:rsid w:val="00726402"/>
    <w:rsid w:val="00755D45"/>
    <w:rsid w:val="007A0ACA"/>
    <w:rsid w:val="007C1720"/>
    <w:rsid w:val="007F2E1E"/>
    <w:rsid w:val="007F5E4B"/>
    <w:rsid w:val="00851CA9"/>
    <w:rsid w:val="0087739A"/>
    <w:rsid w:val="008823BD"/>
    <w:rsid w:val="008D4917"/>
    <w:rsid w:val="00921D33"/>
    <w:rsid w:val="009326DF"/>
    <w:rsid w:val="009613DA"/>
    <w:rsid w:val="00970B7E"/>
    <w:rsid w:val="00973F9C"/>
    <w:rsid w:val="00980614"/>
    <w:rsid w:val="00984CE1"/>
    <w:rsid w:val="009A3938"/>
    <w:rsid w:val="009E6AF5"/>
    <w:rsid w:val="009F2165"/>
    <w:rsid w:val="00A116B2"/>
    <w:rsid w:val="00A17203"/>
    <w:rsid w:val="00A25D46"/>
    <w:rsid w:val="00A30126"/>
    <w:rsid w:val="00A32D9B"/>
    <w:rsid w:val="00A61E95"/>
    <w:rsid w:val="00A631C2"/>
    <w:rsid w:val="00AD06DD"/>
    <w:rsid w:val="00AD2E7F"/>
    <w:rsid w:val="00AE57F3"/>
    <w:rsid w:val="00B01F61"/>
    <w:rsid w:val="00B62BD1"/>
    <w:rsid w:val="00B665F7"/>
    <w:rsid w:val="00B81994"/>
    <w:rsid w:val="00BA0035"/>
    <w:rsid w:val="00BA0B5C"/>
    <w:rsid w:val="00BD7D63"/>
    <w:rsid w:val="00BD7DE9"/>
    <w:rsid w:val="00C16290"/>
    <w:rsid w:val="00C30195"/>
    <w:rsid w:val="00C61F0F"/>
    <w:rsid w:val="00C9190C"/>
    <w:rsid w:val="00CA72BA"/>
    <w:rsid w:val="00CB0F17"/>
    <w:rsid w:val="00CC1A09"/>
    <w:rsid w:val="00CD07CB"/>
    <w:rsid w:val="00CD4C15"/>
    <w:rsid w:val="00D01EDA"/>
    <w:rsid w:val="00D05B8B"/>
    <w:rsid w:val="00D127E5"/>
    <w:rsid w:val="00D463AD"/>
    <w:rsid w:val="00D914F6"/>
    <w:rsid w:val="00E00481"/>
    <w:rsid w:val="00E05E5A"/>
    <w:rsid w:val="00E13488"/>
    <w:rsid w:val="00E378BA"/>
    <w:rsid w:val="00E54C2C"/>
    <w:rsid w:val="00E745CD"/>
    <w:rsid w:val="00E80A46"/>
    <w:rsid w:val="00EA7632"/>
    <w:rsid w:val="00F211F5"/>
    <w:rsid w:val="00F349C7"/>
    <w:rsid w:val="00F44DA7"/>
    <w:rsid w:val="00F86DD2"/>
    <w:rsid w:val="00FB2D19"/>
    <w:rsid w:val="00FB6A66"/>
    <w:rsid w:val="00FC0786"/>
    <w:rsid w:val="00FC0F6A"/>
    <w:rsid w:val="00FC56ED"/>
    <w:rsid w:val="00FE428C"/>
    <w:rsid w:val="00FE6190"/>
    <w:rsid w:val="00FF1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60950"/>
  <w15:chartTrackingRefBased/>
  <w15:docId w15:val="{29CCEA87-20D1-44A7-89B2-6EDFE2F8F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2">
    <w:name w:val="heading 2"/>
    <w:basedOn w:val="a0"/>
    <w:next w:val="a0"/>
    <w:link w:val="20"/>
    <w:uiPriority w:val="9"/>
    <w:semiHidden/>
    <w:unhideWhenUsed/>
    <w:qFormat/>
    <w:rsid w:val="00491E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ESR2">
    <w:name w:val="ESR_Аннотация"/>
    <w:link w:val="ESR3"/>
    <w:qFormat/>
    <w:rsid w:val="001D20C4"/>
    <w:pPr>
      <w:tabs>
        <w:tab w:val="left" w:pos="9072"/>
      </w:tabs>
      <w:suppressAutoHyphens/>
      <w:spacing w:after="0" w:line="264" w:lineRule="auto"/>
      <w:ind w:left="284" w:right="284"/>
      <w:jc w:val="both"/>
    </w:pPr>
    <w:rPr>
      <w:rFonts w:ascii="Times New Roman" w:eastAsia="Calibri" w:hAnsi="Times New Roman" w:cs="Times New Roman"/>
      <w:sz w:val="20"/>
      <w:szCs w:val="24"/>
    </w:rPr>
  </w:style>
  <w:style w:type="character" w:customStyle="1" w:styleId="ESR3">
    <w:name w:val="ESR_Аннотация Знак"/>
    <w:basedOn w:val="a1"/>
    <w:link w:val="ESR2"/>
    <w:rsid w:val="001D20C4"/>
    <w:rPr>
      <w:rFonts w:ascii="Times New Roman" w:eastAsia="Calibri" w:hAnsi="Times New Roman" w:cs="Times New Roman"/>
      <w:sz w:val="20"/>
      <w:szCs w:val="24"/>
    </w:rPr>
  </w:style>
  <w:style w:type="paragraph" w:customStyle="1" w:styleId="ESR4">
    <w:name w:val="ESR_Заголовок источники"/>
    <w:basedOn w:val="a0"/>
    <w:link w:val="ESR5"/>
    <w:qFormat/>
    <w:rsid w:val="00491EB9"/>
    <w:pPr>
      <w:spacing w:after="0" w:line="264" w:lineRule="auto"/>
      <w:ind w:firstLine="567"/>
      <w:jc w:val="center"/>
    </w:pPr>
    <w:rPr>
      <w:rFonts w:ascii="Times New Roman" w:eastAsia="Calibri" w:hAnsi="Times New Roman" w:cs="Times New Roman"/>
      <w:b/>
      <w:sz w:val="24"/>
    </w:rPr>
  </w:style>
  <w:style w:type="character" w:customStyle="1" w:styleId="ESR5">
    <w:name w:val="ESR_Заголовок источники Знак"/>
    <w:basedOn w:val="a1"/>
    <w:link w:val="ESR4"/>
    <w:rsid w:val="00491EB9"/>
    <w:rPr>
      <w:rFonts w:ascii="Times New Roman" w:eastAsia="Calibri" w:hAnsi="Times New Roman" w:cs="Times New Roman"/>
      <w:b/>
      <w:sz w:val="24"/>
    </w:rPr>
  </w:style>
  <w:style w:type="paragraph" w:customStyle="1" w:styleId="ESR6">
    <w:name w:val="ESR_Ключевые слова"/>
    <w:basedOn w:val="a0"/>
    <w:qFormat/>
    <w:rsid w:val="001D20C4"/>
    <w:pPr>
      <w:tabs>
        <w:tab w:val="left" w:pos="9072"/>
      </w:tabs>
      <w:suppressAutoHyphens/>
      <w:spacing w:after="60" w:line="264" w:lineRule="auto"/>
      <w:ind w:left="284" w:right="284"/>
      <w:jc w:val="both"/>
    </w:pPr>
    <w:rPr>
      <w:rFonts w:ascii="Times New Roman" w:eastAsia="Calibri" w:hAnsi="Times New Roman" w:cs="Times New Roman"/>
      <w:sz w:val="20"/>
      <w:szCs w:val="24"/>
    </w:rPr>
  </w:style>
  <w:style w:type="paragraph" w:customStyle="1" w:styleId="ESR">
    <w:name w:val="ESR_Источники"/>
    <w:basedOn w:val="a0"/>
    <w:link w:val="ESR7"/>
    <w:qFormat/>
    <w:rsid w:val="00491EB9"/>
    <w:pPr>
      <w:numPr>
        <w:numId w:val="1"/>
      </w:numPr>
      <w:spacing w:after="0" w:line="264" w:lineRule="auto"/>
      <w:jc w:val="both"/>
    </w:pPr>
    <w:rPr>
      <w:rFonts w:ascii="Times New Roman" w:eastAsia="Calibri" w:hAnsi="Times New Roman" w:cs="Times New Roman"/>
      <w:sz w:val="20"/>
    </w:rPr>
  </w:style>
  <w:style w:type="character" w:customStyle="1" w:styleId="ESR7">
    <w:name w:val="ESR_Источники Знак"/>
    <w:basedOn w:val="a1"/>
    <w:link w:val="ESR"/>
    <w:rsid w:val="00491EB9"/>
    <w:rPr>
      <w:rFonts w:ascii="Times New Roman" w:eastAsia="Calibri" w:hAnsi="Times New Roman" w:cs="Times New Roman"/>
      <w:sz w:val="20"/>
    </w:rPr>
  </w:style>
  <w:style w:type="paragraph" w:customStyle="1" w:styleId="ESR1">
    <w:name w:val="ESR_Маркированный список"/>
    <w:basedOn w:val="a4"/>
    <w:link w:val="ESR8"/>
    <w:qFormat/>
    <w:rsid w:val="001D20C4"/>
    <w:pPr>
      <w:numPr>
        <w:numId w:val="2"/>
      </w:numPr>
      <w:tabs>
        <w:tab w:val="left" w:pos="851"/>
      </w:tabs>
      <w:spacing w:after="0" w:line="264" w:lineRule="auto"/>
      <w:jc w:val="both"/>
    </w:pPr>
    <w:rPr>
      <w:rFonts w:ascii="Times New Roman" w:eastAsia="Calibri" w:hAnsi="Times New Roman" w:cs="Times New Roman"/>
      <w:sz w:val="24"/>
      <w:szCs w:val="24"/>
    </w:rPr>
  </w:style>
  <w:style w:type="character" w:customStyle="1" w:styleId="ESR8">
    <w:name w:val="ESR_Маркированный список Знак"/>
    <w:basedOn w:val="a5"/>
    <w:link w:val="ESR1"/>
    <w:rsid w:val="001D20C4"/>
    <w:rPr>
      <w:rFonts w:ascii="Times New Roman" w:eastAsia="Calibri" w:hAnsi="Times New Roman" w:cs="Times New Roman"/>
      <w:sz w:val="24"/>
      <w:szCs w:val="24"/>
    </w:rPr>
  </w:style>
  <w:style w:type="paragraph" w:styleId="a4">
    <w:name w:val="Body Text"/>
    <w:basedOn w:val="a0"/>
    <w:link w:val="a5"/>
    <w:uiPriority w:val="99"/>
    <w:unhideWhenUsed/>
    <w:rsid w:val="00491EB9"/>
    <w:pPr>
      <w:spacing w:after="120"/>
    </w:pPr>
  </w:style>
  <w:style w:type="character" w:customStyle="1" w:styleId="a5">
    <w:name w:val="Основной текст Знак"/>
    <w:basedOn w:val="a1"/>
    <w:link w:val="a4"/>
    <w:uiPriority w:val="99"/>
    <w:rsid w:val="00491EB9"/>
  </w:style>
  <w:style w:type="paragraph" w:customStyle="1" w:styleId="ESR9">
    <w:name w:val="ESR_Название статьи"/>
    <w:basedOn w:val="a0"/>
    <w:qFormat/>
    <w:rsid w:val="00037488"/>
    <w:pPr>
      <w:suppressAutoHyphens/>
      <w:autoSpaceDE w:val="0"/>
      <w:autoSpaceDN w:val="0"/>
      <w:adjustRightInd w:val="0"/>
      <w:spacing w:after="60" w:line="264" w:lineRule="auto"/>
    </w:pPr>
    <w:rPr>
      <w:rFonts w:ascii="Times New Roman" w:eastAsia="Calibri" w:hAnsi="Times New Roman" w:cs="Times New Roman"/>
      <w:b/>
      <w:sz w:val="28"/>
      <w:szCs w:val="32"/>
    </w:rPr>
  </w:style>
  <w:style w:type="paragraph" w:customStyle="1" w:styleId="ESRa">
    <w:name w:val="ESR_Организация"/>
    <w:basedOn w:val="a4"/>
    <w:link w:val="ESRb"/>
    <w:qFormat/>
    <w:rsid w:val="001D20C4"/>
    <w:pPr>
      <w:suppressAutoHyphens/>
      <w:spacing w:after="60" w:line="264" w:lineRule="auto"/>
    </w:pPr>
    <w:rPr>
      <w:rFonts w:ascii="Times New Roman" w:eastAsia="Calibri" w:hAnsi="Times New Roman" w:cs="Times New Roman"/>
      <w:sz w:val="24"/>
    </w:rPr>
  </w:style>
  <w:style w:type="character" w:customStyle="1" w:styleId="ESRb">
    <w:name w:val="ESR_Организация Знак"/>
    <w:basedOn w:val="a5"/>
    <w:link w:val="ESRa"/>
    <w:rsid w:val="001D20C4"/>
    <w:rPr>
      <w:rFonts w:ascii="Times New Roman" w:eastAsia="Calibri" w:hAnsi="Times New Roman" w:cs="Times New Roman"/>
      <w:sz w:val="24"/>
    </w:rPr>
  </w:style>
  <w:style w:type="paragraph" w:customStyle="1" w:styleId="ESR0">
    <w:name w:val="ESR_Нумерованный список"/>
    <w:basedOn w:val="a0"/>
    <w:qFormat/>
    <w:rsid w:val="00491EB9"/>
    <w:pPr>
      <w:numPr>
        <w:numId w:val="3"/>
      </w:numPr>
      <w:spacing w:after="0" w:line="22" w:lineRule="atLeast"/>
      <w:jc w:val="both"/>
    </w:pPr>
    <w:rPr>
      <w:rFonts w:ascii="Times New Roman" w:eastAsia="Calibri" w:hAnsi="Times New Roman" w:cs="Times New Roman"/>
      <w:sz w:val="24"/>
    </w:rPr>
  </w:style>
  <w:style w:type="paragraph" w:customStyle="1" w:styleId="ESRc">
    <w:name w:val="ESR_Рисунок"/>
    <w:basedOn w:val="a0"/>
    <w:next w:val="a0"/>
    <w:qFormat/>
    <w:rsid w:val="00491EB9"/>
    <w:pPr>
      <w:keepNext/>
      <w:keepLines/>
      <w:spacing w:before="120" w:after="60" w:line="300" w:lineRule="auto"/>
      <w:jc w:val="center"/>
    </w:pPr>
    <w:rPr>
      <w:rFonts w:ascii="Times New Roman" w:eastAsia="Calibri" w:hAnsi="Times New Roman" w:cs="Times New Roman"/>
      <w:noProof/>
      <w:sz w:val="24"/>
      <w:lang w:eastAsia="ru-RU"/>
    </w:rPr>
  </w:style>
  <w:style w:type="paragraph" w:customStyle="1" w:styleId="ESRd">
    <w:name w:val="ESR_Рисунок подпись"/>
    <w:basedOn w:val="ESRc"/>
    <w:qFormat/>
    <w:rsid w:val="00491EB9"/>
    <w:pPr>
      <w:keepNext w:val="0"/>
    </w:pPr>
    <w:rPr>
      <w:szCs w:val="20"/>
    </w:rPr>
  </w:style>
  <w:style w:type="paragraph" w:customStyle="1" w:styleId="ESRe">
    <w:name w:val="ESR_Таблица"/>
    <w:basedOn w:val="a0"/>
    <w:qFormat/>
    <w:rsid w:val="00491EB9"/>
    <w:pPr>
      <w:spacing w:after="0" w:line="22" w:lineRule="atLeast"/>
      <w:jc w:val="both"/>
    </w:pPr>
    <w:rPr>
      <w:rFonts w:ascii="Times New Roman" w:eastAsia="Calibri" w:hAnsi="Times New Roman" w:cs="Times New Roman"/>
      <w:sz w:val="24"/>
    </w:rPr>
  </w:style>
  <w:style w:type="paragraph" w:customStyle="1" w:styleId="ESRf">
    <w:name w:val="ESR_Таблица подпись"/>
    <w:basedOn w:val="a0"/>
    <w:link w:val="ESRf0"/>
    <w:qFormat/>
    <w:rsid w:val="00491EB9"/>
    <w:pPr>
      <w:spacing w:after="0" w:line="22" w:lineRule="atLeast"/>
      <w:ind w:left="709" w:firstLine="709"/>
      <w:jc w:val="right"/>
    </w:pPr>
    <w:rPr>
      <w:rFonts w:ascii="Times New Roman" w:eastAsia="Times New Roman" w:hAnsi="Times New Roman" w:cs="Times New Roman"/>
      <w:kern w:val="20"/>
      <w:sz w:val="24"/>
      <w:szCs w:val="24"/>
      <w:lang w:eastAsia="ru-RU"/>
    </w:rPr>
  </w:style>
  <w:style w:type="character" w:customStyle="1" w:styleId="ESRf0">
    <w:name w:val="ESR_Таблица подпись Знак"/>
    <w:basedOn w:val="a1"/>
    <w:link w:val="ESRf"/>
    <w:rsid w:val="00491EB9"/>
    <w:rPr>
      <w:rFonts w:ascii="Times New Roman" w:eastAsia="Times New Roman" w:hAnsi="Times New Roman" w:cs="Times New Roman"/>
      <w:kern w:val="20"/>
      <w:sz w:val="24"/>
      <w:szCs w:val="24"/>
      <w:lang w:eastAsia="ru-RU"/>
    </w:rPr>
  </w:style>
  <w:style w:type="paragraph" w:customStyle="1" w:styleId="ESRf1">
    <w:name w:val="ESR_Текст статьи"/>
    <w:basedOn w:val="a0"/>
    <w:link w:val="ESRf2"/>
    <w:qFormat/>
    <w:rsid w:val="00FC56ED"/>
    <w:pPr>
      <w:spacing w:after="0" w:line="264" w:lineRule="auto"/>
      <w:ind w:firstLine="567"/>
      <w:jc w:val="both"/>
    </w:pPr>
    <w:rPr>
      <w:rFonts w:ascii="Times New Roman" w:eastAsia="Calibri" w:hAnsi="Times New Roman" w:cs="Times New Roman"/>
      <w:sz w:val="24"/>
    </w:rPr>
  </w:style>
  <w:style w:type="character" w:customStyle="1" w:styleId="ESRf2">
    <w:name w:val="ESR_Текст статьи Знак"/>
    <w:basedOn w:val="a1"/>
    <w:link w:val="ESRf1"/>
    <w:rsid w:val="00FC56ED"/>
    <w:rPr>
      <w:rFonts w:ascii="Times New Roman" w:eastAsia="Calibri" w:hAnsi="Times New Roman" w:cs="Times New Roman"/>
      <w:sz w:val="24"/>
    </w:rPr>
  </w:style>
  <w:style w:type="paragraph" w:customStyle="1" w:styleId="ESRf3">
    <w:name w:val="ESR_УДК"/>
    <w:basedOn w:val="a0"/>
    <w:qFormat/>
    <w:rsid w:val="00491EB9"/>
    <w:pPr>
      <w:autoSpaceDE w:val="0"/>
      <w:autoSpaceDN w:val="0"/>
      <w:adjustRightInd w:val="0"/>
      <w:spacing w:after="120" w:line="264" w:lineRule="auto"/>
      <w:contextualSpacing/>
      <w:jc w:val="both"/>
    </w:pPr>
    <w:rPr>
      <w:rFonts w:ascii="Times New Roman" w:eastAsia="Calibri" w:hAnsi="Times New Roman" w:cs="Times New Roman"/>
      <w:sz w:val="24"/>
      <w:szCs w:val="24"/>
    </w:rPr>
  </w:style>
  <w:style w:type="paragraph" w:customStyle="1" w:styleId="ESRf4">
    <w:name w:val="ESR_ФИО Автора"/>
    <w:basedOn w:val="2"/>
    <w:link w:val="ESRf5"/>
    <w:qFormat/>
    <w:rsid w:val="00037488"/>
    <w:pPr>
      <w:keepLines w:val="0"/>
      <w:suppressAutoHyphens/>
      <w:spacing w:before="0" w:after="60" w:line="264" w:lineRule="auto"/>
      <w:contextualSpacing/>
    </w:pPr>
    <w:rPr>
      <w:rFonts w:ascii="Times New Roman" w:hAnsi="Times New Roman" w:cs="Times New Roman"/>
      <w:b/>
      <w:bCs/>
      <w:iCs/>
      <w:color w:val="auto"/>
      <w:sz w:val="24"/>
      <w:szCs w:val="24"/>
    </w:rPr>
  </w:style>
  <w:style w:type="character" w:customStyle="1" w:styleId="ESRf5">
    <w:name w:val="ESR_ФИО Автора Знак"/>
    <w:basedOn w:val="20"/>
    <w:link w:val="ESRf4"/>
    <w:rsid w:val="00037488"/>
    <w:rPr>
      <w:rFonts w:ascii="Times New Roman" w:eastAsiaTheme="majorEastAsia" w:hAnsi="Times New Roman" w:cs="Times New Roman"/>
      <w:b/>
      <w:bCs/>
      <w:iCs/>
      <w:color w:val="2E74B5" w:themeColor="accent1" w:themeShade="BF"/>
      <w:sz w:val="24"/>
      <w:szCs w:val="24"/>
    </w:rPr>
  </w:style>
  <w:style w:type="character" w:customStyle="1" w:styleId="20">
    <w:name w:val="Заголовок 2 Знак"/>
    <w:basedOn w:val="a1"/>
    <w:link w:val="2"/>
    <w:uiPriority w:val="9"/>
    <w:semiHidden/>
    <w:rsid w:val="00491EB9"/>
    <w:rPr>
      <w:rFonts w:asciiTheme="majorHAnsi" w:eastAsiaTheme="majorEastAsia" w:hAnsiTheme="majorHAnsi" w:cstheme="majorBidi"/>
      <w:color w:val="2E74B5" w:themeColor="accent1" w:themeShade="BF"/>
      <w:sz w:val="26"/>
      <w:szCs w:val="26"/>
    </w:rPr>
  </w:style>
  <w:style w:type="paragraph" w:customStyle="1" w:styleId="ESRf6">
    <w:name w:val="ESR_Формула"/>
    <w:basedOn w:val="a4"/>
    <w:qFormat/>
    <w:rsid w:val="00491EB9"/>
    <w:pPr>
      <w:tabs>
        <w:tab w:val="center" w:pos="4678"/>
        <w:tab w:val="right" w:pos="9355"/>
      </w:tabs>
      <w:spacing w:after="0" w:line="300" w:lineRule="auto"/>
    </w:pPr>
    <w:rPr>
      <w:rFonts w:ascii="Times New Roman" w:eastAsia="Calibri" w:hAnsi="Times New Roman" w:cs="Times New Roman"/>
      <w:sz w:val="24"/>
    </w:rPr>
  </w:style>
  <w:style w:type="table" w:styleId="a6">
    <w:name w:val="Table Grid"/>
    <w:basedOn w:val="a2"/>
    <w:rsid w:val="00491EB9"/>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a8"/>
    <w:uiPriority w:val="99"/>
    <w:unhideWhenUsed/>
    <w:rsid w:val="00F86DD2"/>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F86DD2"/>
  </w:style>
  <w:style w:type="paragraph" w:styleId="a9">
    <w:name w:val="footer"/>
    <w:basedOn w:val="a0"/>
    <w:link w:val="aa"/>
    <w:uiPriority w:val="99"/>
    <w:unhideWhenUsed/>
    <w:rsid w:val="00F86DD2"/>
    <w:pPr>
      <w:tabs>
        <w:tab w:val="center" w:pos="4677"/>
        <w:tab w:val="right" w:pos="9355"/>
      </w:tabs>
      <w:spacing w:after="0" w:line="240" w:lineRule="auto"/>
    </w:pPr>
  </w:style>
  <w:style w:type="character" w:customStyle="1" w:styleId="aa">
    <w:name w:val="Нижний колонтитул Знак"/>
    <w:basedOn w:val="a1"/>
    <w:link w:val="a9"/>
    <w:uiPriority w:val="99"/>
    <w:rsid w:val="00F86DD2"/>
  </w:style>
  <w:style w:type="paragraph" w:customStyle="1" w:styleId="1">
    <w:name w:val="Литература1"/>
    <w:basedOn w:val="ESR"/>
    <w:link w:val="10"/>
    <w:qFormat/>
    <w:rsid w:val="00E745CD"/>
    <w:pPr>
      <w:numPr>
        <w:numId w:val="4"/>
      </w:numPr>
      <w:tabs>
        <w:tab w:val="num" w:pos="567"/>
      </w:tabs>
      <w:ind w:left="567" w:firstLine="0"/>
      <w:contextualSpacing/>
    </w:pPr>
  </w:style>
  <w:style w:type="character" w:customStyle="1" w:styleId="10">
    <w:name w:val="Литература1 Знак"/>
    <w:basedOn w:val="ESR7"/>
    <w:link w:val="1"/>
    <w:rsid w:val="00E745CD"/>
    <w:rPr>
      <w:rFonts w:ascii="Times New Roman" w:eastAsia="Calibri" w:hAnsi="Times New Roman" w:cs="Times New Roman"/>
      <w:sz w:val="20"/>
    </w:rPr>
  </w:style>
  <w:style w:type="paragraph" w:styleId="ab">
    <w:name w:val="List Paragraph"/>
    <w:basedOn w:val="a0"/>
    <w:uiPriority w:val="34"/>
    <w:qFormat/>
    <w:rsid w:val="001D20C4"/>
    <w:pPr>
      <w:ind w:left="720"/>
      <w:contextualSpacing/>
    </w:pPr>
  </w:style>
  <w:style w:type="character" w:styleId="ac">
    <w:name w:val="Hyperlink"/>
    <w:basedOn w:val="a1"/>
    <w:uiPriority w:val="99"/>
    <w:unhideWhenUsed/>
    <w:rsid w:val="00037488"/>
    <w:rPr>
      <w:color w:val="0563C1" w:themeColor="hyperlink"/>
      <w:u w:val="single"/>
    </w:rPr>
  </w:style>
  <w:style w:type="character" w:styleId="ad">
    <w:name w:val="Placeholder Text"/>
    <w:basedOn w:val="a1"/>
    <w:uiPriority w:val="99"/>
    <w:semiHidden/>
    <w:rsid w:val="00C16290"/>
    <w:rPr>
      <w:color w:val="808080"/>
    </w:rPr>
  </w:style>
  <w:style w:type="paragraph" w:customStyle="1" w:styleId="a">
    <w:name w:val="Треб_маркированный"/>
    <w:basedOn w:val="ab"/>
    <w:link w:val="ae"/>
    <w:qFormat/>
    <w:rsid w:val="002B10BA"/>
    <w:pPr>
      <w:numPr>
        <w:numId w:val="38"/>
      </w:numPr>
      <w:spacing w:after="80" w:line="240" w:lineRule="auto"/>
      <w:ind w:left="284" w:firstLine="0"/>
      <w:jc w:val="both"/>
    </w:pPr>
    <w:rPr>
      <w:rFonts w:ascii="Times New Roman" w:eastAsia="Times New Roman" w:hAnsi="Times New Roman" w:cs="Times New Roman"/>
      <w:sz w:val="24"/>
      <w:szCs w:val="24"/>
      <w:lang w:eastAsia="ru-RU"/>
    </w:rPr>
  </w:style>
  <w:style w:type="character" w:customStyle="1" w:styleId="ae">
    <w:name w:val="Треб_маркированный Знак"/>
    <w:basedOn w:val="a1"/>
    <w:link w:val="a"/>
    <w:rsid w:val="002B10BA"/>
    <w:rPr>
      <w:rFonts w:ascii="Times New Roman" w:eastAsia="Times New Roman" w:hAnsi="Times New Roman" w:cs="Times New Roman"/>
      <w:sz w:val="24"/>
      <w:szCs w:val="24"/>
      <w:lang w:eastAsia="ru-RU"/>
    </w:rPr>
  </w:style>
  <w:style w:type="paragraph" w:customStyle="1" w:styleId="af">
    <w:name w:val="ИМТ_Текст статьи"/>
    <w:basedOn w:val="a0"/>
    <w:link w:val="af0"/>
    <w:qFormat/>
    <w:rsid w:val="00A32D9B"/>
    <w:pPr>
      <w:spacing w:after="0" w:line="264" w:lineRule="auto"/>
      <w:ind w:firstLine="567"/>
      <w:jc w:val="both"/>
    </w:pPr>
    <w:rPr>
      <w:rFonts w:ascii="Times New Roman" w:eastAsia="Calibri" w:hAnsi="Times New Roman" w:cs="Times New Roman"/>
      <w:sz w:val="24"/>
    </w:rPr>
  </w:style>
  <w:style w:type="character" w:customStyle="1" w:styleId="af0">
    <w:name w:val="ИМТ_Текст статьи Знак"/>
    <w:basedOn w:val="a1"/>
    <w:link w:val="af"/>
    <w:rsid w:val="00A32D9B"/>
    <w:rPr>
      <w:rFonts w:ascii="Times New Roman" w:eastAsia="Calibri" w:hAnsi="Times New Roman" w:cs="Times New Roman"/>
      <w:sz w:val="24"/>
    </w:rPr>
  </w:style>
  <w:style w:type="paragraph" w:customStyle="1" w:styleId="af1">
    <w:name w:val="ИМТ_Таблица"/>
    <w:basedOn w:val="a0"/>
    <w:qFormat/>
    <w:rsid w:val="00FC0786"/>
    <w:pPr>
      <w:spacing w:after="0" w:line="22" w:lineRule="atLeast"/>
      <w:jc w:val="both"/>
    </w:pPr>
    <w:rPr>
      <w:rFonts w:ascii="Times New Roman" w:eastAsia="Calibri" w:hAnsi="Times New Roman" w:cs="Times New Roman"/>
      <w:sz w:val="24"/>
    </w:rPr>
  </w:style>
  <w:style w:type="paragraph" w:customStyle="1" w:styleId="af2">
    <w:name w:val="ИМТ_Таблица подпись"/>
    <w:basedOn w:val="a0"/>
    <w:link w:val="af3"/>
    <w:qFormat/>
    <w:rsid w:val="00FC0786"/>
    <w:pPr>
      <w:spacing w:after="0" w:line="22" w:lineRule="atLeast"/>
      <w:ind w:left="709" w:firstLine="709"/>
      <w:jc w:val="right"/>
    </w:pPr>
    <w:rPr>
      <w:rFonts w:ascii="Times New Roman" w:eastAsia="Times New Roman" w:hAnsi="Times New Roman" w:cs="Times New Roman"/>
      <w:kern w:val="20"/>
      <w:sz w:val="24"/>
      <w:szCs w:val="24"/>
      <w:lang w:eastAsia="ru-RU"/>
    </w:rPr>
  </w:style>
  <w:style w:type="character" w:customStyle="1" w:styleId="af3">
    <w:name w:val="ИМТ_Таблица подпись Знак"/>
    <w:basedOn w:val="a1"/>
    <w:link w:val="af2"/>
    <w:rsid w:val="00FC0786"/>
    <w:rPr>
      <w:rFonts w:ascii="Times New Roman" w:eastAsia="Times New Roman" w:hAnsi="Times New Roman" w:cs="Times New Roman"/>
      <w:kern w:val="20"/>
      <w:sz w:val="24"/>
      <w:szCs w:val="24"/>
      <w:lang w:eastAsia="ru-RU"/>
    </w:rPr>
  </w:style>
  <w:style w:type="table" w:customStyle="1" w:styleId="af4">
    <w:name w:val="тз_таблица"/>
    <w:basedOn w:val="a2"/>
    <w:uiPriority w:val="99"/>
    <w:qFormat/>
    <w:rsid w:val="00FC0786"/>
    <w:pPr>
      <w:spacing w:after="0" w:line="240" w:lineRule="auto"/>
    </w:pPr>
    <w:rPr>
      <w:rFonts w:ascii="Times New Roman" w:hAnsi="Times New Roman"/>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style>
  <w:style w:type="paragraph" w:customStyle="1" w:styleId="af5">
    <w:name w:val="ИМТ_Заголовок литература"/>
    <w:basedOn w:val="a0"/>
    <w:link w:val="af6"/>
    <w:qFormat/>
    <w:rsid w:val="00980614"/>
    <w:pPr>
      <w:spacing w:after="0" w:line="264" w:lineRule="auto"/>
      <w:ind w:firstLine="567"/>
      <w:jc w:val="center"/>
    </w:pPr>
    <w:rPr>
      <w:rFonts w:ascii="Times New Roman" w:eastAsia="Calibri" w:hAnsi="Times New Roman" w:cs="Times New Roman"/>
      <w:b/>
      <w:sz w:val="24"/>
    </w:rPr>
  </w:style>
  <w:style w:type="character" w:customStyle="1" w:styleId="af6">
    <w:name w:val="ИМТ_Заголовок литература Знак"/>
    <w:basedOn w:val="a1"/>
    <w:link w:val="af5"/>
    <w:rsid w:val="00980614"/>
    <w:rPr>
      <w:rFonts w:ascii="Times New Roman" w:eastAsia="Calibri" w:hAnsi="Times New Roman" w:cs="Times New Roman"/>
      <w:b/>
      <w:sz w:val="24"/>
    </w:rPr>
  </w:style>
  <w:style w:type="paragraph" w:customStyle="1" w:styleId="af7">
    <w:name w:val="ИМТ_Литература"/>
    <w:basedOn w:val="a0"/>
    <w:link w:val="af8"/>
    <w:qFormat/>
    <w:rsid w:val="00980614"/>
    <w:pPr>
      <w:tabs>
        <w:tab w:val="num" w:pos="198"/>
      </w:tabs>
      <w:spacing w:after="0" w:line="264" w:lineRule="auto"/>
      <w:ind w:left="198" w:hanging="56"/>
      <w:jc w:val="both"/>
    </w:pPr>
    <w:rPr>
      <w:rFonts w:ascii="Times New Roman" w:eastAsia="Calibri" w:hAnsi="Times New Roman" w:cs="Times New Roman"/>
      <w:sz w:val="20"/>
    </w:rPr>
  </w:style>
  <w:style w:type="character" w:customStyle="1" w:styleId="af8">
    <w:name w:val="ИМТ_Литература Знак"/>
    <w:basedOn w:val="a1"/>
    <w:link w:val="af7"/>
    <w:rsid w:val="00980614"/>
    <w:rPr>
      <w:rFonts w:ascii="Times New Roman" w:eastAsia="Calibri" w:hAnsi="Times New Roman" w:cs="Times New Roman"/>
      <w:sz w:val="20"/>
    </w:rPr>
  </w:style>
  <w:style w:type="character" w:styleId="af9">
    <w:name w:val="annotation reference"/>
    <w:basedOn w:val="a1"/>
    <w:uiPriority w:val="99"/>
    <w:semiHidden/>
    <w:unhideWhenUsed/>
    <w:rsid w:val="003F67D5"/>
    <w:rPr>
      <w:sz w:val="16"/>
      <w:szCs w:val="16"/>
    </w:rPr>
  </w:style>
  <w:style w:type="paragraph" w:styleId="afa">
    <w:name w:val="annotation text"/>
    <w:basedOn w:val="a0"/>
    <w:link w:val="afb"/>
    <w:uiPriority w:val="99"/>
    <w:semiHidden/>
    <w:unhideWhenUsed/>
    <w:rsid w:val="003F67D5"/>
    <w:pPr>
      <w:spacing w:line="240" w:lineRule="auto"/>
    </w:pPr>
    <w:rPr>
      <w:sz w:val="20"/>
      <w:szCs w:val="20"/>
    </w:rPr>
  </w:style>
  <w:style w:type="character" w:customStyle="1" w:styleId="afb">
    <w:name w:val="Текст примечания Знак"/>
    <w:basedOn w:val="a1"/>
    <w:link w:val="afa"/>
    <w:uiPriority w:val="99"/>
    <w:semiHidden/>
    <w:rsid w:val="003F67D5"/>
    <w:rPr>
      <w:sz w:val="20"/>
      <w:szCs w:val="20"/>
    </w:rPr>
  </w:style>
  <w:style w:type="paragraph" w:styleId="afc">
    <w:name w:val="annotation subject"/>
    <w:basedOn w:val="afa"/>
    <w:next w:val="afa"/>
    <w:link w:val="afd"/>
    <w:uiPriority w:val="99"/>
    <w:semiHidden/>
    <w:unhideWhenUsed/>
    <w:rsid w:val="003F67D5"/>
    <w:rPr>
      <w:b/>
      <w:bCs/>
    </w:rPr>
  </w:style>
  <w:style w:type="character" w:customStyle="1" w:styleId="afd">
    <w:name w:val="Тема примечания Знак"/>
    <w:basedOn w:val="afb"/>
    <w:link w:val="afc"/>
    <w:uiPriority w:val="99"/>
    <w:semiHidden/>
    <w:rsid w:val="003F67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58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lvovikov@gmail.com" TargetMode="External"/><Relationship Id="rId13" Type="http://schemas.openxmlformats.org/officeDocument/2006/relationships/hyperlink" Target="mailto:danilvovikov@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987F1-6B7E-493F-95FA-C7B29D6D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4</Pages>
  <Words>1224</Words>
  <Characters>6978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Данил Вовиков</cp:lastModifiedBy>
  <cp:revision>76</cp:revision>
  <dcterms:created xsi:type="dcterms:W3CDTF">2023-03-24T02:35:00Z</dcterms:created>
  <dcterms:modified xsi:type="dcterms:W3CDTF">2024-07-08T01:28:00Z</dcterms:modified>
</cp:coreProperties>
</file>