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7D8A5C"/>
          <w:spacing w:val="40"/>
          <w:sz w:val="18"/>
          <w:szCs w:val="18"/>
        </w:rPr>
        <w:t xml:space="preserve">BUSINESS REQUIREMENTS DOCUMENT</w:t>
      </w:r>
    </w:p>
    <w:p>
      <w:pPr>
        <w:spacing w:after="100"/>
      </w:pPr>
      <w:r>
        <w:rPr>
          <w:rFonts w:ascii="Georgia" w:cs="Georgia" w:eastAsia="Georgia" w:hAnsi="Georgia"/>
          <w:color w:val="2A5444"/>
          <w:sz w:val="64"/>
          <w:szCs w:val="64"/>
        </w:rPr>
        <w:t xml:space="preserve">Stillwater</w:t>
      </w:r>
    </w:p>
    <w:p>
      <w:pPr>
        <w:spacing w:after="280"/>
      </w:pPr>
      <w:r>
        <w:rPr>
          <w:rFonts w:ascii="Georgia" w:cs="Georgia" w:eastAsia="Georgia" w:hAnsi="Georgia"/>
          <w:i/>
          <w:iCs/>
          <w:color w:val="38423B"/>
          <w:sz w:val="28"/>
          <w:szCs w:val="28"/>
        </w:rPr>
        <w:t xml:space="preserve">A calm movement companion that understands how you actually feel today.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7415"/>
      </w:tblGrid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E3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41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calm, text-only movement companion. You say what today needs in your own words; it understands you, keeps you safe, and guides one short session.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E3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Status</w:t>
            </w:r>
          </w:p>
        </w:tc>
        <w:tc>
          <w:tcPr>
            <w:tcW w:type="dxa" w:w="741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Version 2 complete as a working prototype. Runs offline in Mock mode, or with Claude reading what people type.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E3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Author</w:t>
            </w:r>
          </w:p>
        </w:tc>
        <w:tc>
          <w:tcPr>
            <w:tcW w:type="dxa" w:w="741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Rupak Ghanpathi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E3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41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2.0 · 12 October 2026 (replaces 1.0 · 9 October 2026)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E3EA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Run it</w:t>
            </w:r>
          </w:p>
        </w:tc>
        <w:tc>
          <w:tcPr>
            <w:tcW w:type="dxa" w:w="741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npm start in this folder, then open http://127.0.0.1:5102. Claude is optional and switched on in the menu.</w:t>
            </w:r>
          </w:p>
        </w:tc>
      </w:tr>
    </w:tbl>
    <w:p>
      <w:pPr>
        <w:spacing w:after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2A5444" w:sz="24"/>
              <w:bottom w:val="none" w:color="FFFFFF" w:sz="0"/>
              <w:right w:val="none" w:color="FFFFFF" w:sz="0"/>
            </w:tcBorders>
            <w:shd w:fill="E3EA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2A5444"/>
                <w:sz w:val="22"/>
                <w:szCs w:val="22"/>
              </w:rPr>
              <w:t xml:space="preserve">Version 2 in one paragraph</w:t>
            </w:r>
          </w:p>
          <w:p>
            <w:pPr>
              <w:spacing w:after="70" w:line="290"/>
            </w:pPr>
            <w:r>
              <w:rPr>
                <w:color w:val="38423B"/>
              </w:rPr>
              <w:t xml:space="preserve">Version 1 was a polished app that looked AI-guided but was entirely scripted: replies came from hand-written rules, and the AI instructions had never been run. Version 2 adds a real understanding layer, where Claude reads what people type, while keeping the app’s own tested code in charge of every screen, duration and safety message. The result is measurable: on 44 realistic messages, the old approach missed </w:t>
            </w:r>
            <w:r>
              <w:rPr>
                <w:b/>
                <w:bCs/>
                <w:color w:val="38423B"/>
              </w:rPr>
              <w:t xml:space="preserve">10 of 16</w:t>
            </w:r>
            <w:r>
              <w:rPr>
                <w:color w:val="38423B"/>
              </w:rPr>
              <w:t xml:space="preserve"> body concerns; version 2 missed </w:t>
            </w:r>
            <w:r>
              <w:rPr>
                <w:b/>
                <w:bCs/>
                <w:color w:val="38423B"/>
              </w:rPr>
              <w:t xml:space="preserve">none</w:t>
            </w:r>
            <w:r>
              <w:rPr>
                <w:color w:val="38423B"/>
              </w:rPr>
              <w:t xml:space="preserve">, with no false alarms.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Why this exists</w:t>
      </w:r>
    </w:p>
    <w:p>
      <w:pPr>
        <w:spacing w:after="140" w:line="300"/>
      </w:pPr>
      <w:r>
        <w:rPr>
          <w:color w:val="1F2A24"/>
        </w:rPr>
        <w:t xml:space="preserve">Stillwater began as a take-home exercise (“build an AI-guided, fictional workout experience”). That submission was declined without specific feedback. Rather than guess, I treated the decline as a requirements problem: I re-read the brief line by line, compared it with what I had shipped, and wrote down every gap (section 4).</w:t>
      </w:r>
    </w:p>
    <w:p>
      <w:pPr>
        <w:spacing w:after="140" w:line="300"/>
      </w:pPr>
      <w:r>
        <w:rPr>
          <w:color w:val="1F2A24"/>
        </w:rPr>
        <w:t xml:space="preserve">The biggest gap was simple to state. The brief asked for an </w:t>
      </w:r>
      <w:r>
        <w:rPr>
          <w:b/>
          <w:bCs/>
          <w:color w:val="1F2A24"/>
        </w:rPr>
        <w:t xml:space="preserve">AI-guided</w:t>
      </w:r>
      <w:r>
        <w:rPr>
          <w:color w:val="1F2A24"/>
        </w:rPr>
        <w:t xml:space="preserve"> experience and for the runtime modes I had tested. I had delivered a deterministic app, tested only in its scripted mode. Version 2 closes that gap and shows the evidence.</w:t>
      </w:r>
    </w:p>
    <w:p>
      <w:pPr>
        <w:spacing w:after="140" w:line="300"/>
      </w:pPr>
      <w:r>
        <w:rPr>
          <w:color w:val="1F2A24"/>
        </w:rPr>
        <w:t xml:space="preserve">It is purely about the workout experience. The business layer (employer view, insights, pilot) lives in a sister project, Lull.</w:t>
      </w:r>
    </w:p>
    <w:p>
      <w:pPr>
        <w:pStyle w:val="Heading1"/>
      </w:pPr>
      <w:r>
        <w:t xml:space="preserve">2. The problem it solves</w:t>
      </w:r>
    </w:p>
    <w:p>
      <w:pPr>
        <w:spacing w:after="140" w:line="300"/>
      </w:pPr>
      <w:r>
        <w:rPr>
          <w:color w:val="1F2A24"/>
        </w:rPr>
        <w:t xml:space="preserve">Most people who sit all day know they should move. What stops them is the moment itself: five spare minutes, feeling stiff or flat, and deciding what to do takes more energy than they have. Fitness apps assume you want a full workout and make you pick from a catalogue.</w:t>
      </w:r>
    </w:p>
    <w:p>
      <w:pPr>
        <w:spacing w:after="140" w:line="300"/>
      </w:pPr>
      <w:r>
        <w:rPr>
          <w:color w:val="1F2A24"/>
        </w:rPr>
        <w:t xml:space="preserve">Stillwater starts from how you feel, said the way you would say it to a friend: “been hunched over a laptop since 8”, “my knee’s being weird”, “my wrists are tired”. Understanding those messages, including knowing when to say “not today”, is the core of the product.</w:t>
      </w:r>
    </w:p>
    <w:p>
      <w:pPr>
        <w:pStyle w:val="Heading1"/>
      </w:pPr>
      <w:r>
        <w:t xml:space="preserve">3. Who it’s for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3802"/>
        <w:gridCol w:w="3232"/>
      </w:tblGrid>
      <w:tr>
        <w:trPr>
          <w:tblHeader/>
        </w:trPr>
        <w:tc>
          <w:tcPr>
            <w:tcW w:type="dxa" w:w="247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they need from it</w:t>
            </w:r>
          </w:p>
        </w:tc>
        <w:tc>
          <w:tcPr>
            <w:tcW w:type="dxa" w:w="323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changed in v2</w:t>
            </w:r>
          </w:p>
        </w:tc>
      </w:tr>
      <w:tr>
        <w:tc>
          <w:tcPr>
            <w:tcW w:type="dxa" w:w="247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Someone at a desk all day</w:t>
            </w:r>
          </w:p>
        </w:tc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One quick, sensible break without choosing from a catalogue.</w:t>
            </w:r>
          </w:p>
        </w:tc>
        <w:tc>
          <w:tcPr>
            <w:tcW w:type="dxa" w:w="323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Moving within two questions instead of six.</w:t>
            </w:r>
          </w:p>
        </w:tc>
      </w:tr>
      <w:tr>
        <w:tc>
          <w:tcPr>
            <w:tcW w:type="dxa" w:w="247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Someone who describes things loosely</w:t>
            </w:r>
          </w:p>
        </w:tc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To be understood without using the “right” words.</w:t>
            </w:r>
          </w:p>
        </w:tc>
        <w:tc>
          <w:tcPr>
            <w:tcW w:type="dxa" w:w="323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reads everyday phrasing that keyword rules missed.</w:t>
            </w:r>
          </w:p>
        </w:tc>
      </w:tr>
      <w:tr>
        <w:tc>
          <w:tcPr>
            <w:tcW w:type="dxa" w:w="247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Someone cautious or in pain</w:t>
            </w:r>
          </w:p>
        </w:tc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To be told clearly to stop, not pushed into a workout.</w:t>
            </w:r>
          </w:p>
        </w:tc>
        <w:tc>
          <w:tcPr>
            <w:tcW w:type="dxa" w:w="323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Casual phrasing like “that pinched” now stops the session.</w:t>
            </w:r>
          </w:p>
        </w:tc>
      </w:tr>
      <w:tr>
        <w:tc>
          <w:tcPr>
            <w:tcW w:type="dxa" w:w="247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Someone short on time</w:t>
            </w:r>
          </w:p>
        </w:tc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To see how long it takes, and for that number to be true.</w:t>
            </w:r>
          </w:p>
        </w:tc>
        <w:tc>
          <w:tcPr>
            <w:tcW w:type="dxa" w:w="323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Unchanged: durations always come from the timers.</w:t>
            </w:r>
          </w:p>
        </w:tc>
      </w:tr>
      <w:tr>
        <w:tc>
          <w:tcPr>
            <w:tcW w:type="dxa" w:w="247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Someone using a keyboard or screen reader</w:t>
            </w:r>
          </w:p>
        </w:tc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To run a whole session without a mouse and hear what is happening.</w:t>
            </w:r>
          </w:p>
        </w:tc>
        <w:tc>
          <w:tcPr>
            <w:tcW w:type="dxa" w:w="323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Unchanged.</w:t>
            </w:r>
          </w:p>
        </w:tc>
      </w:tr>
      <w:tr>
        <w:tc>
          <w:tcPr>
            <w:tcW w:type="dxa" w:w="247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hiring manager reviewing the work</w:t>
            </w:r>
          </w:p>
        </w:tc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To see the thinking, the trade-offs and the proof.</w:t>
            </w:r>
          </w:p>
        </w:tc>
        <w:tc>
          <w:tcPr>
            <w:tcW w:type="dxa" w:w="323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An eval, a change log and a recorded walkthrough.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Gap analysis: what the brief asked vs what version 1 delivered</w:t>
      </w:r>
    </w:p>
    <w:p>
      <w:pPr>
        <w:spacing w:after="140" w:line="300"/>
      </w:pPr>
      <w:r>
        <w:rPr>
          <w:color w:val="1F2A24"/>
        </w:rPr>
        <w:t xml:space="preserve">Each row is something the brief or a reasonable reviewer would expect, how version 1 measured up, and the version 2 response.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2281"/>
        <w:gridCol w:w="2281"/>
        <w:gridCol w:w="2853"/>
      </w:tblGrid>
      <w:tr>
        <w:trPr>
          <w:tblHeader/>
        </w:trP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Expectation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1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2 response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“AI-guided” experience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All replies scripted; keyword matching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High.</w:t>
            </w:r>
            <w:r>
              <w:rPr>
                <w:color w:val="1F2A24"/>
                <w:sz w:val="19"/>
                <w:szCs w:val="19"/>
              </w:rPr>
              <w:t xml:space="preserve"> The core ask was not demonstrated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reads free text; tested live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Report runtime modes tested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“Mock only”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High.</w:t>
            </w:r>
            <w:r>
              <w:rPr>
                <w:color w:val="1F2A24"/>
                <w:sz w:val="19"/>
                <w:szCs w:val="19"/>
              </w:rPr>
              <w:t xml:space="preserve"> No live run at all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Verified live through the Claude plan route, plus end-to-end runs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Sensible safety for a fitness product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Word list: “pain”, “hurt”, “dizzy”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High.</w:t>
            </w:r>
            <w:r>
              <w:rPr>
                <w:color w:val="1F2A24"/>
                <w:sz w:val="19"/>
                <w:szCs w:val="19"/>
              </w:rPr>
              <w:t xml:space="preserve"> Missed 10 of 16 realistic body concerns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plus a keyword floor: 0 of 16 missed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guided, low-friction start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Six screens before any movement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Medium. Friction before value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Two questions, then the session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Adapts to the person mid-session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Swap between preset levels only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Medium. “My wrists are tired” had no answer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small, specific change to the current movement, offered not forced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Clear, honest write-up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Long, feature-by-feature README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Medium. Decisions were hard to find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One-page README: idea, decisions, evidence, limits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Evidence of quality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Unit and browser tests only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Medium. No measure of understanding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44-message evaluation comparing both approaches</w:t>
            </w:r>
          </w:p>
        </w:tc>
      </w:tr>
      <w:tr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Reasons to come back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Random fitness word at the start</w:t>
            </w:r>
          </w:p>
        </w:tc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Low. Trivia that delayed the workout</w:t>
            </w:r>
          </w:p>
        </w:tc>
        <w:tc>
          <w:tcPr>
            <w:tcW w:type="dxa" w:w="285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word tied to what you just did, kept on a shelf if you opt in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What success looks like</w:t>
      </w:r>
    </w:p>
    <w:p>
      <w:pPr>
        <w:spacing w:after="140" w:line="300"/>
      </w:pPr>
      <w:r>
        <w:rPr>
          <w:color w:val="1F2A24"/>
        </w:rPr>
        <w:t xml:space="preserve">Version 1 described success in words. Version 2 adds targets that can be checked.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1521"/>
        <w:gridCol w:w="1901"/>
        <w:gridCol w:w="2282"/>
      </w:tblGrid>
      <w:tr>
        <w:trPr>
          <w:tblHeader/>
        </w:trPr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152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90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1</w:t>
            </w:r>
          </w:p>
        </w:tc>
        <w:tc>
          <w:tcPr>
            <w:tcW w:type="dxa" w:w="228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2</w:t>
            </w:r>
          </w:p>
        </w:tc>
      </w:tr>
      <w:tr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Questions before the first movement</w:t>
            </w:r>
          </w:p>
        </w:tc>
        <w:tc>
          <w:tcPr>
            <w:tcW w:type="dxa" w:w="152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2 or fewer</w:t>
            </w:r>
          </w:p>
        </w:tc>
        <w:tc>
          <w:tcPr>
            <w:tcW w:type="dxa" w:w="190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6 screens</w:t>
            </w:r>
          </w:p>
        </w:tc>
        <w:tc>
          <w:tcPr>
            <w:tcW w:type="dxa" w:w="228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Body concerns missed (16 realistic messages)</w:t>
            </w:r>
          </w:p>
        </w:tc>
        <w:tc>
          <w:tcPr>
            <w:tcW w:type="dxa" w:w="152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0</w:t>
            </w:r>
          </w:p>
        </w:tc>
        <w:tc>
          <w:tcPr>
            <w:tcW w:type="dxa" w:w="190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10 missed</w:t>
            </w:r>
          </w:p>
        </w:tc>
        <w:tc>
          <w:tcPr>
            <w:tcW w:type="dxa" w:w="228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0 missed</w:t>
            </w:r>
          </w:p>
        </w:tc>
      </w:tr>
      <w:tr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False alarms on figures of speech</w:t>
            </w:r>
          </w:p>
        </w:tc>
        <w:tc>
          <w:tcPr>
            <w:tcW w:type="dxa" w:w="152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0</w:t>
            </w:r>
          </w:p>
        </w:tc>
        <w:tc>
          <w:tcPr>
            <w:tcW w:type="dxa" w:w="190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1</w:t>
            </w:r>
          </w:p>
        </w:tc>
        <w:tc>
          <w:tcPr>
            <w:tcW w:type="dxa" w:w="228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Overall understanding (44 messages)</w:t>
            </w:r>
          </w:p>
        </w:tc>
        <w:tc>
          <w:tcPr>
            <w:tcW w:type="dxa" w:w="152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40 or more</w:t>
            </w:r>
          </w:p>
        </w:tc>
        <w:tc>
          <w:tcPr>
            <w:tcW w:type="dxa" w:w="190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13 / 44</w:t>
            </w:r>
          </w:p>
        </w:tc>
        <w:tc>
          <w:tcPr>
            <w:tcW w:type="dxa" w:w="228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44 / 44</w:t>
            </w:r>
          </w:p>
        </w:tc>
      </w:tr>
      <w:tr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Claims it cannot back up (“you exercised”, calories)</w:t>
            </w:r>
          </w:p>
        </w:tc>
        <w:tc>
          <w:tcPr>
            <w:tcW w:type="dxa" w:w="152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None</w:t>
            </w:r>
          </w:p>
        </w:tc>
        <w:tc>
          <w:tcPr>
            <w:tcW w:type="dxa" w:w="190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None</w:t>
            </w:r>
          </w:p>
        </w:tc>
        <w:tc>
          <w:tcPr>
            <w:tcW w:type="dxa" w:w="228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Works with no account, key or internet</w:t>
            </w:r>
          </w:p>
        </w:tc>
        <w:tc>
          <w:tcPr>
            <w:tcW w:type="dxa" w:w="152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Yes</w:t>
            </w:r>
          </w:p>
        </w:tc>
        <w:tc>
          <w:tcPr>
            <w:tcW w:type="dxa" w:w="190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Yes</w:t>
            </w:r>
          </w:p>
        </w:tc>
        <w:tc>
          <w:tcPr>
            <w:tcW w:type="dxa" w:w="228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Yes</w:t>
            </w:r>
            <w:r>
              <w:rPr>
                <w:color w:val="1F2A24"/>
                <w:sz w:val="19"/>
                <w:szCs w:val="19"/>
              </w:rPr>
              <w:t xml:space="preserve"> (Mock stays the default)</w:t>
            </w:r>
          </w:p>
        </w:tc>
      </w:tr>
      <w:tr>
        <w:tc>
          <w:tcPr>
            <w:tcW w:type="dxa" w:w="380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Time per typed message with Claude</w:t>
            </w:r>
          </w:p>
        </w:tc>
        <w:tc>
          <w:tcPr>
            <w:tcW w:type="dxa" w:w="152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Under 10 s</w:t>
            </w:r>
          </w:p>
        </w:tc>
        <w:tc>
          <w:tcPr>
            <w:tcW w:type="dxa" w:w="190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n/a</w:t>
            </w:r>
          </w:p>
        </w:tc>
        <w:tc>
          <w:tcPr>
            <w:tcW w:type="dxa" w:w="228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About 7 s</w:t>
            </w:r>
            <w:r>
              <w:rPr>
                <w:color w:val="1F2A24"/>
                <w:sz w:val="19"/>
                <w:szCs w:val="19"/>
              </w:rPr>
              <w:t xml:space="preserve"> (median, plan route)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color w:val="5E665D"/>
        </w:rPr>
        <w:t xml:space="preserve">Honest caveat: I wrote the 44 messages myself, alongside Claude’s instructions. They show the design works, not that it generalises. The next step is a set written by other people (section 13).</w:t>
      </w:r>
    </w:p>
    <w:p>
      <w:pPr>
        <w:pStyle w:val="Heading1"/>
      </w:pPr>
      <w:r>
        <w:t xml:space="preserve">6. Scope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8"/>
        <w:gridCol w:w="4278"/>
      </w:tblGrid>
      <w:tr>
        <w:trPr>
          <w:tblHeader/>
        </w:trPr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427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 of scope</w:t>
            </w:r>
          </w:p>
        </w:tc>
      </w:tr>
      <w:tr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Home: one clear way in, quick picks with real lengths, or type a need</w:t>
            </w:r>
          </w:p>
        </w:tc>
        <w:tc>
          <w:tcPr>
            <w:tcW w:type="dxa" w:w="427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Analytics, dashboards or experiments (that is Lull)</w:t>
            </w:r>
          </w:p>
        </w:tc>
      </w:tr>
      <w:tr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New:</w:t>
            </w:r>
            <w:r>
              <w:rPr>
                <w:color w:val="1F2A24"/>
                <w:sz w:val="19"/>
                <w:szCs w:val="19"/>
              </w:rPr>
              <w:t xml:space="preserve"> Claude reading free text (needs, safety, mid-session requests), opt-in</w:t>
            </w:r>
          </w:p>
        </w:tc>
        <w:tc>
          <w:tcPr>
            <w:tcW w:type="dxa" w:w="427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writing screens, movements or safety wording</w:t>
            </w:r>
          </w:p>
        </w:tc>
      </w:tr>
      <w:tr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full session: movement, timer, progress, what is next</w:t>
            </w:r>
          </w:p>
        </w:tc>
        <w:tc>
          <w:tcPr>
            <w:tcW w:type="dxa" w:w="427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Anything for employers or teams (that is Lull)</w:t>
            </w:r>
          </w:p>
        </w:tc>
      </w:tr>
      <w:tr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Changing the session mid-way, </w:t>
            </w:r>
            <w:r>
              <w:rPr>
                <w:b/>
                <w:bCs/>
                <w:color w:val="1F2A24"/>
                <w:sz w:val="19"/>
                <w:szCs w:val="19"/>
              </w:rPr>
              <w:t xml:space="preserve">now including small movement tips</w:t>
            </w:r>
          </w:p>
        </w:tc>
        <w:tc>
          <w:tcPr>
            <w:tcW w:type="dxa" w:w="427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Accounts, sync across devices</w:t>
            </w:r>
          </w:p>
        </w:tc>
      </w:tr>
      <w:tr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safety hold for pain, </w:t>
            </w:r>
            <w:r>
              <w:rPr>
                <w:b/>
                <w:bCs/>
                <w:color w:val="1F2A24"/>
                <w:sz w:val="19"/>
                <w:szCs w:val="19"/>
              </w:rPr>
              <w:t xml:space="preserve">with a safety floor Claude cannot lower</w:t>
            </w:r>
          </w:p>
        </w:tc>
        <w:tc>
          <w:tcPr>
            <w:tcW w:type="dxa" w:w="427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Voice, music, camera or motion sensing</w:t>
            </w:r>
          </w:p>
        </w:tc>
      </w:tr>
      <w:tr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quiet, honest ending, </w:t>
            </w:r>
            <w:r>
              <w:rPr>
                <w:b/>
                <w:bCs/>
                <w:color w:val="1F2A24"/>
                <w:sz w:val="19"/>
                <w:szCs w:val="19"/>
              </w:rPr>
              <w:t xml:space="preserve">with a word from the session</w:t>
            </w:r>
          </w:p>
        </w:tc>
        <w:tc>
          <w:tcPr>
            <w:tcW w:type="dxa" w:w="427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Reminders or notifications</w:t>
            </w:r>
          </w:p>
        </w:tc>
      </w:tr>
      <w:tr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Settings: countdown, chime, evening mode, opt-in memory and word shelf</w:t>
            </w:r>
          </w:p>
        </w:tc>
        <w:tc>
          <w:tcPr>
            <w:tcW w:type="dxa" w:w="427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switched on by default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Requirements</w:t>
      </w:r>
    </w:p>
    <w:p>
      <w:pPr>
        <w:spacing w:after="140" w:line="300"/>
      </w:pPr>
      <w:r>
        <w:rPr>
          <w:color w:val="1F2A24"/>
        </w:rPr>
        <w:t xml:space="preserve">Version 1 requirements are kept, with their status updated. New requirements are numbered S13 onwards. “Change” shows what happened in version 2.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"/>
        <w:gridCol w:w="4468"/>
        <w:gridCol w:w="1141"/>
        <w:gridCol w:w="2091"/>
        <w:gridCol w:w="1141"/>
      </w:tblGrid>
      <w:tr>
        <w:trPr>
          <w:tblHeader/>
        </w:trP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Home offers one obvious way to start, plus quick picks that show their real length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Unchanged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You can type a need on home and go straight to a suggestion, a question or a safety screen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Unchanged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S3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Each session is one continuous stage: movement, timer, progress and what is next together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Unchanged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S4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“Too easy” or “too much” changes the session without starting over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Extended: also understands casual phrasing (“easy peasy”)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S5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Pain, injury, dizziness or feeling sick stops the session; urgent symptoms point to proper help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Strengthened: see S15, S16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S6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The ending says what the timers did, never that you exercised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Unchanged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S7–S12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Countdown, focus mode, breathing pacer, evening theme and contrast, opt-in memory, installable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 / Should / Could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Unchanged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S13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Onboarding asks at most two questions before the session choice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  <w:r>
              <w:rPr>
                <w:color w:val="1F2A24"/>
                <w:sz w:val="19"/>
                <w:szCs w:val="19"/>
              </w:rPr>
              <w:t xml:space="preserve"> (was six screens)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S14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With Claude on, free text is read by Claude; button taps and commands never are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S15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If either Claude or the keyword list detects a body concern, the session stops. Claude can never lower a concern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S16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Safety messages are always the app’s fixed wording, never generated text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S17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Claude’s sentence is shown only if it passes checks: short, no durations, no exclamation marks, links or markup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S18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If Claude is unavailable, the keyword layer answers and the reply says so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S19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Mid-session, a small change to the current movement can be offered (e.g. tired wrists), and waits for a yes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Should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S20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The session ends with one word for something it contained; with Remember me on, words collect on home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Should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  <w:r>
              <w:rPr>
                <w:color w:val="1F2A24"/>
                <w:sz w:val="19"/>
                <w:szCs w:val="19"/>
              </w:rPr>
              <w:t xml:space="preserve"> (replaces the opening word)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S21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Understanding is measured on a fixed set of realistic messages, for both approaches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Must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665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S22</w:t>
            </w:r>
          </w:p>
        </w:tc>
        <w:tc>
          <w:tcPr>
            <w:tcW w:type="dxa" w:w="446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Runs with a Claude Pro/Max login (no API key needed) or with an API key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Should</w:t>
            </w:r>
          </w:p>
        </w:tc>
        <w:tc>
          <w:tcPr>
            <w:tcW w:type="dxa" w:w="209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114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Built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Business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F2A24"/>
        </w:rPr>
        <w:t xml:space="preserve">Claude understands; trusted code draws.</w:t>
      </w:r>
      <w:r>
        <w:rPr>
          <w:color w:val="1F2A24"/>
        </w:rPr>
        <w:t xml:space="preserve"> Claude returns a short, fixed-format reading of a message. Every screen, movement, duration and safety message comes from the app’s own tested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F2A24"/>
        </w:rPr>
        <w:t xml:space="preserve">Safety has a floor.</w:t>
      </w:r>
      <w:r>
        <w:rPr>
          <w:color w:val="1F2A24"/>
        </w:rPr>
        <w:t xml:space="preserve"> The keyword list always runs. The more cautious of the two readings wins.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F2A24"/>
        </w:rPr>
        <w:t xml:space="preserve">Offer, never force.</w:t>
      </w:r>
      <w:r>
        <w:rPr>
          <w:color w:val="1F2A24"/>
        </w:rPr>
        <w:t xml:space="preserve"> Every change, including Claude’s movement tips, waits for the person to confirm.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F2A24"/>
        </w:rPr>
        <w:t xml:space="preserve">Honest by default.</w:t>
      </w:r>
      <w:r>
        <w:rPr>
          <w:color w:val="1F2A24"/>
        </w:rPr>
        <w:t xml:space="preserve"> Mock is labelled. Timers are “time on a page”. Nothing is claimed that the app cannot know.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F2A24"/>
        </w:rPr>
        <w:t xml:space="preserve">Private by default.</w:t>
      </w:r>
      <w:r>
        <w:rPr>
          <w:color w:val="1F2A24"/>
        </w:rPr>
        <w:t xml:space="preserve"> No account. Mock sends nothing anywhere. With Claude on, typed messages are sent to Anthropic to be read; taps and choices are not. Memory only if switched 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F2A24"/>
        </w:rPr>
        <w:t xml:space="preserve">Not medical advice.</w:t>
      </w:r>
      <w:r>
        <w:rPr>
          <w:color w:val="1F2A24"/>
        </w:rPr>
        <w:t xml:space="preserve"> Gentle, general movement only, and it stops when something hurts.</w:t>
      </w:r>
    </w:p>
    <w:p>
      <w:pPr>
        <w:pStyle w:val="Heading1"/>
      </w:pPr>
      <w:r>
        <w:t xml:space="preserve">9. Change log: version 1 to version 2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2"/>
        <w:gridCol w:w="951"/>
        <w:gridCol w:w="4183"/>
        <w:gridCol w:w="950"/>
      </w:tblGrid>
      <w:tr>
        <w:trPr>
          <w:tblHeader/>
        </w:trP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understanding layer (“Claude (guided)” mode)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The brief asked for AI guidance; v1 had none running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S14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Keyword safety floor alongside Claude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Adding AI must never make the product less safe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S15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Fixed safety wording; checks on Claude’s sentences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Generated text must not give medical advice or invent durations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S16, S17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Offline fallback with a visible note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The app should never just break if the AI is unreachable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S18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Movement tips mid-session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Real requests (“tired wrists”) had no answer in v1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S19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Onboarding cut from six screens to two questions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Changed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Friction before value; the style question changed only tone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S13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Training-style question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Removed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Users barely notice a tone change; not worth a screen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S13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Fitness word moved to the end and tied to a movement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Changed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At the start it was trivia that delayed the workout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S20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Word shelf on home (opt-in)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small, pressure-free reason to come back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S20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Instructions rewritten as principles, not a script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Changed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v1’s instructions dictated screens; a model needs judgement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S14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44-message evaluation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No way to measure understanding in v1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S21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Pro/Max route via the official CLI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New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Lets the AI run without paid API credit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S22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Pain idioms ignored by the keyword floor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Fix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Found by the first live run: “pain in the neck day” raised a false alarm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S15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Word card kept after switching plans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Fix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Found while recording the walkthrough: the word disappeared after a switch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S20</w:t>
            </w:r>
          </w:p>
        </w:tc>
      </w:tr>
      <w:tr>
        <w:tc>
          <w:tcPr>
            <w:tcW w:type="dxa" w:w="342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Windows-only test failures now skip with a reason</w:t>
            </w:r>
          </w:p>
        </w:tc>
        <w:tc>
          <w:tcPr>
            <w:tcW w:type="dxa" w:w="95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Changed</w:t>
            </w:r>
          </w:p>
        </w:tc>
        <w:tc>
          <w:tcPr>
            <w:tcW w:type="dxa" w:w="418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“4 failing” read badly; they were environment limits</w:t>
            </w:r>
          </w:p>
        </w:tc>
        <w:tc>
          <w:tcPr>
            <w:tcW w:type="dxa" w:w="950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Assumptions and limits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A24"/>
        </w:rPr>
        <w:t xml:space="preserve">Claude’s reading was checked on 44 messages I wrote. That shows the design works, not that it generalises.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A24"/>
        </w:rPr>
        <w:t xml:space="preserve">With Claude on, each typed message takes several seconds (about 7 s on the Pro plan route). Taps and choices are instant.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A24"/>
        </w:rPr>
        <w:t xml:space="preserve">The Pro plan route counts toward the person’s Claude usage limits. The API route needs paid credit.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A24"/>
        </w:rPr>
        <w:t xml:space="preserve">The movements are written to be gentle and safe at a desk, but have not been reviewed by a physiotherapist.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F2A24"/>
        </w:rPr>
        <w:t xml:space="preserve">Tested on Windows in Chrome. Not yet tested with daily screen-reader users.</w:t>
      </w:r>
    </w:p>
    <w:p>
      <w:pPr>
        <w:pStyle w:val="Heading1"/>
      </w:pPr>
      <w:r>
        <w:t xml:space="preserve">11.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2"/>
        <w:gridCol w:w="1616"/>
        <w:gridCol w:w="5228"/>
      </w:tblGrid>
      <w:tr>
        <w:trPr>
          <w:tblHeader/>
        </w:trPr>
        <w:tc>
          <w:tcPr>
            <w:tcW w:type="dxa" w:w="266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616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Likelihood / impact</w:t>
            </w:r>
          </w:p>
        </w:tc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is handled</w:t>
            </w:r>
          </w:p>
        </w:tc>
      </w:tr>
      <w:tr>
        <w:tc>
          <w:tcPr>
            <w:tcW w:type="dxa" w:w="266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Someone keeps going through pain</w:t>
            </w:r>
          </w:p>
        </w:tc>
        <w:tc>
          <w:tcPr>
            <w:tcW w:type="dxa" w:w="1616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Low / high</w:t>
            </w:r>
          </w:p>
        </w:tc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and the keyword floor both run; either can stop the session. Tested automatically and live.</w:t>
            </w:r>
          </w:p>
        </w:tc>
      </w:tr>
      <w:tr>
        <w:tc>
          <w:tcPr>
            <w:tcW w:type="dxa" w:w="266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misreads a message</w:t>
            </w:r>
          </w:p>
        </w:tc>
        <w:tc>
          <w:tcPr>
            <w:tcW w:type="dxa" w:w="1616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It can only add caution on safety. Other changes are offers that need a yes. Wrong readings fall back to scripted wording.</w:t>
            </w:r>
          </w:p>
        </w:tc>
      </w:tr>
      <w:tr>
        <w:tc>
          <w:tcPr>
            <w:tcW w:type="dxa" w:w="266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says something unsafe or untrue</w:t>
            </w:r>
          </w:p>
        </w:tc>
        <w:tc>
          <w:tcPr>
            <w:tcW w:type="dxa" w:w="1616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Low / high</w:t>
            </w:r>
          </w:p>
        </w:tc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It never writes safety text. Its sentence is checked for durations, links and tone before it is shown.</w:t>
            </w:r>
          </w:p>
        </w:tc>
      </w:tr>
      <w:tr>
        <w:tc>
          <w:tcPr>
            <w:tcW w:type="dxa" w:w="266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Claude is slow or unavailable</w:t>
            </w:r>
          </w:p>
        </w:tc>
        <w:tc>
          <w:tcPr>
            <w:tcW w:type="dxa" w:w="1616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Medium / low</w:t>
            </w:r>
          </w:p>
        </w:tc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visible “thinking” state; the keyword layer answers if Claude fails.</w:t>
            </w:r>
          </w:p>
        </w:tc>
      </w:tr>
      <w:tr>
        <w:tc>
          <w:tcPr>
            <w:tcW w:type="dxa" w:w="266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Privacy concerns about typed text</w:t>
            </w:r>
          </w:p>
        </w:tc>
        <w:tc>
          <w:tcPr>
            <w:tcW w:type="dxa" w:w="1616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Off by default, needs explicit consent, and the menu says messages go to Anthropic. Mock sends nothing.</w:t>
            </w:r>
          </w:p>
        </w:tc>
      </w:tr>
      <w:tr>
        <w:tc>
          <w:tcPr>
            <w:tcW w:type="dxa" w:w="266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Results look better than reality</w:t>
            </w:r>
          </w:p>
        </w:tc>
        <w:tc>
          <w:tcPr>
            <w:tcW w:type="dxa" w:w="1616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Stated openly: the eval was self-written. A held-out set is the next step.</w:t>
            </w:r>
          </w:p>
        </w:tc>
      </w:tr>
      <w:tr>
        <w:tc>
          <w:tcPr>
            <w:tcW w:type="dxa" w:w="266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People think it is a real coach</w:t>
            </w:r>
          </w:p>
        </w:tc>
        <w:tc>
          <w:tcPr>
            <w:tcW w:type="dxa" w:w="1616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Low / medium</w:t>
            </w:r>
          </w:p>
        </w:tc>
        <w:tc>
          <w:tcPr>
            <w:tcW w:type="dxa" w:w="5228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It says it cannot see you, and never claims you exercised.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12. Acceptance and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1"/>
        <w:gridCol w:w="4373"/>
        <w:gridCol w:w="2852"/>
      </w:tblGrid>
      <w:tr>
        <w:trPr>
          <w:tblHeader/>
        </w:trPr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37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  <w:tc>
          <w:tcPr>
            <w:tcW w:type="dxa" w:w="285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shd w:fill="2A54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Typecheck and safety lint</w:t>
            </w:r>
          </w:p>
        </w:tc>
        <w:tc>
          <w:tcPr>
            <w:tcW w:type="dxa" w:w="437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Whole codebase</w:t>
            </w:r>
          </w:p>
        </w:tc>
        <w:tc>
          <w:tcPr>
            <w:tcW w:type="dxa" w:w="285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Unit and HTTP tests</w:t>
            </w:r>
          </w:p>
        </w:tc>
        <w:tc>
          <w:tcPr>
            <w:tcW w:type="dxa" w:w="437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Flow, safety floor, fallback, Claude output checks, CLI lock-down, idioms, word card</w:t>
            </w:r>
          </w:p>
        </w:tc>
        <w:tc>
          <w:tcPr>
            <w:tcW w:type="dxa" w:w="285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83 pass · 4 skipped on Windows with a stated reason</w:t>
            </w:r>
          </w:p>
        </w:tc>
      </w:tr>
      <w:tr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Browser journeys (Chrome)</w:t>
            </w:r>
          </w:p>
        </w:tc>
        <w:tc>
          <w:tcPr>
            <w:tcW w:type="dxa" w:w="437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Onboarding, sessions, adjustments, safety hold, word shelf</w:t>
            </w:r>
          </w:p>
        </w:tc>
        <w:tc>
          <w:tcPr>
            <w:tcW w:type="dxa" w:w="285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28 of 28 pass</w:t>
            </w:r>
          </w:p>
        </w:tc>
      </w:tr>
      <w:tr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Live evaluation</w:t>
            </w:r>
          </w:p>
        </w:tc>
        <w:tc>
          <w:tcPr>
            <w:tcW w:type="dxa" w:w="437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44 realistic messages through Claude</w:t>
            </w:r>
          </w:p>
        </w:tc>
        <w:tc>
          <w:tcPr>
            <w:tcW w:type="dxa" w:w="285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44 / 44; version 1 rules 13 / 44</w:t>
            </w:r>
          </w:p>
        </w:tc>
      </w:tr>
      <w:tr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End-to-end live run</w:t>
            </w:r>
          </w:p>
        </w:tc>
        <w:tc>
          <w:tcPr>
            <w:tcW w:type="dxa" w:w="437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 need, a movement tip and a safety hold through the running app</w:t>
            </w:r>
          </w:p>
        </w:tc>
        <w:tc>
          <w:tcPr>
            <w:tcW w:type="dxa" w:w="285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All correct</w:t>
            </w:r>
          </w:p>
        </w:tc>
      </w:tr>
      <w:tr>
        <w:tc>
          <w:tcPr>
            <w:tcW w:type="dxa" w:w="2281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Recorded walkthrough</w:t>
            </w:r>
          </w:p>
        </w:tc>
        <w:tc>
          <w:tcPr>
            <w:tcW w:type="dxa" w:w="4373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The full journey with Claude live</w:t>
            </w:r>
          </w:p>
        </w:tc>
        <w:tc>
          <w:tcPr>
            <w:tcW w:type="dxa" w:w="2852"/>
            <w:tcBorders>
              <w:top w:val="single" w:color="C9D2C3" w:sz="4"/>
              <w:left w:val="single" w:color="C9D2C3" w:sz="4"/>
              <w:bottom w:val="single" w:color="C9D2C3" w:sz="4"/>
              <w:right w:val="single" w:color="C9D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color w:val="1F2A24"/>
                <w:sz w:val="19"/>
                <w:szCs w:val="19"/>
              </w:rPr>
              <w:t xml:space="preserve">Stillwater - Walkthrough.webm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13. Open questions and next steps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1F2A24"/>
        </w:rPr>
        <w:t xml:space="preserve">Held-out evaluation.</w:t>
      </w:r>
      <w:r>
        <w:rPr>
          <w:color w:val="1F2A24"/>
        </w:rPr>
        <w:t xml:space="preserve"> 30+ messages written by other people, scored without changing Claude’s instructions first.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1F2A24"/>
        </w:rPr>
        <w:t xml:space="preserve">Usability sessions</w:t>
      </w:r>
      <w:r>
        <w:rPr>
          <w:color w:val="1F2A24"/>
        </w:rPr>
        <w:t xml:space="preserve"> with five to eight people: time to first movement, whether tips felt useful, and “would you come back tomorrow?”.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1F2A24"/>
        </w:rPr>
        <w:t xml:space="preserve">Physiotherapist review</w:t>
      </w:r>
      <w:r>
        <w:rPr>
          <w:color w:val="1F2A24"/>
        </w:rPr>
        <w:t xml:space="preserve"> of movement cues and safety wording.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1F2A24"/>
        </w:rPr>
        <w:t xml:space="preserve">Latency.</w:t>
      </w:r>
      <w:r>
        <w:rPr>
          <w:color w:val="1F2A24"/>
        </w:rPr>
        <w:t xml:space="preserve"> Test the API route and a faster model for the reading step, against the same eval.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color w:val="1F2A24"/>
        </w:rPr>
        <w:t xml:space="preserve">Decision needed:</w:t>
      </w:r>
      <w:r>
        <w:rPr>
          <w:color w:val="1F2A24"/>
        </w:rPr>
        <w:t xml:space="preserve"> should typed text ever be stored to improve the product, and if so, with what consent?</w:t>
      </w:r>
    </w:p>
    <w:sectPr>
      <w:footerReference w:type="default" r:id="rId6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665D"/>
        <w:sz w:val="16"/>
        <w:szCs w:val="16"/>
      </w:rPr>
      <w:t xml:space="preserve">Stillwater BRD v2.0 · page </w:t>
    </w:r>
    <w:r>
      <w:rPr>
        <w:color w:val="5E665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60" w:after="140"/>
      <w:outlineLvl w:val="0"/>
    </w:pPr>
    <w:rPr>
      <w:rFonts w:ascii="Georgia" w:cs="Georgia" w:eastAsia="Georgia" w:hAnsi="Georgia"/>
      <w:color w:val="2A544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60" w:after="110"/>
      <w:outlineLvl w:val="1"/>
    </w:pPr>
    <w:rPr>
      <w:rFonts w:ascii="Georgia" w:cs="Georgia" w:eastAsia="Georgia" w:hAnsi="Georgia"/>
      <w:color w:val="1F2A2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90"/>
      <w:outlineLvl w:val="2"/>
    </w:pPr>
    <w:rPr>
      <w:rFonts w:ascii="Calibri" w:cs="Calibri" w:eastAsia="Calibri" w:hAnsi="Calibri"/>
      <w:b/>
      <w:bCs/>
      <w:color w:val="7D8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Stillwater BRD v2.0</dc:title>
  <dc:creator>Rupak Ghanpathi</dc:creator>
  <cp:lastModifiedBy>Un-named</cp:lastModifiedBy>
  <cp:revision>1</cp:revision>
  <dcterms:created xsi:type="dcterms:W3CDTF">2026-10-12T11:21:58.416Z</dcterms:created>
  <dcterms:modified xsi:type="dcterms:W3CDTF">2026-10-12T11:21:58.417Z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