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2490E2C8" w:rsidR="007B7E75" w:rsidRDefault="009B36EB" w:rsidP="009B36EB">
      <w:r>
        <w:t xml:space="preserve">                                                                                                                                                                      </w:t>
      </w:r>
      <w:r w:rsidR="00C92346">
        <w:t>10/08/2026</w:t>
      </w:r>
      <w:r>
        <w:t xml:space="preserve">     </w:t>
      </w:r>
      <w:r w:rsidR="007B7E75">
        <w:t xml:space="preserve">  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61855392" w14:textId="1B800CFB" w:rsidR="003640FC" w:rsidRPr="003640FC" w:rsidRDefault="003640FC" w:rsidP="003640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40FC">
        <w:rPr>
          <w:rFonts w:ascii="Times New Roman" w:eastAsia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8"/>
          <w:szCs w:val="28"/>
        </w:rPr>
        <w:t>. 13: V2X Latency Comparison</w:t>
      </w:r>
      <w:r w:rsidRPr="003640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FC6B80" w14:textId="77777777" w:rsid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E3FD14" w14:textId="556F116D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 To simulate and compare the performance of a Vehicle-to-Everything (V2X)</w:t>
      </w:r>
    </w:p>
    <w:p w14:paraId="0F70B77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 system by analyzing End-to-End Latency (</w:t>
      </w:r>
      <w:proofErr w:type="spellStart"/>
      <w:r w:rsidRPr="003640FC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), Packet Delivery Ratio (%), </w:t>
      </w:r>
    </w:p>
    <w:p w14:paraId="723B29D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and Vehicle Speed (km/h) using MATLAB.</w:t>
      </w:r>
    </w:p>
    <w:p w14:paraId="62C12699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F2A169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1. To evaluate the End-to-End Latency (</w:t>
      </w:r>
      <w:proofErr w:type="spellStart"/>
      <w:r w:rsidRPr="003640FC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) of a V2X communication system under </w:t>
      </w:r>
    </w:p>
    <w:p w14:paraId="45270D37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different vehicle operating conditions.</w:t>
      </w:r>
    </w:p>
    <w:p w14:paraId="0632C92E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2. To analyze the Packet Delivery Ratio (%) and determine the reliability of V2X </w:t>
      </w:r>
    </w:p>
    <w:p w14:paraId="655CA726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 during data transmission.</w:t>
      </w:r>
    </w:p>
    <w:p w14:paraId="2E855AE9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3. To study the impact of Vehicle Speed (km/h) on the communication performance and </w:t>
      </w:r>
    </w:p>
    <w:p w14:paraId="4CFD6B05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stability of the V2X network.</w:t>
      </w:r>
    </w:p>
    <w:p w14:paraId="30FF7882" w14:textId="77777777" w:rsidR="003640FC" w:rsidRP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14:paraId="53BED6F6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1. Define the V2X communication parameters such as vehicle speed, transmission range, </w:t>
      </w:r>
    </w:p>
    <w:p w14:paraId="5B497CFF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packet size, and simulation time. </w:t>
      </w:r>
    </w:p>
    <w:p w14:paraId="2D4D367A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2. Generate different vehicle movement scenarios by varying the vehicle speed. </w:t>
      </w:r>
    </w:p>
    <w:p w14:paraId="062FB91F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3. Simulate wireless communication between vehicles using a V2X communication model. </w:t>
      </w:r>
    </w:p>
    <w:p w14:paraId="6FDD82B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4. Calculate the End-to-End Latency (</w:t>
      </w:r>
      <w:proofErr w:type="spellStart"/>
      <w:r w:rsidRPr="003640FC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) for data transmission between communicating </w:t>
      </w:r>
    </w:p>
    <w:p w14:paraId="1FECD05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vehicles. </w:t>
      </w:r>
    </w:p>
    <w:p w14:paraId="5B01916A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5. Compute the Packet Delivery Ratio (PDR %) by comparing the number of successfully </w:t>
      </w:r>
    </w:p>
    <w:p w14:paraId="66347A5B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received packets with transmitted packets. </w:t>
      </w:r>
    </w:p>
    <w:p w14:paraId="0646CFA7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6. Analyze the effect of increasing Vehicle Speed (km/h) on communication latency and </w:t>
      </w:r>
    </w:p>
    <w:p w14:paraId="6598DDEE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packet delivery performance. </w:t>
      </w:r>
    </w:p>
    <w:p w14:paraId="3486F05E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7. Plot MATLAB graphs for End-to-End Latency, Packet Delivery Ratio, and Vehicle </w:t>
      </w:r>
    </w:p>
    <w:p w14:paraId="37C0181F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</w:p>
    <w:p w14:paraId="5F6A2C29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Compare the obtained results to evaluate the efficiency and reliability of the V2X </w:t>
      </w:r>
    </w:p>
    <w:p w14:paraId="072D0501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 system under different traffic conditions.</w:t>
      </w:r>
    </w:p>
    <w:p w14:paraId="65259E40" w14:textId="77777777" w:rsid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99FD86" w14:textId="2295C789" w:rsid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1499CD" wp14:editId="6C06B7E8">
            <wp:extent cx="5731510" cy="3580765"/>
            <wp:effectExtent l="0" t="0" r="2540" b="635"/>
            <wp:docPr id="51425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8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EEA7" w14:textId="34C5C46C"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ED6824" w14:textId="2597BA0C" w:rsidR="00F45364" w:rsidRP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931E7" wp14:editId="69067C14">
            <wp:extent cx="5731510" cy="2940050"/>
            <wp:effectExtent l="0" t="0" r="2540" b="0"/>
            <wp:docPr id="157612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CB4C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End-to-End Latency decreases as the vehicle speed increases under the simulated </w:t>
      </w:r>
    </w:p>
    <w:p w14:paraId="208DED51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communication conditions. Lower latency indicates faster and more efficient V2X </w:t>
      </w:r>
    </w:p>
    <w:p w14:paraId="7FD5FF09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communication, which is essential for real-time road safety applications.</w:t>
      </w:r>
    </w:p>
    <w:p w14:paraId="4FA5E877" w14:textId="77777777"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6889103C" w14:textId="609FB038"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384B07" wp14:editId="3D05D980">
            <wp:extent cx="5731510" cy="3949700"/>
            <wp:effectExtent l="0" t="0" r="2540" b="0"/>
            <wp:docPr id="89078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FFF4" w14:textId="6D83478D"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5D1523" w14:textId="24FFBBF3" w:rsidR="00F45364" w:rsidRPr="003640FC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DA3299" wp14:editId="71F077DD">
            <wp:extent cx="5731510" cy="3346450"/>
            <wp:effectExtent l="0" t="0" r="2540" b="6350"/>
            <wp:docPr id="10248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38CD" w14:textId="0EB4CC5E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Packet Delivery Ratio decreases slightly as vehicle speed increases due to the higher </w:t>
      </w:r>
    </w:p>
    <w:p w14:paraId="081FCCCB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mobility of vehicles. A high PDR (&gt;90%) indicates that the V2X communication system </w:t>
      </w:r>
    </w:p>
    <w:p w14:paraId="470043B0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lastRenderedPageBreak/>
        <w:t>maintains reliable data transmission even at higher vehicle speeds.</w:t>
      </w:r>
    </w:p>
    <w:p w14:paraId="70319CC3" w14:textId="77777777"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0DA891B5" w14:textId="75BA7309"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DC0487" wp14:editId="6FA66404">
            <wp:extent cx="5611008" cy="3848637"/>
            <wp:effectExtent l="0" t="0" r="8890" b="0"/>
            <wp:docPr id="15059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5E44" w14:textId="1C9DBAF9"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2F92DF" w14:textId="102F6154" w:rsidR="00F45364" w:rsidRPr="003640FC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57AEF" wp14:editId="3EE06237">
            <wp:extent cx="5731510" cy="3446780"/>
            <wp:effectExtent l="0" t="0" r="2540" b="1270"/>
            <wp:docPr id="9212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6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91A9" w14:textId="0978958A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 The first graph shows the variation in speed among different vehicles in the V2X </w:t>
      </w:r>
    </w:p>
    <w:p w14:paraId="7103D07D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communication network. </w:t>
      </w:r>
    </w:p>
    <w:p w14:paraId="3A62524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 The second graph indicates that as vehicle speed increases, the communication range tends to </w:t>
      </w:r>
    </w:p>
    <w:p w14:paraId="68FB6C32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decrease, affecting link stability and network performance.</w:t>
      </w:r>
    </w:p>
    <w:p w14:paraId="1072A46A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1A3FB7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1F0B14B7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The End-to-End Latency (</w:t>
      </w:r>
      <w:proofErr w:type="spellStart"/>
      <w:r w:rsidRPr="003640FC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) of the V2X communication system was successfully </w:t>
      </w:r>
    </w:p>
    <w:p w14:paraId="07268408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analyzed, demonstrating efficient data transmission with low communication delay.</w:t>
      </w:r>
    </w:p>
    <w:p w14:paraId="6BA3C852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0548F272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Packet Delivery Ratio (PDR %) was evaluated and showed high packet delivery </w:t>
      </w:r>
    </w:p>
    <w:p w14:paraId="5A89AE3E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reliability under different vehicle operating conditions.</w:t>
      </w:r>
    </w:p>
    <w:p w14:paraId="6EEE6E84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4C12B0AB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impact of Vehicle Speed (km/h) on V2X communication was successfully studied, </w:t>
      </w:r>
    </w:p>
    <w:p w14:paraId="04106D90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indicating that higher vehicle speeds can influence communication range, latency, and </w:t>
      </w:r>
    </w:p>
    <w:p w14:paraId="0547CDD6" w14:textId="77777777"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overall network performance.</w:t>
      </w:r>
    </w:p>
    <w:p w14:paraId="4A4493FF" w14:textId="1BFEF126" w:rsidR="00666A4A" w:rsidRPr="007E32FB" w:rsidRDefault="00666A4A" w:rsidP="003640F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04CC"/>
    <w:rsid w:val="00BC07E2"/>
    <w:rsid w:val="00BF0362"/>
    <w:rsid w:val="00C544FF"/>
    <w:rsid w:val="00C63732"/>
    <w:rsid w:val="00C92346"/>
    <w:rsid w:val="00CB01BD"/>
    <w:rsid w:val="00CE16DB"/>
    <w:rsid w:val="00CF020B"/>
    <w:rsid w:val="00E14F19"/>
    <w:rsid w:val="00E47E64"/>
    <w:rsid w:val="00E75C22"/>
    <w:rsid w:val="00F2011A"/>
    <w:rsid w:val="00F45364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55C8E199-B0F4-40B1-9E03-76A19E46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 rushmitha</cp:lastModifiedBy>
  <cp:revision>2</cp:revision>
  <dcterms:created xsi:type="dcterms:W3CDTF">2026-08-11T04:05:00Z</dcterms:created>
  <dcterms:modified xsi:type="dcterms:W3CDTF">2026-08-11T04:05:00Z</dcterms:modified>
</cp:coreProperties>
</file>