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5BE4C" w14:textId="1F838F51" w:rsidR="00F2011A" w:rsidRDefault="00315906">
      <w:pPr>
        <w:rPr>
          <w:rFonts w:ascii="Play" w:eastAsia="Play" w:hAnsi="Play" w:cs="Play"/>
          <w:color w:val="0F4761"/>
          <w:sz w:val="40"/>
          <w:szCs w:val="40"/>
        </w:rPr>
      </w:pPr>
      <w:r w:rsidRPr="00A174DC">
        <w:rPr>
          <w:rFonts w:ascii="Times New Roman" w:eastAsia="Play" w:hAnsi="Times New Roman" w:cs="Times New Roman"/>
          <w:color w:val="0F4761"/>
          <w:sz w:val="40"/>
          <w:szCs w:val="40"/>
        </w:rPr>
        <w:t xml:space="preserve">                     </w:t>
      </w:r>
      <w:r>
        <w:rPr>
          <w:rFonts w:ascii="Play" w:eastAsia="Play" w:hAnsi="Play" w:cs="Play"/>
          <w:color w:val="0F4761"/>
          <w:sz w:val="40"/>
          <w:szCs w:val="40"/>
        </w:rPr>
        <w:t xml:space="preserve">         ECA56</w:t>
      </w:r>
      <w:r w:rsidR="00107D02">
        <w:rPr>
          <w:rFonts w:ascii="Play" w:eastAsia="Play" w:hAnsi="Play" w:cs="Play"/>
          <w:color w:val="0F4761"/>
          <w:sz w:val="40"/>
          <w:szCs w:val="40"/>
        </w:rPr>
        <w:t>10</w:t>
      </w:r>
      <w:r>
        <w:rPr>
          <w:rFonts w:ascii="Play" w:eastAsia="Play" w:hAnsi="Play" w:cs="Play"/>
          <w:color w:val="0F4761"/>
          <w:sz w:val="40"/>
          <w:szCs w:val="40"/>
        </w:rPr>
        <w:t>- 5g/6g communication</w:t>
      </w:r>
    </w:p>
    <w:p w14:paraId="71D5BE4D" w14:textId="020A1AB9" w:rsidR="00F2011A" w:rsidRDefault="00315906">
      <w:pPr>
        <w:jc w:val="right"/>
      </w:pPr>
      <w:r>
        <w:t xml:space="preserve">Slot </w:t>
      </w:r>
      <w:r w:rsidR="009B36EB">
        <w:t>D</w:t>
      </w:r>
    </w:p>
    <w:p w14:paraId="3CA44A31" w14:textId="1B541FEF" w:rsidR="007B7E75" w:rsidRDefault="009B36EB" w:rsidP="009B36EB">
      <w:r>
        <w:t xml:space="preserve">                                                                                                                                                                           </w:t>
      </w:r>
      <w:r w:rsidR="00DD7342">
        <w:t>03/08/2026</w:t>
      </w:r>
      <w:r w:rsidR="007B7E75">
        <w:t xml:space="preserve">                        </w:t>
      </w:r>
      <w:r>
        <w:t>V.RUSHMITHA</w:t>
      </w:r>
    </w:p>
    <w:p w14:paraId="6DF611A2" w14:textId="238B9372" w:rsidR="009B36EB" w:rsidRDefault="007B7E75" w:rsidP="009B36EB">
      <w:r>
        <w:t>(192512050)</w:t>
      </w:r>
    </w:p>
    <w:p w14:paraId="72432339" w14:textId="7BC915FB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6:5G NR Frame Structure Analysis with Different Subcarrier Spacing</w:t>
      </w:r>
    </w:p>
    <w:p w14:paraId="14AB3600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Aim</w:t>
      </w:r>
    </w:p>
    <w:p w14:paraId="07434DE2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To analyze the 5G NR frame structure by studying the effect of different subcarrier spacings, </w:t>
      </w:r>
    </w:p>
    <w:p w14:paraId="3C0F8D33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>slot durations, and OFDM symbols using MATLAB.</w:t>
      </w:r>
    </w:p>
    <w:p w14:paraId="3BA8BCE9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</w:t>
      </w:r>
    </w:p>
    <w:p w14:paraId="53641940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1. To analyze different Subcarrier Spacing (SCS) values used in 5G NR numerology. </w:t>
      </w:r>
    </w:p>
    <w:p w14:paraId="42298796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2. To compare the slot duration corresponding to different Subcarrier Spacing values in 5G </w:t>
      </w:r>
    </w:p>
    <w:p w14:paraId="4E436F71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NR. </w:t>
      </w:r>
    </w:p>
    <w:p w14:paraId="0C1715C0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3. To study the number of OFDM symbols present in a 5G NR slot for normal cyclic prefix. </w:t>
      </w:r>
    </w:p>
    <w:p w14:paraId="6CAA161A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Required</w:t>
      </w:r>
    </w:p>
    <w:p w14:paraId="541EDBDB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MATLAB </w:t>
      </w:r>
    </w:p>
    <w:p w14:paraId="3EE53680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</w:p>
    <w:p w14:paraId="7A68B373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Unlike previous generations of mobile communication, 5G New Radio (NR) employs flexible </w:t>
      </w:r>
    </w:p>
    <w:p w14:paraId="1DB932A6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numerology, where different subcarrier spacings are used depending on the deployment scenario </w:t>
      </w:r>
    </w:p>
    <w:p w14:paraId="64D8C51F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and service requirements. Increasing the subcarrier spacing reduces the slot duration, enabling </w:t>
      </w:r>
    </w:p>
    <w:p w14:paraId="6B0F26A7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>lower latency and supporting diverse applications such as enhanced Mobile Broadband (</w:t>
      </w:r>
      <w:proofErr w:type="spellStart"/>
      <w:r w:rsidRPr="00544BBA">
        <w:rPr>
          <w:rFonts w:ascii="Times New Roman" w:eastAsia="Times New Roman" w:hAnsi="Times New Roman" w:cs="Times New Roman"/>
          <w:sz w:val="24"/>
          <w:szCs w:val="24"/>
        </w:rPr>
        <w:t>eMBB</w:t>
      </w:r>
      <w:proofErr w:type="spellEnd"/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</w:p>
    <w:p w14:paraId="3F4AC031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Ultra-Reliable Low-Latency Communications (URLLC), and massive Machine-Type </w:t>
      </w:r>
    </w:p>
    <w:p w14:paraId="31BBE474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>Communications (</w:t>
      </w:r>
      <w:proofErr w:type="spellStart"/>
      <w:r w:rsidRPr="00544BBA">
        <w:rPr>
          <w:rFonts w:ascii="Times New Roman" w:eastAsia="Times New Roman" w:hAnsi="Times New Roman" w:cs="Times New Roman"/>
          <w:sz w:val="24"/>
          <w:szCs w:val="24"/>
        </w:rPr>
        <w:t>mMTC</w:t>
      </w:r>
      <w:proofErr w:type="spellEnd"/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). Regardless of the selected numerology, a normal cyclic prefix slot </w:t>
      </w:r>
    </w:p>
    <w:p w14:paraId="10380904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>contains 14 OFDM symbols.</w:t>
      </w:r>
    </w:p>
    <w:p w14:paraId="50BE8DE2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– 1</w:t>
      </w:r>
    </w:p>
    <w:p w14:paraId="3955F01E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Analyze the standard subcarrier spacing (SCS) values defined in the 5G NR numerology using </w:t>
      </w:r>
    </w:p>
    <w:p w14:paraId="30E980A5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MATLAB. Compare the relationship between the numerology index (μ) and subcarrier spacing to </w:t>
      </w:r>
    </w:p>
    <w:p w14:paraId="08F91A4E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>understand the flexible bandwidth allocation employed in 5G communication systems.</w:t>
      </w:r>
    </w:p>
    <w:p w14:paraId="5772C613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14:paraId="6925B964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Define the supported 5G NR subcarrier spacing values. </w:t>
      </w:r>
    </w:p>
    <w:p w14:paraId="67462025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Display the values using MATLAB. </w:t>
      </w:r>
    </w:p>
    <w:p w14:paraId="084C1E16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Plot the subcarrier spacing for different numerologies. </w:t>
      </w:r>
    </w:p>
    <w:p w14:paraId="6B2AE205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– 1: Analyze Different Subcarrier Spacing Values</w:t>
      </w:r>
    </w:p>
    <w:p w14:paraId="672DC436" w14:textId="77777777" w:rsid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MATLAB Program</w:t>
      </w:r>
    </w:p>
    <w:p w14:paraId="16F95181" w14:textId="40D59DD7" w:rsidR="00617764" w:rsidRPr="00544BBA" w:rsidRDefault="00617764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776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E1505BD" wp14:editId="301FA886">
            <wp:extent cx="5731510" cy="1907540"/>
            <wp:effectExtent l="0" t="0" r="2540" b="0"/>
            <wp:docPr id="128502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276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5BC3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</w:t>
      </w:r>
    </w:p>
    <w:p w14:paraId="51D11730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Bar graph showing: </w:t>
      </w:r>
    </w:p>
    <w:p w14:paraId="5D7373FD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o 15 kHz </w:t>
      </w:r>
    </w:p>
    <w:p w14:paraId="31358BCD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o 30 kHz </w:t>
      </w:r>
    </w:p>
    <w:p w14:paraId="6E40F79C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o 60 kHz </w:t>
      </w:r>
    </w:p>
    <w:p w14:paraId="4D680818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o 120 kHz </w:t>
      </w:r>
    </w:p>
    <w:p w14:paraId="2B0B5444" w14:textId="77777777" w:rsid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o 240 kHz </w:t>
      </w:r>
    </w:p>
    <w:p w14:paraId="55A7E805" w14:textId="3F271148" w:rsidR="00617764" w:rsidRPr="00544BBA" w:rsidRDefault="00617764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617764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8CED7AA" wp14:editId="6E2E061F">
            <wp:extent cx="5731510" cy="2407920"/>
            <wp:effectExtent l="0" t="0" r="2540" b="0"/>
            <wp:docPr id="57407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78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7C7B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– 2 Compare Slot Duration</w:t>
      </w:r>
    </w:p>
    <w:p w14:paraId="30307B56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Analyze the variation in slot duration corresponding to different 5G NR subcarrier spacing values </w:t>
      </w:r>
    </w:p>
    <w:p w14:paraId="4EF8676F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using MATLAB. Compare the inverse relationship between subcarrier spacing and slot duration </w:t>
      </w:r>
    </w:p>
    <w:p w14:paraId="2AA4FB52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>to understand how flexible numerology enables low-latency communication in 5G networks.</w:t>
      </w:r>
    </w:p>
    <w:p w14:paraId="164A4525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14:paraId="3A4B5370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Define the slot duration corresponding to each subcarrier spacing. </w:t>
      </w:r>
    </w:p>
    <w:p w14:paraId="76CCD5F6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Plot slot duration versus subcarrier spacing. </w:t>
      </w:r>
    </w:p>
    <w:p w14:paraId="4C74D8A6" w14:textId="77777777" w:rsid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Observe the inverse relationship. </w:t>
      </w:r>
    </w:p>
    <w:p w14:paraId="2B393C40" w14:textId="6C5D2582" w:rsid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MATLAB Program</w:t>
      </w:r>
    </w:p>
    <w:p w14:paraId="2F655947" w14:textId="0983F668" w:rsidR="00617764" w:rsidRPr="00544BBA" w:rsidRDefault="00617764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776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690A04A" wp14:editId="6FD3D6AD">
            <wp:extent cx="5731510" cy="1878965"/>
            <wp:effectExtent l="0" t="0" r="2540" b="6985"/>
            <wp:docPr id="115448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821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9AE6" w14:textId="77777777" w:rsid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</w:t>
      </w:r>
    </w:p>
    <w:p w14:paraId="1905C240" w14:textId="5C727F22" w:rsidR="00617764" w:rsidRDefault="00617764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776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F842A2C" wp14:editId="50A12710">
            <wp:extent cx="5731510" cy="2242820"/>
            <wp:effectExtent l="0" t="0" r="2540" b="5080"/>
            <wp:docPr id="157035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56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23E87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Graph showing slot duration decreasing as subcarrier spacing increases. </w:t>
      </w:r>
    </w:p>
    <w:p w14:paraId="03A711FB" w14:textId="77777777" w:rsid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– 3</w:t>
      </w: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27573C6" w14:textId="39A82BDA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Study the Number of OFDM Symbols Analyze the number of OFDM symbols present in a 5G NR slot for different numerology </w:t>
      </w:r>
    </w:p>
    <w:p w14:paraId="6EE72547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configurations using MATLAB. Observe that, under the normal cyclic prefix, each slot </w:t>
      </w:r>
    </w:p>
    <w:p w14:paraId="348E1765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>consistently contains 14 OFDM symbols irrespective of the subcarrier spacing.</w:t>
      </w:r>
    </w:p>
    <w:p w14:paraId="4A245F2C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14:paraId="706400E2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Define the number of OFDM symbols in a slot. </w:t>
      </w:r>
    </w:p>
    <w:p w14:paraId="4782DF81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Plot the OFDM symbols for different numerologies. </w:t>
      </w:r>
    </w:p>
    <w:p w14:paraId="02C52604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• Observe that the number of symbols remains constant. </w:t>
      </w:r>
    </w:p>
    <w:p w14:paraId="60502C3C" w14:textId="77777777" w:rsid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MATLAB Program</w:t>
      </w:r>
    </w:p>
    <w:p w14:paraId="5709FE0D" w14:textId="42E5C927" w:rsidR="00617764" w:rsidRPr="00544BBA" w:rsidRDefault="00617764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776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462C420" wp14:editId="4E68967C">
            <wp:extent cx="5731510" cy="1905000"/>
            <wp:effectExtent l="0" t="0" r="2540" b="0"/>
            <wp:docPr id="835284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28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6C834" w14:textId="77777777" w:rsid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</w:t>
      </w:r>
    </w:p>
    <w:p w14:paraId="4F3A041D" w14:textId="6E869F99" w:rsidR="00617764" w:rsidRPr="00544BBA" w:rsidRDefault="00617764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776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3DA59B21" wp14:editId="210261DE">
            <wp:extent cx="5731510" cy="2913380"/>
            <wp:effectExtent l="0" t="0" r="2540" b="1270"/>
            <wp:docPr id="623558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588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7CD4A" w14:textId="77777777" w:rsidR="00544BBA" w:rsidRPr="00544BBA" w:rsidRDefault="00544BBA" w:rsidP="00544BB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Result </w:t>
      </w:r>
    </w:p>
    <w:p w14:paraId="566B42EA" w14:textId="3B697E1C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The MATLAB analysis successfully demonstrated the flexible numerology of 5G NR. The results </w:t>
      </w:r>
    </w:p>
    <w:p w14:paraId="6BF2E48B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 xml:space="preserve">showed that increasing the subcarrier spacing decreases the slot duration while maintaining a </w:t>
      </w:r>
    </w:p>
    <w:p w14:paraId="6036AB05" w14:textId="77777777" w:rsidR="00544BBA" w:rsidRPr="00544BBA" w:rsidRDefault="00544BBA" w:rsidP="00544BBA">
      <w:pPr>
        <w:rPr>
          <w:rFonts w:ascii="Times New Roman" w:eastAsia="Times New Roman" w:hAnsi="Times New Roman" w:cs="Times New Roman"/>
          <w:sz w:val="24"/>
          <w:szCs w:val="24"/>
        </w:rPr>
      </w:pPr>
      <w:r w:rsidRPr="00544BBA">
        <w:rPr>
          <w:rFonts w:ascii="Times New Roman" w:eastAsia="Times New Roman" w:hAnsi="Times New Roman" w:cs="Times New Roman"/>
          <w:sz w:val="24"/>
          <w:szCs w:val="24"/>
        </w:rPr>
        <w:t>constant number of OFDM symbols per slot under the normal cyclic prefix configuration.</w:t>
      </w:r>
    </w:p>
    <w:p w14:paraId="71D5BED0" w14:textId="012B76EA" w:rsidR="00F2011A" w:rsidRPr="00A174DC" w:rsidRDefault="00F2011A" w:rsidP="00544BBA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F2011A" w:rsidRPr="00A174DC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lay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11A"/>
    <w:rsid w:val="00024016"/>
    <w:rsid w:val="00107D02"/>
    <w:rsid w:val="00154573"/>
    <w:rsid w:val="001C1628"/>
    <w:rsid w:val="0025014B"/>
    <w:rsid w:val="00273EB5"/>
    <w:rsid w:val="002D23F8"/>
    <w:rsid w:val="00315906"/>
    <w:rsid w:val="003853DB"/>
    <w:rsid w:val="003B0E28"/>
    <w:rsid w:val="00407BDE"/>
    <w:rsid w:val="004F2E83"/>
    <w:rsid w:val="00506810"/>
    <w:rsid w:val="00544BBA"/>
    <w:rsid w:val="00565627"/>
    <w:rsid w:val="00571C3A"/>
    <w:rsid w:val="00617764"/>
    <w:rsid w:val="00623A3C"/>
    <w:rsid w:val="007768E3"/>
    <w:rsid w:val="00776DC7"/>
    <w:rsid w:val="007B7E75"/>
    <w:rsid w:val="00863E27"/>
    <w:rsid w:val="008669E0"/>
    <w:rsid w:val="00875091"/>
    <w:rsid w:val="0090135C"/>
    <w:rsid w:val="00902972"/>
    <w:rsid w:val="00987BC2"/>
    <w:rsid w:val="009B36EB"/>
    <w:rsid w:val="00A174DC"/>
    <w:rsid w:val="00A879AA"/>
    <w:rsid w:val="00B41F34"/>
    <w:rsid w:val="00BC07E2"/>
    <w:rsid w:val="00BF0362"/>
    <w:rsid w:val="00C63732"/>
    <w:rsid w:val="00CB01BD"/>
    <w:rsid w:val="00CE16DB"/>
    <w:rsid w:val="00CF020B"/>
    <w:rsid w:val="00DD7342"/>
    <w:rsid w:val="00E14F19"/>
    <w:rsid w:val="00E47E64"/>
    <w:rsid w:val="00E75C22"/>
    <w:rsid w:val="00F2011A"/>
    <w:rsid w:val="00F85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5BE4C"/>
  <w15:docId w15:val="{0CCDC239-6C9E-4429-8A2D-9C809FF3D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505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v rushmitha</cp:lastModifiedBy>
  <cp:revision>2</cp:revision>
  <dcterms:created xsi:type="dcterms:W3CDTF">2026-08-11T03:59:00Z</dcterms:created>
  <dcterms:modified xsi:type="dcterms:W3CDTF">2026-08-11T03:59:00Z</dcterms:modified>
</cp:coreProperties>
</file>