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17E79" w14:textId="7EDDDF46" w:rsidR="008E4C5B" w:rsidRPr="00E17F4A" w:rsidRDefault="008E4C5B" w:rsidP="008E4C5B">
      <w:pPr>
        <w:pStyle w:val="Lab1"/>
        <w:rPr>
          <w:sz w:val="28"/>
          <w:szCs w:val="28"/>
        </w:rPr>
      </w:pPr>
      <w:bookmarkStart w:id="0" w:name="_Toc81498726"/>
      <w:r w:rsidRPr="0073407D">
        <w:t xml:space="preserve">Lab </w:t>
      </w:r>
      <w:r>
        <w:t>9</w:t>
      </w:r>
      <w:r w:rsidRPr="0073407D">
        <w:t xml:space="preserve"> - </w:t>
      </w:r>
      <w:r w:rsidRPr="008E4C5B">
        <w:t>Frequency Response Masking Filters</w:t>
      </w:r>
      <w:r w:rsidRPr="0073407D">
        <w:t xml:space="preserve"> </w:t>
      </w:r>
      <w:r w:rsidR="00E17F4A" w:rsidRPr="00E17F4A">
        <w:rPr>
          <w:sz w:val="28"/>
          <w:szCs w:val="28"/>
        </w:rPr>
        <w:t>(Optional)</w:t>
      </w:r>
      <w:bookmarkEnd w:id="0"/>
    </w:p>
    <w:p w14:paraId="3FB05A0B" w14:textId="4C98B2CB" w:rsid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For given passband ripple and stopband attenuation, the filter order, as well as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the number of non-trivial coefficients, of a direct form FIR filter, is inversely proportional to the transition width. Therefore, sharp filters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suffer from high computational complexity due to the high filter orders. Lim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[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>1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] proposed a frequency response masking (FRM) FIR filter structure in 1986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for the design of sharp FIR filters with low computational complexity. The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structure was thereafter modified and improved by many researchers to achieve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even further computation savings, and has been extended to the design of various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types of filters, such as half-band filters, multirate filters, recursive filters and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two-dimensional filters.</w:t>
      </w:r>
    </w:p>
    <w:p w14:paraId="79985F5B" w14:textId="77777777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B7B252C" w14:textId="3BE0846E" w:rsidR="008E4C5B" w:rsidRPr="00F24E7A" w:rsidRDefault="008E4C5B" w:rsidP="00F24E7A">
      <w:pPr>
        <w:pStyle w:val="Lab2"/>
      </w:pPr>
      <w:bookmarkStart w:id="1" w:name="_Toc81498727"/>
      <w:r w:rsidRPr="00F24E7A">
        <w:t>9.1 FRM Structure</w:t>
      </w:r>
      <w:bookmarkEnd w:id="1"/>
    </w:p>
    <w:p w14:paraId="6CD69A79" w14:textId="77291F56" w:rsidR="008E4C5B" w:rsidRDefault="00AB49E5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0CF372" wp14:editId="391E39BE">
                <wp:simplePos x="0" y="0"/>
                <wp:positionH relativeFrom="column">
                  <wp:posOffset>599440</wp:posOffset>
                </wp:positionH>
                <wp:positionV relativeFrom="paragraph">
                  <wp:posOffset>1412875</wp:posOffset>
                </wp:positionV>
                <wp:extent cx="4669790" cy="1466215"/>
                <wp:effectExtent l="0" t="0" r="0" b="635"/>
                <wp:wrapTopAndBottom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790" cy="146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8409FF" w14:textId="7D8F1552" w:rsidR="00AB49E5" w:rsidRDefault="00AB49E5" w:rsidP="005C4C5E">
                            <w:pPr>
                              <w:jc w:val="center"/>
                            </w:pPr>
                            <w:r w:rsidRPr="00AB49E5">
                              <w:rPr>
                                <w:noProof/>
                              </w:rPr>
                              <w:drawing>
                                <wp:inline distT="0" distB="0" distL="0" distR="0" wp14:anchorId="0D617430" wp14:editId="7639EC5D">
                                  <wp:extent cx="4070152" cy="1009462"/>
                                  <wp:effectExtent l="0" t="0" r="0" b="635"/>
                                  <wp:docPr id="151" name="图片 1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9478" cy="1014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31F0AF" w14:textId="36BC83E1" w:rsidR="00AB49E5" w:rsidRPr="00AB49E5" w:rsidRDefault="00AB49E5" w:rsidP="00AB49E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</w:pPr>
                            <w:r w:rsidRPr="008E4C5B"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>9.1</w:t>
                            </w:r>
                            <w:r w:rsidRPr="008E4C5B"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>: Structure of the frequency response masking filter.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CF372" id="_x0000_t202" coordsize="21600,21600" o:spt="202" path="m,l,21600r21600,l21600,xe">
                <v:stroke joinstyle="miter"/>
                <v:path gradientshapeok="t" o:connecttype="rect"/>
              </v:shapetype>
              <v:shape id="文本框 150" o:spid="_x0000_s1026" type="#_x0000_t202" style="position:absolute;margin-left:47.2pt;margin-top:111.25pt;width:367.7pt;height:115.4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" fillcolor="white [3201]" stroked="f" strokeweight=".5pt">
                <v:textbox>
                  <w:txbxContent>
                    <w:p w14:paraId="568409FF" w14:textId="7D8F1552" w:rsidR="00AB49E5" w:rsidRDefault="00AB49E5" w:rsidP="005C4C5E">
                      <w:pPr>
                        <w:jc w:val="center"/>
                      </w:pPr>
                      <w:r w:rsidRPr="00AB49E5">
                        <w:rPr>
                          <w:noProof/>
                        </w:rPr>
                        <w:drawing>
                          <wp:inline distT="0" distB="0" distL="0" distR="0" wp14:anchorId="0D617430" wp14:editId="7639EC5D">
                            <wp:extent cx="4070152" cy="1009462"/>
                            <wp:effectExtent l="0" t="0" r="0" b="635"/>
                            <wp:docPr id="151" name="图片 1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9478" cy="1014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31F0AF" w14:textId="36BC83E1" w:rsidR="00AB49E5" w:rsidRPr="00AB49E5" w:rsidRDefault="00AB49E5" w:rsidP="00AB49E5">
                      <w:pPr>
                        <w:autoSpaceDE w:val="0"/>
                        <w:autoSpaceDN w:val="0"/>
                        <w:adjustRightInd w:val="0"/>
                        <w:jc w:val="center"/>
                      </w:pPr>
                      <w:r w:rsidRPr="008E4C5B"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>9.1</w:t>
                      </w:r>
                      <w:r w:rsidRPr="008E4C5B"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>: Structure of the frequency response masking filter.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Just as the name implies, FRM uses masking filters to obtain the desired frequency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responses. The overall structure of an FRM is a subfilter network,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consisting of three subfilters, as shown in Figure </w:t>
      </w:r>
      <w:r>
        <w:rPr>
          <w:rFonts w:ascii="Times New Roman" w:hAnsi="Times New Roman" w:cs="Times New Roman"/>
          <w:kern w:val="0"/>
          <w:sz w:val="24"/>
          <w:szCs w:val="24"/>
        </w:rPr>
        <w:t>9.1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. The three subfilters are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a prototype band edge shaping filter (or simply called prototype filter) with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z-transform transfer function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two masking filters with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z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-transform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transfer functions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, respectively; their corresponding frequency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responses are denoted as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 xml:space="preserve"> 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 xml:space="preserve"> 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, respectively. A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fourth filter function is realized by using a delay-complementary counterpart.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3115DB6E" w14:textId="77777777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A2FB3FD" w14:textId="77777777" w:rsidR="005C4C5E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In FRM structure, every delay of the prototype band edge shaping filter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is replaced by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delays. The frequency response of the resulting filter,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is a frequency compressed (by a factor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) and periodic version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as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shown in Figures 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a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b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 For this reason, the number of delays replacing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one delay in the impulse response of the band edge shaping prototype filter,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is referred to as the compression factor of the FRM filter.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7691D72A" w14:textId="77777777" w:rsidR="005C4C5E" w:rsidRDefault="005C4C5E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48ECA42E" w14:textId="5826024B" w:rsid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As a result of the delay element replacement, the transition band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is mapped to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transition bands with transition width shrunk by a factor of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. The complementary filter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obtained by subtracting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from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a pure delay term,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e>
          <m:sup>
            <m:r>
              <w:rPr>
                <w:rFonts w:ascii="Cambria Math" w:eastAsia="Cambria Math" w:hAnsi="Cambria Math" w:cs="Cambria Math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/2</m:t>
            </m:r>
          </m:sup>
        </m:sSup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</m:oMath>
      <w:r w:rsidR="005C4C5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the order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. To avoid a half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delay,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chosen to be even. Thus, the entire frequency region from DC to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Nyquist frequency is decomposed into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bands;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its complement hold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alternate band respectively, as shown in Figures 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b</w:t>
      </w:r>
      <w:r w:rsidR="005C4C5E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01711E1" w14:textId="77777777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196D2E00" w14:textId="621992C4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Two masking filters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="005C4C5E"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are used to filter (i.e., mask) the outputs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its complement. The desired frequency bands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its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complement are kept and then combined to obtain the final frequency response.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The overall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z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-transform transfer function of the FRM structure,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H(z)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is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thus given by,</w:t>
      </w:r>
    </w:p>
    <w:p w14:paraId="1F06C133" w14:textId="4286B233" w:rsidR="005C4C5E" w:rsidRPr="005C4C5E" w:rsidRDefault="005C4C5E" w:rsidP="005C4C5E">
      <w:pPr>
        <w:autoSpaceDE w:val="0"/>
        <w:autoSpaceDN w:val="0"/>
        <w:adjustRightInd w:val="0"/>
        <w:jc w:val="left"/>
        <w:rPr>
          <w:rFonts w:ascii="Cambria Math" w:hAnsi="Cambria Math" w:cs="Times New Roman"/>
          <w:kern w:val="0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>= F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L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kern w:val="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kern w:val="0"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- 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L</m:t>
                      </m:r>
                    </m:sup>
                  </m:sSup>
                </m:e>
              </m:d>
            </m:e>
          </m:d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(z)</m:t>
          </m:r>
        </m:oMath>
      </m:oMathPara>
    </w:p>
    <w:p w14:paraId="0C8A84AE" w14:textId="7A6E6C03" w:rsidR="008E4C5B" w:rsidRPr="005C4C5E" w:rsidRDefault="004D00B4" w:rsidP="004D00B4">
      <w:pPr>
        <w:autoSpaceDE w:val="0"/>
        <w:autoSpaceDN w:val="0"/>
        <w:adjustRightInd w:val="0"/>
        <w:jc w:val="right"/>
        <w:rPr>
          <w:rFonts w:ascii="Cambria Math" w:hAnsi="Cambria Math" w:cs="Times New Roman"/>
          <w:kern w:val="0"/>
          <w:sz w:val="24"/>
          <w:szCs w:val="24"/>
          <w:oMath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9.1)</w:t>
      </w:r>
    </w:p>
    <w:p w14:paraId="3DEEC645" w14:textId="77777777" w:rsidR="009F69C0" w:rsidRDefault="008E4C5B" w:rsidP="009F69C0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In a synthesis problem, the passband and stopband edges of the overall filter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H(z)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denoted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 w:rsidR="009F69C0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respectively, are given, whereas the passband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and stopband edges of the prototype filter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denoted </w:t>
      </w:r>
      <m:oMath>
        <m:sSubSup>
          <m:sSub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p>
        </m:sSubSup>
      </m:oMath>
      <w:r w:rsidR="009F69C0"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 w:rsidR="009F69C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p>
        </m:sSubSup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have</w:t>
      </w:r>
      <w:r w:rsidR="009F69C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to be determined.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From Figure </w:t>
      </w:r>
      <w:r w:rsidR="009F69C0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b, it can be seen that the transition band of the overall filter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H(z)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may be generated either from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or from its complement. </w:t>
      </w:r>
    </w:p>
    <w:p w14:paraId="3BE5CECF" w14:textId="04EF0EAE" w:rsidR="008E4C5B" w:rsidRDefault="009F69C0" w:rsidP="009F69C0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EE9B4" wp14:editId="5799F8CD">
                <wp:simplePos x="0" y="0"/>
                <wp:positionH relativeFrom="column">
                  <wp:posOffset>762635</wp:posOffset>
                </wp:positionH>
                <wp:positionV relativeFrom="paragraph">
                  <wp:posOffset>888365</wp:posOffset>
                </wp:positionV>
                <wp:extent cx="4494530" cy="3553460"/>
                <wp:effectExtent l="0" t="0" r="1270" b="8890"/>
                <wp:wrapTopAndBottom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355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CFFDEE" w14:textId="5FD0FB6D" w:rsidR="009F69C0" w:rsidRDefault="009F69C0">
                            <w:r w:rsidRPr="009F69C0">
                              <w:rPr>
                                <w:noProof/>
                              </w:rPr>
                              <w:drawing>
                                <wp:inline distT="0" distB="0" distL="0" distR="0" wp14:anchorId="07861CB1" wp14:editId="1E07AD53">
                                  <wp:extent cx="3947311" cy="2984524"/>
                                  <wp:effectExtent l="0" t="0" r="0" b="6350"/>
                                  <wp:docPr id="182" name="图片 1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58885" cy="299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519293" w14:textId="21399A78" w:rsidR="009F69C0" w:rsidRPr="008E4C5B" w:rsidRDefault="009F69C0" w:rsidP="009F69C0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8E4C5B"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>9.2</w:t>
                            </w:r>
                            <w:r w:rsidRPr="008E4C5B"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>: Frequency response of FRM subfilters of Case A.</w:t>
                            </w:r>
                          </w:p>
                          <w:p w14:paraId="6F4A6780" w14:textId="77777777" w:rsidR="009F69C0" w:rsidRPr="009F69C0" w:rsidRDefault="009F69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E9B4" id="文本框 152" o:spid="_x0000_s1027" type="#_x0000_t202" style="position:absolute;left:0;text-align:left;margin-left:60.05pt;margin-top:69.95pt;width:353.9pt;height:27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" fillcolor="white [3201]" stroked="f" strokeweight=".5pt">
                <v:textbox>
                  <w:txbxContent>
                    <w:p w14:paraId="66CFFDEE" w14:textId="5FD0FB6D" w:rsidR="009F69C0" w:rsidRDefault="009F69C0">
                      <w:r w:rsidRPr="009F69C0">
                        <w:rPr>
                          <w:noProof/>
                        </w:rPr>
                        <w:drawing>
                          <wp:inline distT="0" distB="0" distL="0" distR="0" wp14:anchorId="07861CB1" wp14:editId="1E07AD53">
                            <wp:extent cx="3947311" cy="2984524"/>
                            <wp:effectExtent l="0" t="0" r="0" b="6350"/>
                            <wp:docPr id="182" name="图片 1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58885" cy="299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519293" w14:textId="21399A78" w:rsidR="009F69C0" w:rsidRPr="008E4C5B" w:rsidRDefault="009F69C0" w:rsidP="009F69C0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</w:pPr>
                      <w:r w:rsidRPr="008E4C5B"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>9.2</w:t>
                      </w:r>
                      <w:r w:rsidRPr="008E4C5B"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>: Frequency response of FRM subfilters of Case A.</w:t>
                      </w:r>
                    </w:p>
                    <w:p w14:paraId="6F4A6780" w14:textId="77777777" w:rsidR="009F69C0" w:rsidRPr="009F69C0" w:rsidRDefault="009F69C0"/>
                  </w:txbxContent>
                </v:textbox>
                <w10:wrap type="topAndBottom"/>
              </v:shape>
            </w:pict>
          </mc:Fallback>
        </mc:AlternateConten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We denote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the two cases as Case A and Case B. The filter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 (or its complement) is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thus called periodic band edge shaping filter, or simply periodic filter or band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edge shaping filter.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W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e use lowpass filters as examples to illustrate the FRM technique. The extension of the</w:t>
      </w:r>
      <w:r w:rsid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technique to other frequency selective filters is straightforward.</w:t>
      </w:r>
    </w:p>
    <w:p w14:paraId="7A3B9DF5" w14:textId="6D1264BC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Bookman Old Style" w:eastAsia="Adobe 宋体 Std L" w:hAnsi="Bookman Old Style" w:cs="Times New Roman"/>
          <w:b/>
          <w:bCs/>
          <w:sz w:val="30"/>
          <w:szCs w:val="30"/>
        </w:rPr>
      </w:pPr>
      <w:r>
        <w:rPr>
          <w:rFonts w:ascii="Bookman Old Style" w:eastAsia="Adobe 宋体 Std L" w:hAnsi="Bookman Old Style" w:cs="Times New Roman"/>
          <w:b/>
          <w:bCs/>
          <w:sz w:val="30"/>
          <w:szCs w:val="30"/>
        </w:rPr>
        <w:t>9</w:t>
      </w:r>
      <w:r w:rsidRPr="008E4C5B">
        <w:rPr>
          <w:rFonts w:ascii="Bookman Old Style" w:eastAsia="Adobe 宋体 Std L" w:hAnsi="Bookman Old Style" w:cs="Times New Roman"/>
          <w:b/>
          <w:bCs/>
          <w:sz w:val="30"/>
          <w:szCs w:val="30"/>
        </w:rPr>
        <w:t>.1.1 Case A</w:t>
      </w:r>
    </w:p>
    <w:p w14:paraId="7B1CAD8C" w14:textId="2852594A" w:rsid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In case A, the transition band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H(z)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formed by the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-th transition band of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as shown in Figure </w:t>
      </w:r>
      <w:r w:rsidR="009F69C0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, i.e.,</w:t>
      </w:r>
    </w:p>
    <w:p w14:paraId="00DB55FC" w14:textId="75C0989E" w:rsidR="009F69C0" w:rsidRPr="004D00B4" w:rsidRDefault="00873B49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lπ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F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</m:t>
              </m:r>
            </m:den>
          </m:f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  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 xml:space="preserve">and    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lπ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F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</m:t>
              </m:r>
            </m:den>
          </m:f>
        </m:oMath>
      </m:oMathPara>
    </w:p>
    <w:p w14:paraId="26C3D5DB" w14:textId="0E309C20" w:rsidR="004D00B4" w:rsidRDefault="004D00B4" w:rsidP="004D00B4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9.2)</w:t>
      </w:r>
    </w:p>
    <w:p w14:paraId="1F73E57A" w14:textId="77777777" w:rsidR="004D00B4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respectively. For a lowpass filter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H(z)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the band edge of the prototype filter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must have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 xml:space="preserve">0 &lt; </m:t>
        </m:r>
        <m:sSubSup>
          <m:sSub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kern w:val="0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kern w:val="0"/>
            <w:sz w:val="24"/>
            <w:szCs w:val="24"/>
          </w:rPr>
          <m:t>&lt;π</m:t>
        </m:r>
      </m:oMath>
      <w:r w:rsidR="009F69C0">
        <w:rPr>
          <w:rFonts w:ascii="Times New Roman" w:hAnsi="Times New Roman" w:cs="Times New Roman" w:hint="eastAsia"/>
          <w:kern w:val="0"/>
          <w:sz w:val="24"/>
          <w:szCs w:val="24"/>
        </w:rPr>
        <w:t>,</w:t>
      </w:r>
      <w:r w:rsidR="009F69C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and meanwhile, we have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</w:t>
      </w:r>
      <w:r w:rsidR="009F69C0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must be an integer. According to (</w:t>
      </w:r>
      <w:r w:rsidR="004D00B4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), there is only one value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that can meet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these requirements if there is a solution, i.e., we must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select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 =</m:t>
        </m:r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/2π</m:t>
            </m:r>
          </m:e>
        </m:d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x</m:t>
            </m:r>
          </m:e>
        </m:d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the largest integer less than or equal to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x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.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75593698" w14:textId="3C373A0D" w:rsidR="008E4C5B" w:rsidRDefault="008E4C5B" w:rsidP="004D00B4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Thus, for Case A, we have</w:t>
      </w:r>
    </w:p>
    <w:p w14:paraId="2DBACCEB" w14:textId="52CB7A8B" w:rsidR="004D00B4" w:rsidRPr="004D00B4" w:rsidRDefault="00873B49" w:rsidP="004D00B4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2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lπ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,   </m:t>
          </m:r>
          <m:sSubSup>
            <m:sSubSup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2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lπ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for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/2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π</m:t>
              </m:r>
            </m:e>
          </m:d>
        </m:oMath>
      </m:oMathPara>
    </w:p>
    <w:p w14:paraId="6328F8EA" w14:textId="57788CE2" w:rsidR="004D00B4" w:rsidRPr="008E4C5B" w:rsidRDefault="004D00B4" w:rsidP="004D00B4">
      <w:pPr>
        <w:autoSpaceDE w:val="0"/>
        <w:autoSpaceDN w:val="0"/>
        <w:adjustRightInd w:val="0"/>
        <w:ind w:firstLine="42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9.3)</w:t>
      </w:r>
    </w:p>
    <w:p w14:paraId="288D295B" w14:textId="66ED6249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Bookman Old Style" w:eastAsia="Adobe 宋体 Std L" w:hAnsi="Bookman Old Style" w:cs="Times New Roman"/>
          <w:b/>
          <w:bCs/>
          <w:sz w:val="30"/>
          <w:szCs w:val="30"/>
        </w:rPr>
      </w:pPr>
      <w:r>
        <w:rPr>
          <w:rFonts w:ascii="Bookman Old Style" w:eastAsia="Adobe 宋体 Std L" w:hAnsi="Bookman Old Style" w:cs="Times New Roman"/>
          <w:b/>
          <w:bCs/>
          <w:sz w:val="30"/>
          <w:szCs w:val="30"/>
        </w:rPr>
        <w:t>9</w:t>
      </w:r>
      <w:r w:rsidRPr="008E4C5B">
        <w:rPr>
          <w:rFonts w:ascii="Bookman Old Style" w:eastAsia="Adobe 宋体 Std L" w:hAnsi="Bookman Old Style" w:cs="Times New Roman"/>
          <w:b/>
          <w:bCs/>
          <w:sz w:val="30"/>
          <w:szCs w:val="30"/>
        </w:rPr>
        <w:t>.1.2 Case B</w:t>
      </w:r>
    </w:p>
    <w:p w14:paraId="5C68B1FB" w14:textId="364D7F63" w:rsidR="008E4C5B" w:rsidRDefault="008E4C5B" w:rsidP="004D00B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In Case B, the transition band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H(z)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formed by the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(l</m:t>
        </m:r>
        <m:r>
          <w:rPr>
            <w:rFonts w:ascii="Cambria Math" w:eastAsia="Cambria Math" w:hAnsi="Cambria Math" w:cs="Cambria Math"/>
            <w:kern w:val="0"/>
            <w:sz w:val="24"/>
            <w:szCs w:val="24"/>
          </w:rPr>
          <m:t>-</m:t>
        </m:r>
        <m:r>
          <w:rPr>
            <w:rFonts w:ascii="Cambria Math" w:hAnsi="Cambria Math" w:cs="Times New Roman"/>
            <w:kern w:val="0"/>
            <w:sz w:val="24"/>
            <w:szCs w:val="24"/>
          </w:rPr>
          <m:t xml:space="preserve"> 1)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-th transition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band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L</m:t>
            </m:r>
          </m:sup>
        </m:sSup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’s complement, as shown in Figure </w:t>
      </w:r>
      <w:r w:rsidR="004D00B4">
        <w:rPr>
          <w:rFonts w:ascii="Times New Roman" w:hAnsi="Times New Roman" w:cs="Times New Roman"/>
          <w:kern w:val="0"/>
          <w:sz w:val="24"/>
          <w:szCs w:val="24"/>
        </w:rPr>
        <w:t>9.3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, i.e.,</w:t>
      </w:r>
    </w:p>
    <w:p w14:paraId="7993BA91" w14:textId="6DA66BEB" w:rsidR="005530E8" w:rsidRPr="004D00B4" w:rsidRDefault="00873B49" w:rsidP="005530E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lπ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F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</m:t>
              </m:r>
            </m:den>
          </m:f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  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 xml:space="preserve">and    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lπ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F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</m:t>
              </m:r>
            </m:den>
          </m:f>
        </m:oMath>
      </m:oMathPara>
    </w:p>
    <w:p w14:paraId="561CC325" w14:textId="113DEC03" w:rsidR="005530E8" w:rsidRDefault="005530E8" w:rsidP="005530E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9.4)</w:t>
      </w:r>
    </w:p>
    <w:p w14:paraId="51FD4874" w14:textId="7A7ACDCA" w:rsidR="005530E8" w:rsidRPr="008E4C5B" w:rsidRDefault="005530E8" w:rsidP="005530E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respectively. For the similar requirements as in Case A, the only value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there is a solution is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 =⌈L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/2π⌉ 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where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⌈x⌉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the smallest integer larger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than or equal to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x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. Thus, for Case B, we have</w:t>
      </w:r>
    </w:p>
    <w:p w14:paraId="51A1C928" w14:textId="0F93F0BB" w:rsidR="004D00B4" w:rsidRPr="008E4C5B" w:rsidRDefault="00873B49" w:rsidP="004D00B4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kern w:val="0"/>
              <w:sz w:val="24"/>
              <w:szCs w:val="24"/>
            </w:rPr>
            <m:t>=2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lπ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,   </m:t>
          </m:r>
          <m:sSubSup>
            <m:sSubSup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kern w:val="0"/>
              <w:sz w:val="24"/>
              <w:szCs w:val="24"/>
            </w:rPr>
            <m:t>=2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lπ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for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  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l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/2</m:t>
              </m:r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π</m:t>
              </m:r>
            </m:e>
          </m:d>
        </m:oMath>
      </m:oMathPara>
    </w:p>
    <w:p w14:paraId="5486C78A" w14:textId="2CB97365" w:rsidR="004D00B4" w:rsidRPr="008E4C5B" w:rsidRDefault="005530E8" w:rsidP="005530E8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9.5)</w:t>
      </w:r>
    </w:p>
    <w:p w14:paraId="714A5CDA" w14:textId="25A4CAA2" w:rsidR="008E4C5B" w:rsidRDefault="008E4C5B" w:rsidP="005530E8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Once the band edges of the prototype filter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are determined, for a given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the band edges of the masking filters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may be chosen to keep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the desired bands to obtain the overall responses. The band edge values of the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masking filters are shown in Figures 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c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9.3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c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, respectively, for Case A and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Case B.</w:t>
      </w:r>
    </w:p>
    <w:p w14:paraId="0122191E" w14:textId="77777777" w:rsidR="00AB49E5" w:rsidRPr="00AB49E5" w:rsidRDefault="00AB49E5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ADFE9CB" w14:textId="3CD36A75" w:rsidR="008E4C5B" w:rsidRPr="008E4C5B" w:rsidRDefault="005530E8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FDD9BB" wp14:editId="48EAB4F4">
                <wp:simplePos x="0" y="0"/>
                <wp:positionH relativeFrom="column">
                  <wp:posOffset>1079500</wp:posOffset>
                </wp:positionH>
                <wp:positionV relativeFrom="paragraph">
                  <wp:posOffset>234315</wp:posOffset>
                </wp:positionV>
                <wp:extent cx="4390390" cy="3313430"/>
                <wp:effectExtent l="0" t="0" r="0" b="1270"/>
                <wp:wrapTopAndBottom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390" cy="3313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8E4E5" w14:textId="5DFCE9E7" w:rsidR="005530E8" w:rsidRDefault="005530E8">
                            <w:r w:rsidRPr="005530E8">
                              <w:rPr>
                                <w:noProof/>
                              </w:rPr>
                              <w:drawing>
                                <wp:inline distT="0" distB="0" distL="0" distR="0" wp14:anchorId="7F2BA074" wp14:editId="7E4A43B4">
                                  <wp:extent cx="3888105" cy="2934970"/>
                                  <wp:effectExtent l="0" t="0" r="0" b="0"/>
                                  <wp:docPr id="214" name="图片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8105" cy="293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D34F0C" w14:textId="2749A7DA" w:rsidR="005530E8" w:rsidRPr="008E4C5B" w:rsidRDefault="005530E8" w:rsidP="005530E8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8E4C5B"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>9.3</w:t>
                            </w:r>
                            <w:r w:rsidRPr="008E4C5B">
                              <w:rPr>
                                <w:rFonts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  <w:t>: Frequency response of FRM subfilters of Case B.</w:t>
                            </w:r>
                          </w:p>
                          <w:p w14:paraId="4AA62A05" w14:textId="77777777" w:rsidR="005530E8" w:rsidRPr="005530E8" w:rsidRDefault="005530E8"/>
                          <w:p w14:paraId="7341A627" w14:textId="77777777" w:rsidR="005530E8" w:rsidRDefault="005530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DD9BB" id="文本框 213" o:spid="_x0000_s1028" type="#_x0000_t202" style="position:absolute;margin-left:85pt;margin-top:18.45pt;width:345.7pt;height:260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" fillcolor="white [3201]" stroked="f" strokeweight=".5pt">
                <v:textbox>
                  <w:txbxContent>
                    <w:p w14:paraId="4DE8E4E5" w14:textId="5DFCE9E7" w:rsidR="005530E8" w:rsidRDefault="005530E8">
                      <w:r w:rsidRPr="005530E8">
                        <w:rPr>
                          <w:noProof/>
                        </w:rPr>
                        <w:drawing>
                          <wp:inline distT="0" distB="0" distL="0" distR="0" wp14:anchorId="7F2BA074" wp14:editId="7E4A43B4">
                            <wp:extent cx="3888105" cy="2934970"/>
                            <wp:effectExtent l="0" t="0" r="0" b="0"/>
                            <wp:docPr id="214" name="图片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8105" cy="293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D34F0C" w14:textId="2749A7DA" w:rsidR="005530E8" w:rsidRPr="008E4C5B" w:rsidRDefault="005530E8" w:rsidP="005530E8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</w:pPr>
                      <w:r w:rsidRPr="008E4C5B"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>9.3</w:t>
                      </w:r>
                      <w:r w:rsidRPr="008E4C5B">
                        <w:rPr>
                          <w:rFonts w:ascii="Times New Roman" w:hAnsi="Times New Roman" w:cs="Times New Roman"/>
                          <w:kern w:val="0"/>
                          <w:sz w:val="24"/>
                          <w:szCs w:val="24"/>
                        </w:rPr>
                        <w:t>: Frequency response of FRM subfilters of Case B.</w:t>
                      </w:r>
                    </w:p>
                    <w:p w14:paraId="4AA62A05" w14:textId="77777777" w:rsidR="005530E8" w:rsidRPr="005530E8" w:rsidRDefault="005530E8"/>
                    <w:p w14:paraId="7341A627" w14:textId="77777777" w:rsidR="005530E8" w:rsidRDefault="005530E8"/>
                  </w:txbxContent>
                </v:textbox>
                <w10:wrap type="topAndBottom"/>
              </v:shape>
            </w:pict>
          </mc:Fallback>
        </mc:AlternateConten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Overall, Figure </w:t>
      </w:r>
      <w:r>
        <w:rPr>
          <w:rFonts w:ascii="Times New Roman" w:hAnsi="Times New Roman" w:cs="Times New Roman"/>
          <w:kern w:val="0"/>
          <w:sz w:val="24"/>
          <w:szCs w:val="24"/>
        </w:rPr>
        <w:t>9.2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 shows a Case A example, whereas Figure </w:t>
      </w:r>
      <w:r>
        <w:rPr>
          <w:rFonts w:ascii="Times New Roman" w:hAnsi="Times New Roman" w:cs="Times New Roman"/>
          <w:kern w:val="0"/>
          <w:sz w:val="24"/>
          <w:szCs w:val="24"/>
        </w:rPr>
        <w:t>9.3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 xml:space="preserve"> shows a Case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8E4C5B" w:rsidRPr="008E4C5B">
        <w:rPr>
          <w:rFonts w:ascii="Times New Roman" w:hAnsi="Times New Roman" w:cs="Times New Roman"/>
          <w:kern w:val="0"/>
          <w:sz w:val="24"/>
          <w:szCs w:val="24"/>
        </w:rPr>
        <w:t>B example.</w:t>
      </w:r>
    </w:p>
    <w:p w14:paraId="79FCD474" w14:textId="77777777" w:rsidR="005530E8" w:rsidRDefault="005530E8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07490D8" w14:textId="2E23B3C1" w:rsidR="008E4C5B" w:rsidRPr="008E4C5B" w:rsidRDefault="008E4C5B" w:rsidP="00F24E7A">
      <w:pPr>
        <w:pStyle w:val="Lab2"/>
      </w:pPr>
      <w:bookmarkStart w:id="2" w:name="_Toc81498728"/>
      <w:r>
        <w:lastRenderedPageBreak/>
        <w:t>9</w:t>
      </w:r>
      <w:r w:rsidRPr="008E4C5B">
        <w:t>.</w:t>
      </w:r>
      <w:r>
        <w:t>2</w:t>
      </w:r>
      <w:r w:rsidRPr="008E4C5B">
        <w:t xml:space="preserve"> Conditions for Feasible FRM Solutions</w:t>
      </w:r>
      <w:bookmarkEnd w:id="2"/>
    </w:p>
    <w:p w14:paraId="75AE99EB" w14:textId="4B355157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The conditions derived for Case A and Case B in sections 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9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.1.1 and 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9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.1.2 assume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that a solution is available for a given set of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. It is possible that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neither Case A nor Case B generates a feasible solution for a combination of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="005530E8"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406DC79" w14:textId="12A01BD8" w:rsidR="008E4C5B" w:rsidRDefault="008E4C5B" w:rsidP="00E304C6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First, obviously only when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 &gt; 2π/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 &gt; 2π/(π-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may FRM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technique be considered; otherwise, the passband of the filter is too narrow or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too wide to be obtained by combining bands from both band edge shaping filter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and its complement.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Besides the above condition, from (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), (</w:t>
      </w:r>
      <w:r w:rsidR="005530E8">
        <w:rPr>
          <w:rFonts w:ascii="Times New Roman" w:hAnsi="Times New Roman" w:cs="Times New Roman"/>
          <w:kern w:val="0"/>
          <w:sz w:val="24"/>
          <w:szCs w:val="24"/>
        </w:rPr>
        <w:t>9.4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), and the fact that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 xml:space="preserve">0 &lt; </m:t>
        </m:r>
        <m:sSubSup>
          <m:sSub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kern w:val="0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kern w:val="0"/>
            <w:sz w:val="24"/>
            <w:szCs w:val="24"/>
          </w:rPr>
          <m:t>&lt;π</m:t>
        </m:r>
      </m:oMath>
      <w:r w:rsidR="00E304C6">
        <w:rPr>
          <w:rFonts w:ascii="Times New Roman" w:hAnsi="Times New Roman" w:cs="Times New Roman" w:hint="eastAsia"/>
          <w:kern w:val="0"/>
          <w:sz w:val="24"/>
          <w:szCs w:val="24"/>
        </w:rPr>
        <w:t>,</w:t>
      </w:r>
      <w:r w:rsidR="00E304C6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E304C6" w:rsidRPr="008E4C5B">
        <w:rPr>
          <w:rFonts w:ascii="Times New Roman" w:hAnsi="Times New Roman" w:cs="Times New Roman"/>
          <w:kern w:val="0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for a lowpass design, we can further find that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="00E304C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must satisfy </w:t>
      </w:r>
    </w:p>
    <w:p w14:paraId="2358DABA" w14:textId="15F1EF33" w:rsidR="00E304C6" w:rsidRPr="00E304C6" w:rsidRDefault="00873B49" w:rsidP="00E304C6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π</m:t>
                  </m:r>
                </m:den>
              </m:f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>≠</m:t>
          </m:r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π</m:t>
                  </m:r>
                </m:den>
              </m:f>
            </m:e>
          </m:d>
          <m:r>
            <w:rPr>
              <w:rFonts w:ascii="Cambria Math" w:hAnsi="Cambria Math" w:cs="Times New Roman"/>
              <w:kern w:val="0"/>
              <w:sz w:val="24"/>
              <w:szCs w:val="24"/>
            </w:rPr>
            <m:t>,</m:t>
          </m:r>
        </m:oMath>
      </m:oMathPara>
    </w:p>
    <w:p w14:paraId="3B9F9CB3" w14:textId="6F3FD47D" w:rsidR="00E304C6" w:rsidRPr="008E4C5B" w:rsidRDefault="00E304C6" w:rsidP="00E304C6">
      <w:pPr>
        <w:autoSpaceDE w:val="0"/>
        <w:autoSpaceDN w:val="0"/>
        <w:adjustRightInd w:val="0"/>
        <w:ind w:firstLine="42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hAnsi="Times New Roman" w:cs="Times New Roman"/>
          <w:kern w:val="0"/>
          <w:sz w:val="24"/>
          <w:szCs w:val="24"/>
        </w:rPr>
        <w:t>9.6)</w:t>
      </w:r>
    </w:p>
    <w:p w14:paraId="04CBC233" w14:textId="7537784D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so that either Case A or Case B, but not both, leads to a feasible solution.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When (</w:t>
      </w:r>
      <w:r w:rsidR="00E304C6">
        <w:rPr>
          <w:rFonts w:ascii="Times New Roman" w:hAnsi="Times New Roman" w:cs="Times New Roman"/>
          <w:kern w:val="0"/>
          <w:sz w:val="24"/>
          <w:szCs w:val="24"/>
        </w:rPr>
        <w:t>9.6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) is violated, no feasible solution exists. </w:t>
      </w:r>
    </w:p>
    <w:p w14:paraId="17E5E2CA" w14:textId="1C48828B" w:rsidR="008E4C5B" w:rsidRPr="008E4C5B" w:rsidRDefault="008E4C5B" w:rsidP="00F24E7A">
      <w:pPr>
        <w:pStyle w:val="Lab2"/>
      </w:pPr>
      <w:bookmarkStart w:id="3" w:name="_Toc81498729"/>
      <w:r>
        <w:t>9.3</w:t>
      </w:r>
      <w:r w:rsidRPr="008E4C5B">
        <w:t xml:space="preserve"> Selection of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bookmarkEnd w:id="3"/>
    </w:p>
    <w:p w14:paraId="12D00544" w14:textId="07F49CE4" w:rsid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Since the transition width of the prototype filter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L(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for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given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and the sum of the transition width of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is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2π/L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, the complexity of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F(z)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decreases with increasing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while the complexity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="00E304C6" w:rsidRPr="008E4C5B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(z)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increases with increasing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. It has shown that the minimum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arithmetic complexity in terms of the number of multipliers is achieved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by selecting</w:t>
      </w:r>
    </w:p>
    <w:p w14:paraId="4E338C54" w14:textId="31195B8B" w:rsidR="00E304C6" w:rsidRPr="008E4C5B" w:rsidRDefault="00E304C6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kern w:val="0"/>
              <w:sz w:val="24"/>
              <w:szCs w:val="24"/>
            </w:rPr>
            <m:t>L=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2β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0"/>
                              <w:sz w:val="24"/>
                              <w:szCs w:val="24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kern w:val="0"/>
                      <w:sz w:val="24"/>
                      <w:szCs w:val="24"/>
                    </w:rPr>
                    <m:t>/π</m:t>
                  </m:r>
                </m:e>
              </m:rad>
            </m:den>
          </m:f>
        </m:oMath>
      </m:oMathPara>
    </w:p>
    <w:p w14:paraId="51B957A3" w14:textId="7B6DCBE9" w:rsidR="008E4C5B" w:rsidRPr="008E4C5B" w:rsidRDefault="008E4C5B" w:rsidP="00E304C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(</w:t>
      </w:r>
      <w:r w:rsidR="00E304C6">
        <w:rPr>
          <w:rFonts w:ascii="Times New Roman" w:hAnsi="Times New Roman" w:cs="Times New Roman"/>
          <w:kern w:val="0"/>
          <w:sz w:val="24"/>
          <w:szCs w:val="24"/>
        </w:rPr>
        <w:t>9.7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)</w:t>
      </w:r>
    </w:p>
    <w:p w14:paraId="6B25CAC3" w14:textId="2B5175AB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β=1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if the subfilters are optimized separately, and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β=0.6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if the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subfilters are optimized jointly.</w:t>
      </w:r>
    </w:p>
    <w:p w14:paraId="23E083E4" w14:textId="0899C066" w:rsidR="008E4C5B" w:rsidRPr="00F24E7A" w:rsidRDefault="008E4C5B" w:rsidP="00F24E7A">
      <w:pPr>
        <w:pStyle w:val="Lab2"/>
      </w:pPr>
      <w:bookmarkStart w:id="4" w:name="_Toc81498730"/>
      <w:r w:rsidRPr="00F24E7A">
        <w:t>9.4 Computational Complexity</w:t>
      </w:r>
      <w:bookmarkEnd w:id="4"/>
    </w:p>
    <w:p w14:paraId="1EA88A5A" w14:textId="77777777" w:rsidR="00E304C6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The basic FRM structure utilizing the complementary periodic filter pairs and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masking filters synthesizes sharp filter with low arithmetic complexity. When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511A838C" w14:textId="12CFC3E2" w:rsidR="00E304C6" w:rsidRDefault="00873B49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kern w:val="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kern w:val="0"/>
              <w:sz w:val="24"/>
              <w:szCs w:val="24"/>
            </w:rPr>
            <m:t>&lt;0.126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>π</m:t>
          </m:r>
          <m:r>
            <w:rPr>
              <w:rFonts w:ascii="Cambria Math" w:hAnsi="Cambria Math" w:cs="Times New Roman"/>
              <w:kern w:val="0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rad,</m:t>
          </m:r>
        </m:oMath>
      </m:oMathPara>
    </w:p>
    <w:p w14:paraId="7BBB0E79" w14:textId="4CB39C59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the arithmetic complexity saving is achieved by using FRM structure,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compared with the direct form FIR filters. In a typical design with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>&lt; 0.002 rad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the FRM structure reduces the number of multipliers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by a factor of 10, and the price paid for the arithmetic saving is a less than 5%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increase in the overall filter order.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1416FC98" w14:textId="701D4232" w:rsidR="008E4C5B" w:rsidRPr="008E4C5B" w:rsidRDefault="008E4C5B" w:rsidP="00F24E7A">
      <w:pPr>
        <w:pStyle w:val="Lab2"/>
      </w:pPr>
      <w:bookmarkStart w:id="5" w:name="_Toc81498731"/>
      <w:r>
        <w:lastRenderedPageBreak/>
        <w:t>9.</w:t>
      </w:r>
      <w:r w:rsidR="00E304C6">
        <w:t>5</w:t>
      </w:r>
      <w:r w:rsidRPr="008E4C5B">
        <w:t xml:space="preserve"> Design Procedure</w:t>
      </w:r>
      <w:bookmarkEnd w:id="5"/>
    </w:p>
    <w:p w14:paraId="7BBAA921" w14:textId="7D4E22CC" w:rsidR="008E4C5B" w:rsidRPr="008E4C5B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For a given set of lowpass filter specifications, including passband edge, stopband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edge, passband ripple and stopband ripple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p</m:t>
            </m:r>
          </m:sub>
        </m:sSub>
      </m:oMath>
      <w:r w:rsidR="00E304C6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s</m:t>
            </m:r>
          </m:sub>
        </m:sSub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>, respectively, a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general design procedure, where all the subfilters are optimized separately, is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given as follows:</w:t>
      </w:r>
    </w:p>
    <w:p w14:paraId="26B05AED" w14:textId="0EB84A96" w:rsidR="008E4C5B" w:rsidRPr="008E4C5B" w:rsidRDefault="008E4C5B" w:rsidP="001666A2">
      <w:pPr>
        <w:autoSpaceDE w:val="0"/>
        <w:autoSpaceDN w:val="0"/>
        <w:adjustRightInd w:val="0"/>
        <w:ind w:leftChars="473" w:left="1701" w:rightChars="320" w:right="672" w:hanging="708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1666A2">
        <w:rPr>
          <w:rFonts w:ascii="Times New Roman" w:hAnsi="Times New Roman" w:cs="Times New Roman"/>
          <w:b/>
          <w:bCs/>
          <w:kern w:val="0"/>
          <w:sz w:val="24"/>
          <w:szCs w:val="24"/>
        </w:rPr>
        <w:t>Step 1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. Determine the optimum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that minimizes the filter complexity according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to (</w:t>
      </w:r>
      <w:r w:rsidR="00E304C6">
        <w:rPr>
          <w:rFonts w:ascii="Times New Roman" w:hAnsi="Times New Roman" w:cs="Times New Roman"/>
          <w:kern w:val="0"/>
          <w:sz w:val="24"/>
          <w:szCs w:val="24"/>
        </w:rPr>
        <w:t>9.7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). If the selected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violates (</w:t>
      </w:r>
      <w:r w:rsidR="00E304C6">
        <w:rPr>
          <w:rFonts w:ascii="Times New Roman" w:hAnsi="Times New Roman" w:cs="Times New Roman"/>
          <w:kern w:val="0"/>
          <w:sz w:val="24"/>
          <w:szCs w:val="24"/>
        </w:rPr>
        <w:t>9.6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), increase or decrease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L</m:t>
        </m:r>
      </m:oMath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by 1.</w:t>
      </w:r>
    </w:p>
    <w:p w14:paraId="5E6B8A8B" w14:textId="58691DAF" w:rsidR="008E4C5B" w:rsidRPr="008E4C5B" w:rsidRDefault="008E4C5B" w:rsidP="001666A2">
      <w:pPr>
        <w:autoSpaceDE w:val="0"/>
        <w:autoSpaceDN w:val="0"/>
        <w:adjustRightInd w:val="0"/>
        <w:ind w:leftChars="472" w:left="1698" w:rightChars="320" w:right="672" w:hanging="707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1666A2">
        <w:rPr>
          <w:rFonts w:ascii="Times New Roman" w:hAnsi="Times New Roman" w:cs="Times New Roman"/>
          <w:b/>
          <w:bCs/>
          <w:kern w:val="0"/>
          <w:sz w:val="24"/>
          <w:szCs w:val="24"/>
        </w:rPr>
        <w:t>Step 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 Determine the passband and stopband edges of the prototype band edge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shaping filter according to (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9.3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) or (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9.5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).</w:t>
      </w:r>
    </w:p>
    <w:p w14:paraId="77E4F216" w14:textId="6FEB5A2A" w:rsidR="008E4C5B" w:rsidRPr="008E4C5B" w:rsidRDefault="008E4C5B" w:rsidP="001666A2">
      <w:pPr>
        <w:autoSpaceDE w:val="0"/>
        <w:autoSpaceDN w:val="0"/>
        <w:adjustRightInd w:val="0"/>
        <w:ind w:leftChars="472" w:left="1698" w:rightChars="320" w:right="672" w:hanging="707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1666A2">
        <w:rPr>
          <w:rFonts w:ascii="Times New Roman" w:hAnsi="Times New Roman" w:cs="Times New Roman"/>
          <w:b/>
          <w:bCs/>
          <w:kern w:val="0"/>
          <w:sz w:val="24"/>
          <w:szCs w:val="24"/>
        </w:rPr>
        <w:t>Step 3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 Determine the passband and stopband edges of the masking filters according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to the parameters given in Figure 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9.2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(c)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or Figure 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9.3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(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c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)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358F5EAB" w14:textId="22A90571" w:rsidR="008E4C5B" w:rsidRPr="008E4C5B" w:rsidRDefault="008E4C5B" w:rsidP="001666A2">
      <w:pPr>
        <w:autoSpaceDE w:val="0"/>
        <w:autoSpaceDN w:val="0"/>
        <w:adjustRightInd w:val="0"/>
        <w:ind w:leftChars="472" w:left="1698" w:rightChars="320" w:right="672" w:hanging="707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1666A2">
        <w:rPr>
          <w:rFonts w:ascii="Times New Roman" w:hAnsi="Times New Roman" w:cs="Times New Roman"/>
          <w:b/>
          <w:bCs/>
          <w:kern w:val="0"/>
          <w:sz w:val="24"/>
          <w:szCs w:val="24"/>
        </w:rPr>
        <w:t>Step 4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 Design the prototype band edge shaping filter and masking filters with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50% ripple margins.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49E3F3FA" w14:textId="06632A60" w:rsidR="008E4C5B" w:rsidRPr="008E4C5B" w:rsidRDefault="008E4C5B" w:rsidP="001666A2">
      <w:pPr>
        <w:autoSpaceDE w:val="0"/>
        <w:autoSpaceDN w:val="0"/>
        <w:adjustRightInd w:val="0"/>
        <w:ind w:leftChars="472" w:left="1698" w:rightChars="320" w:right="672" w:hanging="707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1666A2">
        <w:rPr>
          <w:rFonts w:ascii="Times New Roman" w:hAnsi="Times New Roman" w:cs="Times New Roman"/>
          <w:b/>
          <w:bCs/>
          <w:kern w:val="0"/>
          <w:sz w:val="24"/>
          <w:szCs w:val="24"/>
        </w:rPr>
        <w:t>Step 5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 Verify the frequency response of the resulting FRM filter. If the specification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has been satisfied, then the design is successful; otherwise, increase</w:t>
      </w:r>
      <w:r w:rsidR="00AB49E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the ripple margin, and go to </w:t>
      </w:r>
      <w:r w:rsidRPr="001666A2">
        <w:rPr>
          <w:rFonts w:ascii="Times New Roman" w:hAnsi="Times New Roman" w:cs="Times New Roman"/>
          <w:b/>
          <w:bCs/>
          <w:kern w:val="0"/>
          <w:sz w:val="24"/>
          <w:szCs w:val="24"/>
        </w:rPr>
        <w:t>Step 4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913A6DF" w14:textId="5B465ECB" w:rsidR="008E4C5B" w:rsidRPr="00024C96" w:rsidRDefault="008E4C5B" w:rsidP="00F24E7A">
      <w:pPr>
        <w:pStyle w:val="Lab2"/>
      </w:pPr>
      <w:bookmarkStart w:id="6" w:name="_Toc81498732"/>
      <w:r>
        <w:t>9.</w:t>
      </w:r>
      <w:r w:rsidR="00331383">
        <w:t>6</w:t>
      </w:r>
      <w:r w:rsidRPr="008E4C5B">
        <w:t xml:space="preserve"> Design </w:t>
      </w:r>
      <w:r>
        <w:t>Exercise</w:t>
      </w:r>
      <w:bookmarkEnd w:id="6"/>
    </w:p>
    <w:p w14:paraId="65D60E58" w14:textId="53F3498F" w:rsidR="00213738" w:rsidRDefault="008E4C5B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8E4C5B">
        <w:rPr>
          <w:rFonts w:ascii="Times New Roman" w:hAnsi="Times New Roman" w:cs="Times New Roman"/>
          <w:kern w:val="0"/>
          <w:sz w:val="24"/>
          <w:szCs w:val="24"/>
        </w:rPr>
        <w:t>Use FRM technique to design an FIR lowpass filter with passband edge, stopband edge, passband ripple and stopband ripple 0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.4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rad, 0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.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>4</w:t>
      </w:r>
      <w:r w:rsidR="001666A2">
        <w:rPr>
          <w:rFonts w:ascii="Times New Roman" w:hAnsi="Times New Roman" w:cs="Times New Roman"/>
          <w:kern w:val="0"/>
          <w:sz w:val="24"/>
          <w:szCs w:val="24"/>
        </w:rPr>
        <w:t>02</w:t>
      </w:r>
      <w:r w:rsidRPr="008E4C5B">
        <w:rPr>
          <w:rFonts w:ascii="Times New Roman" w:hAnsi="Times New Roman" w:cs="Times New Roman"/>
          <w:kern w:val="0"/>
          <w:sz w:val="24"/>
          <w:szCs w:val="24"/>
        </w:rPr>
        <w:t xml:space="preserve"> rad, 0.01 and 0.001, respectively.</w:t>
      </w:r>
    </w:p>
    <w:p w14:paraId="3759E178" w14:textId="0E2B8F5D" w:rsidR="001666A2" w:rsidRDefault="001666A2" w:rsidP="008E4C5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3B08382" w14:textId="3F8BD708" w:rsidR="001666A2" w:rsidRDefault="001666A2" w:rsidP="001666A2">
      <w:pPr>
        <w:autoSpaceDE w:val="0"/>
        <w:autoSpaceDN w:val="0"/>
        <w:adjustRightInd w:val="0"/>
        <w:ind w:leftChars="200" w:left="420"/>
        <w:jc w:val="left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AA4344">
        <w:rPr>
          <w:rFonts w:ascii="Times New Roman" w:hAnsi="Times New Roman" w:cs="Times New Roman" w:hint="eastAsia"/>
          <w:smallCaps/>
          <w:sz w:val="24"/>
          <w:szCs w:val="24"/>
          <w:u w:val="single"/>
        </w:rPr>
        <w:t>Inlab Report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Show the parameters of the design, for example, </w:t>
      </w:r>
      <m:oMath>
        <m:r>
          <w:rPr>
            <w:rFonts w:ascii="Cambria Math" w:hAnsi="Cambria Math" w:cs="Times New Roman"/>
            <w:kern w:val="0"/>
            <w:sz w:val="24"/>
            <w:szCs w:val="24"/>
            <w:u w:val="single"/>
          </w:rPr>
          <m:t>L</m:t>
        </m:r>
      </m:oMath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, bandedges of the subfilters, filter lengths of the subfilters, etc. State if the design is a CASE A or CASE B design.  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Submit the plot of the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>frequency responses of the subfilters and the overall FRM filter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>. Comment</w:t>
      </w:r>
      <w:r w:rsidRPr="005E2AA9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Pr="005E2AA9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on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>the complexity of the designed filter, compared with the direct form design.</w:t>
      </w:r>
    </w:p>
    <w:p w14:paraId="44542E1A" w14:textId="0CBA10EB" w:rsidR="001666A2" w:rsidRPr="001666A2" w:rsidRDefault="001666A2" w:rsidP="00F46BCD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bookmarkStart w:id="7" w:name="_GoBack"/>
      <w:bookmarkEnd w:id="7"/>
    </w:p>
    <w:sectPr w:rsidR="001666A2" w:rsidRPr="001666A2" w:rsidSect="008B7B33">
      <w:headerReference w:type="default" r:id="rId11"/>
      <w:footerReference w:type="default" r:id="rId12"/>
      <w:pgSz w:w="11906" w:h="16838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36736" w14:textId="77777777" w:rsidR="00873B49" w:rsidRDefault="00873B49" w:rsidP="00B05E79">
      <w:r>
        <w:separator/>
      </w:r>
    </w:p>
  </w:endnote>
  <w:endnote w:type="continuationSeparator" w:id="0">
    <w:p w14:paraId="3A9E62A1" w14:textId="77777777" w:rsidR="00873B49" w:rsidRDefault="00873B49" w:rsidP="00B05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宋体 Std L">
    <w:altName w:val="Malgun Gothic Semilight"/>
    <w:panose1 w:val="00000000000000000000"/>
    <w:charset w:val="86"/>
    <w:family w:val="roman"/>
    <w:notTrueType/>
    <w:pitch w:val="variable"/>
    <w:sig w:usb0="00000000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7C79A" w14:textId="0A61800A" w:rsidR="00B82C6C" w:rsidRDefault="00B82C6C">
    <w:pPr>
      <w:pStyle w:val="a5"/>
    </w:pPr>
    <w:r>
      <w:rPr>
        <w:rFonts w:hint="eastAsia"/>
      </w:rPr>
      <w:t>20</w:t>
    </w:r>
    <w:r>
      <w:t>2</w:t>
    </w:r>
    <w:r w:rsidR="00CD3492">
      <w:t>2</w:t>
    </w:r>
    <w:r>
      <w:rPr>
        <w:rFonts w:hint="eastAsia"/>
      </w:rPr>
      <w:t xml:space="preserve"> </w:t>
    </w:r>
    <w:r>
      <w:t>Aug.</w:t>
    </w:r>
    <w:r>
      <w:rPr>
        <w:rFonts w:hint="eastAsia"/>
      </w:rPr>
      <w:t xml:space="preserve"> by Yu Yajun @ SUSTech  </w:t>
    </w:r>
    <w:r>
      <w:ptab w:relativeTo="margin" w:alignment="center" w:leader="none"/>
    </w:r>
    <w:r>
      <w:ptab w:relativeTo="margin" w:alignment="right" w:leader="none"/>
    </w:r>
    <w:r w:rsidRPr="000D2967">
      <w:fldChar w:fldCharType="begin"/>
    </w:r>
    <w:r w:rsidRPr="000D2967">
      <w:instrText>PAGE   \* MERGEFORMAT</w:instrText>
    </w:r>
    <w:r w:rsidRPr="000D2967">
      <w:fldChar w:fldCharType="separate"/>
    </w:r>
    <w:r w:rsidR="00F46BCD" w:rsidRPr="00F46BCD">
      <w:rPr>
        <w:noProof/>
        <w:lang w:val="zh-CN"/>
      </w:rPr>
      <w:t>5</w:t>
    </w:r>
    <w:r w:rsidRPr="000D296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1C6A06" w14:textId="77777777" w:rsidR="00873B49" w:rsidRDefault="00873B49" w:rsidP="00B05E79">
      <w:r>
        <w:separator/>
      </w:r>
    </w:p>
  </w:footnote>
  <w:footnote w:type="continuationSeparator" w:id="0">
    <w:p w14:paraId="51C18FA0" w14:textId="77777777" w:rsidR="00873B49" w:rsidRDefault="00873B49" w:rsidP="00B05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DF6D7" w14:textId="7567359B" w:rsidR="00B82C6C" w:rsidRDefault="00B82C6C">
    <w:pPr>
      <w:pStyle w:val="a3"/>
    </w:pPr>
    <w:r>
      <w:t>EE323 Digital Signal Processing - Laboratory Manuals</w:t>
    </w:r>
  </w:p>
  <w:p w14:paraId="29BCABF3" w14:textId="77777777" w:rsidR="00B82C6C" w:rsidRDefault="00B82C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E4885"/>
    <w:multiLevelType w:val="hybridMultilevel"/>
    <w:tmpl w:val="4532FA40"/>
    <w:lvl w:ilvl="0" w:tplc="2DB4BEFA">
      <w:start w:val="1"/>
      <w:numFmt w:val="lowerLetter"/>
      <w:lvlText w:val="(%1)"/>
      <w:lvlJc w:val="left"/>
      <w:pPr>
        <w:ind w:left="774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1254" w:hanging="420"/>
      </w:pPr>
    </w:lvl>
    <w:lvl w:ilvl="2" w:tplc="0409001B" w:tentative="1">
      <w:start w:val="1"/>
      <w:numFmt w:val="lowerRoman"/>
      <w:lvlText w:val="%3."/>
      <w:lvlJc w:val="right"/>
      <w:pPr>
        <w:ind w:left="1674" w:hanging="420"/>
      </w:pPr>
    </w:lvl>
    <w:lvl w:ilvl="3" w:tplc="0409000F" w:tentative="1">
      <w:start w:val="1"/>
      <w:numFmt w:val="decimal"/>
      <w:lvlText w:val="%4."/>
      <w:lvlJc w:val="left"/>
      <w:pPr>
        <w:ind w:left="2094" w:hanging="420"/>
      </w:pPr>
    </w:lvl>
    <w:lvl w:ilvl="4" w:tplc="04090019" w:tentative="1">
      <w:start w:val="1"/>
      <w:numFmt w:val="lowerLetter"/>
      <w:lvlText w:val="%5)"/>
      <w:lvlJc w:val="left"/>
      <w:pPr>
        <w:ind w:left="2514" w:hanging="420"/>
      </w:pPr>
    </w:lvl>
    <w:lvl w:ilvl="5" w:tplc="0409001B" w:tentative="1">
      <w:start w:val="1"/>
      <w:numFmt w:val="lowerRoman"/>
      <w:lvlText w:val="%6."/>
      <w:lvlJc w:val="right"/>
      <w:pPr>
        <w:ind w:left="2934" w:hanging="420"/>
      </w:pPr>
    </w:lvl>
    <w:lvl w:ilvl="6" w:tplc="0409000F" w:tentative="1">
      <w:start w:val="1"/>
      <w:numFmt w:val="decimal"/>
      <w:lvlText w:val="%7."/>
      <w:lvlJc w:val="left"/>
      <w:pPr>
        <w:ind w:left="3354" w:hanging="420"/>
      </w:pPr>
    </w:lvl>
    <w:lvl w:ilvl="7" w:tplc="04090019" w:tentative="1">
      <w:start w:val="1"/>
      <w:numFmt w:val="lowerLetter"/>
      <w:lvlText w:val="%8)"/>
      <w:lvlJc w:val="left"/>
      <w:pPr>
        <w:ind w:left="3774" w:hanging="420"/>
      </w:pPr>
    </w:lvl>
    <w:lvl w:ilvl="8" w:tplc="0409001B" w:tentative="1">
      <w:start w:val="1"/>
      <w:numFmt w:val="lowerRoman"/>
      <w:lvlText w:val="%9."/>
      <w:lvlJc w:val="right"/>
      <w:pPr>
        <w:ind w:left="4194" w:hanging="420"/>
      </w:pPr>
    </w:lvl>
  </w:abstractNum>
  <w:abstractNum w:abstractNumId="1" w15:restartNumberingAfterBreak="0">
    <w:nsid w:val="203D7ADB"/>
    <w:multiLevelType w:val="hybridMultilevel"/>
    <w:tmpl w:val="108AD4D0"/>
    <w:lvl w:ilvl="0" w:tplc="06EAA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A43D3F"/>
    <w:multiLevelType w:val="hybridMultilevel"/>
    <w:tmpl w:val="C21E8F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DA2C70"/>
    <w:multiLevelType w:val="hybridMultilevel"/>
    <w:tmpl w:val="1B4ECDD2"/>
    <w:lvl w:ilvl="0" w:tplc="84A0624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5587CA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EF2A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30A192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7ECF6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5AF9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ECC7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4B00BE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1424B5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36B63510"/>
    <w:multiLevelType w:val="hybridMultilevel"/>
    <w:tmpl w:val="C4EC41B8"/>
    <w:lvl w:ilvl="0" w:tplc="B7A6F2F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D3EF7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62AF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845C9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7A433A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F632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162998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B8B73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A441A9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7F1449A"/>
    <w:multiLevelType w:val="hybridMultilevel"/>
    <w:tmpl w:val="2F042346"/>
    <w:lvl w:ilvl="0" w:tplc="ABE276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52A037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EB6D95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5880C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8A6E6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84EE8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B8833A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B249C2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4EB1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39B23025"/>
    <w:multiLevelType w:val="hybridMultilevel"/>
    <w:tmpl w:val="3DAEAD76"/>
    <w:lvl w:ilvl="0" w:tplc="EBBC0E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2015B5F"/>
    <w:multiLevelType w:val="hybridMultilevel"/>
    <w:tmpl w:val="57BE8892"/>
    <w:lvl w:ilvl="0" w:tplc="7522250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AB25723"/>
    <w:multiLevelType w:val="hybridMultilevel"/>
    <w:tmpl w:val="7CBCAD2C"/>
    <w:lvl w:ilvl="0" w:tplc="99A6DDAA">
      <w:start w:val="6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6583DAC"/>
    <w:multiLevelType w:val="hybridMultilevel"/>
    <w:tmpl w:val="541E56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67E7A3D"/>
    <w:multiLevelType w:val="hybridMultilevel"/>
    <w:tmpl w:val="87E4A72C"/>
    <w:lvl w:ilvl="0" w:tplc="C046B0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DC0E3D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F4BA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A2B02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DDA12E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6D0AC7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5EE46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1D6CC2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FB845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59DE6679"/>
    <w:multiLevelType w:val="hybridMultilevel"/>
    <w:tmpl w:val="D5165AE6"/>
    <w:lvl w:ilvl="0" w:tplc="7522250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D9E317C"/>
    <w:multiLevelType w:val="hybridMultilevel"/>
    <w:tmpl w:val="0D2818FE"/>
    <w:lvl w:ilvl="0" w:tplc="C14C1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6B62307"/>
    <w:multiLevelType w:val="hybridMultilevel"/>
    <w:tmpl w:val="153AA09A"/>
    <w:lvl w:ilvl="0" w:tplc="7522250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342E19"/>
    <w:multiLevelType w:val="hybridMultilevel"/>
    <w:tmpl w:val="6AB635AE"/>
    <w:lvl w:ilvl="0" w:tplc="CBF63F6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5EC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1C88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9EF2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164B43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98F74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A47BA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5FCF8F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0D0413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6DB91116"/>
    <w:multiLevelType w:val="hybridMultilevel"/>
    <w:tmpl w:val="368C1884"/>
    <w:lvl w:ilvl="0" w:tplc="C0DA27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ADE885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8D676E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E6C5F3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6AE8C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D5A0D2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3CB9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B0E329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5F2A4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733D4A56"/>
    <w:multiLevelType w:val="hybridMultilevel"/>
    <w:tmpl w:val="BA5CD8C4"/>
    <w:lvl w:ilvl="0" w:tplc="75222500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743F66FA"/>
    <w:multiLevelType w:val="hybridMultilevel"/>
    <w:tmpl w:val="61404214"/>
    <w:lvl w:ilvl="0" w:tplc="33884A00">
      <w:start w:val="1"/>
      <w:numFmt w:val="lowerLetter"/>
      <w:lvlText w:val="(%1)"/>
      <w:lvlJc w:val="left"/>
      <w:pPr>
        <w:ind w:left="7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4" w:hanging="420"/>
      </w:pPr>
    </w:lvl>
    <w:lvl w:ilvl="2" w:tplc="0409001B" w:tentative="1">
      <w:start w:val="1"/>
      <w:numFmt w:val="lowerRoman"/>
      <w:lvlText w:val="%3."/>
      <w:lvlJc w:val="right"/>
      <w:pPr>
        <w:ind w:left="1674" w:hanging="420"/>
      </w:pPr>
    </w:lvl>
    <w:lvl w:ilvl="3" w:tplc="0409000F" w:tentative="1">
      <w:start w:val="1"/>
      <w:numFmt w:val="decimal"/>
      <w:lvlText w:val="%4."/>
      <w:lvlJc w:val="left"/>
      <w:pPr>
        <w:ind w:left="2094" w:hanging="420"/>
      </w:pPr>
    </w:lvl>
    <w:lvl w:ilvl="4" w:tplc="04090019" w:tentative="1">
      <w:start w:val="1"/>
      <w:numFmt w:val="lowerLetter"/>
      <w:lvlText w:val="%5)"/>
      <w:lvlJc w:val="left"/>
      <w:pPr>
        <w:ind w:left="2514" w:hanging="420"/>
      </w:pPr>
    </w:lvl>
    <w:lvl w:ilvl="5" w:tplc="0409001B" w:tentative="1">
      <w:start w:val="1"/>
      <w:numFmt w:val="lowerRoman"/>
      <w:lvlText w:val="%6."/>
      <w:lvlJc w:val="right"/>
      <w:pPr>
        <w:ind w:left="2934" w:hanging="420"/>
      </w:pPr>
    </w:lvl>
    <w:lvl w:ilvl="6" w:tplc="0409000F" w:tentative="1">
      <w:start w:val="1"/>
      <w:numFmt w:val="decimal"/>
      <w:lvlText w:val="%7."/>
      <w:lvlJc w:val="left"/>
      <w:pPr>
        <w:ind w:left="3354" w:hanging="420"/>
      </w:pPr>
    </w:lvl>
    <w:lvl w:ilvl="7" w:tplc="04090019" w:tentative="1">
      <w:start w:val="1"/>
      <w:numFmt w:val="lowerLetter"/>
      <w:lvlText w:val="%8)"/>
      <w:lvlJc w:val="left"/>
      <w:pPr>
        <w:ind w:left="3774" w:hanging="420"/>
      </w:pPr>
    </w:lvl>
    <w:lvl w:ilvl="8" w:tplc="0409001B" w:tentative="1">
      <w:start w:val="1"/>
      <w:numFmt w:val="lowerRoman"/>
      <w:lvlText w:val="%9."/>
      <w:lvlJc w:val="right"/>
      <w:pPr>
        <w:ind w:left="4194" w:hanging="420"/>
      </w:p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7"/>
  </w:num>
  <w:num w:numId="5">
    <w:abstractNumId w:val="11"/>
  </w:num>
  <w:num w:numId="6">
    <w:abstractNumId w:val="9"/>
  </w:num>
  <w:num w:numId="7">
    <w:abstractNumId w:val="1"/>
  </w:num>
  <w:num w:numId="8">
    <w:abstractNumId w:val="4"/>
  </w:num>
  <w:num w:numId="9">
    <w:abstractNumId w:val="10"/>
  </w:num>
  <w:num w:numId="10">
    <w:abstractNumId w:val="5"/>
  </w:num>
  <w:num w:numId="11">
    <w:abstractNumId w:val="17"/>
  </w:num>
  <w:num w:numId="12">
    <w:abstractNumId w:val="15"/>
  </w:num>
  <w:num w:numId="13">
    <w:abstractNumId w:val="12"/>
  </w:num>
  <w:num w:numId="14">
    <w:abstractNumId w:val="0"/>
  </w:num>
  <w:num w:numId="15">
    <w:abstractNumId w:val="3"/>
  </w:num>
  <w:num w:numId="16">
    <w:abstractNumId w:val="14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44"/>
    <w:rsid w:val="00011B47"/>
    <w:rsid w:val="00024C96"/>
    <w:rsid w:val="00081894"/>
    <w:rsid w:val="000A6BB2"/>
    <w:rsid w:val="000D2967"/>
    <w:rsid w:val="00104532"/>
    <w:rsid w:val="001135A1"/>
    <w:rsid w:val="00113F07"/>
    <w:rsid w:val="001165B8"/>
    <w:rsid w:val="00161A94"/>
    <w:rsid w:val="001666A2"/>
    <w:rsid w:val="00171413"/>
    <w:rsid w:val="001717EE"/>
    <w:rsid w:val="001F46C8"/>
    <w:rsid w:val="00213738"/>
    <w:rsid w:val="00251CA3"/>
    <w:rsid w:val="00277733"/>
    <w:rsid w:val="00277A52"/>
    <w:rsid w:val="00325CE6"/>
    <w:rsid w:val="00331383"/>
    <w:rsid w:val="00354D1C"/>
    <w:rsid w:val="00387C8B"/>
    <w:rsid w:val="003A3328"/>
    <w:rsid w:val="003B35D6"/>
    <w:rsid w:val="003D4749"/>
    <w:rsid w:val="004408D1"/>
    <w:rsid w:val="00491DF3"/>
    <w:rsid w:val="004D00B4"/>
    <w:rsid w:val="004E71F2"/>
    <w:rsid w:val="0051061C"/>
    <w:rsid w:val="00516347"/>
    <w:rsid w:val="00526E7B"/>
    <w:rsid w:val="005530E8"/>
    <w:rsid w:val="005941F8"/>
    <w:rsid w:val="005C4C5E"/>
    <w:rsid w:val="0065723C"/>
    <w:rsid w:val="00666BE0"/>
    <w:rsid w:val="006934D9"/>
    <w:rsid w:val="006C65B4"/>
    <w:rsid w:val="006F6ABD"/>
    <w:rsid w:val="007B4E43"/>
    <w:rsid w:val="007D440A"/>
    <w:rsid w:val="007D631B"/>
    <w:rsid w:val="00810E26"/>
    <w:rsid w:val="008444CF"/>
    <w:rsid w:val="00873B49"/>
    <w:rsid w:val="0088271C"/>
    <w:rsid w:val="00883A2B"/>
    <w:rsid w:val="0088545B"/>
    <w:rsid w:val="008A3381"/>
    <w:rsid w:val="008B062D"/>
    <w:rsid w:val="008B4A1A"/>
    <w:rsid w:val="008B7B33"/>
    <w:rsid w:val="008C45DF"/>
    <w:rsid w:val="008D0306"/>
    <w:rsid w:val="008E4C5B"/>
    <w:rsid w:val="008F3B21"/>
    <w:rsid w:val="0090372F"/>
    <w:rsid w:val="00922FC9"/>
    <w:rsid w:val="00954F64"/>
    <w:rsid w:val="00966E3E"/>
    <w:rsid w:val="0097012B"/>
    <w:rsid w:val="00984665"/>
    <w:rsid w:val="009849F9"/>
    <w:rsid w:val="0099136E"/>
    <w:rsid w:val="009A47FA"/>
    <w:rsid w:val="009F69C0"/>
    <w:rsid w:val="00A32F7F"/>
    <w:rsid w:val="00A64AFF"/>
    <w:rsid w:val="00A86D58"/>
    <w:rsid w:val="00AA4344"/>
    <w:rsid w:val="00AB49E5"/>
    <w:rsid w:val="00AC6982"/>
    <w:rsid w:val="00AD02BF"/>
    <w:rsid w:val="00AD0521"/>
    <w:rsid w:val="00B05E79"/>
    <w:rsid w:val="00B72FFE"/>
    <w:rsid w:val="00B82C6C"/>
    <w:rsid w:val="00BB2BB3"/>
    <w:rsid w:val="00BE44B9"/>
    <w:rsid w:val="00C31A2B"/>
    <w:rsid w:val="00C37682"/>
    <w:rsid w:val="00C4590B"/>
    <w:rsid w:val="00CA3B60"/>
    <w:rsid w:val="00CA7AA0"/>
    <w:rsid w:val="00CD3492"/>
    <w:rsid w:val="00CD6414"/>
    <w:rsid w:val="00D12CAD"/>
    <w:rsid w:val="00D23ABD"/>
    <w:rsid w:val="00D33C47"/>
    <w:rsid w:val="00D55444"/>
    <w:rsid w:val="00D710A2"/>
    <w:rsid w:val="00D7651C"/>
    <w:rsid w:val="00DE261D"/>
    <w:rsid w:val="00DE7205"/>
    <w:rsid w:val="00E134E4"/>
    <w:rsid w:val="00E17F4A"/>
    <w:rsid w:val="00E304C6"/>
    <w:rsid w:val="00E53119"/>
    <w:rsid w:val="00EF51B1"/>
    <w:rsid w:val="00F24E7A"/>
    <w:rsid w:val="00F3097F"/>
    <w:rsid w:val="00F33079"/>
    <w:rsid w:val="00F46BCD"/>
    <w:rsid w:val="00FA6D03"/>
    <w:rsid w:val="00FC50E0"/>
    <w:rsid w:val="00FF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8B7E2A"/>
  <w15:docId w15:val="{82F0876D-7DB9-4B85-9370-7C0F6EE7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B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B3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3B6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B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5E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5E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5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5E79"/>
    <w:rPr>
      <w:sz w:val="18"/>
      <w:szCs w:val="18"/>
    </w:rPr>
  </w:style>
  <w:style w:type="character" w:styleId="a7">
    <w:name w:val="Placeholder Text"/>
    <w:basedOn w:val="a0"/>
    <w:uiPriority w:val="99"/>
    <w:semiHidden/>
    <w:rsid w:val="00FA6D03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FA6D0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A6D03"/>
    <w:rPr>
      <w:sz w:val="18"/>
      <w:szCs w:val="18"/>
    </w:rPr>
  </w:style>
  <w:style w:type="paragraph" w:styleId="aa">
    <w:name w:val="List Paragraph"/>
    <w:basedOn w:val="a"/>
    <w:uiPriority w:val="34"/>
    <w:qFormat/>
    <w:rsid w:val="00922FC9"/>
    <w:pPr>
      <w:ind w:firstLineChars="200" w:firstLine="420"/>
    </w:pPr>
  </w:style>
  <w:style w:type="paragraph" w:styleId="ab">
    <w:name w:val="No Spacing"/>
    <w:uiPriority w:val="1"/>
    <w:qFormat/>
    <w:rsid w:val="00213738"/>
    <w:pPr>
      <w:jc w:val="both"/>
    </w:pPr>
    <w:rPr>
      <w:rFonts w:ascii="Calibri" w:eastAsia="宋体" w:hAnsi="Calibri" w:cs="Times New Roman"/>
      <w:kern w:val="0"/>
    </w:rPr>
  </w:style>
  <w:style w:type="character" w:customStyle="1" w:styleId="10">
    <w:name w:val="标题 1 字符"/>
    <w:basedOn w:val="a0"/>
    <w:link w:val="1"/>
    <w:uiPriority w:val="9"/>
    <w:rsid w:val="008B7B33"/>
    <w:rPr>
      <w:b/>
      <w:bCs/>
      <w:kern w:val="44"/>
      <w:sz w:val="44"/>
      <w:szCs w:val="44"/>
    </w:rPr>
  </w:style>
  <w:style w:type="paragraph" w:customStyle="1" w:styleId="Lab1">
    <w:name w:val="Lab 1"/>
    <w:basedOn w:val="1"/>
    <w:qFormat/>
    <w:rsid w:val="00666BE0"/>
    <w:pPr>
      <w:spacing w:line="400" w:lineRule="exact"/>
      <w:jc w:val="left"/>
    </w:pPr>
    <w:rPr>
      <w:rFonts w:ascii="Bookman Old Style" w:eastAsia="MS PGothic" w:hAnsi="Bookman Old Style" w:cs="Arial"/>
      <w:sz w:val="36"/>
      <w:szCs w:val="36"/>
    </w:rPr>
  </w:style>
  <w:style w:type="paragraph" w:customStyle="1" w:styleId="Lab2">
    <w:name w:val="Lab 2"/>
    <w:basedOn w:val="2"/>
    <w:qFormat/>
    <w:rsid w:val="00666BE0"/>
    <w:pPr>
      <w:jc w:val="left"/>
    </w:pPr>
    <w:rPr>
      <w:rFonts w:ascii="Bookman Old Style" w:eastAsia="Adobe 宋体 Std L" w:hAnsi="Bookman Old Style" w:cs="Times New Roman"/>
      <w:sz w:val="36"/>
      <w:szCs w:val="36"/>
    </w:rPr>
  </w:style>
  <w:style w:type="paragraph" w:styleId="TOC">
    <w:name w:val="TOC Heading"/>
    <w:basedOn w:val="1"/>
    <w:next w:val="a"/>
    <w:uiPriority w:val="39"/>
    <w:unhideWhenUsed/>
    <w:qFormat/>
    <w:rsid w:val="008B7B3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72FFE"/>
  </w:style>
  <w:style w:type="character" w:customStyle="1" w:styleId="20">
    <w:name w:val="标题 2 字符"/>
    <w:basedOn w:val="a0"/>
    <w:link w:val="2"/>
    <w:uiPriority w:val="9"/>
    <w:semiHidden/>
    <w:rsid w:val="00666B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72FFE"/>
    <w:pPr>
      <w:ind w:leftChars="200" w:left="420"/>
    </w:pPr>
  </w:style>
  <w:style w:type="character" w:styleId="ac">
    <w:name w:val="Hyperlink"/>
    <w:basedOn w:val="a0"/>
    <w:uiPriority w:val="99"/>
    <w:unhideWhenUsed/>
    <w:rsid w:val="00B72FFE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CA3B6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B6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d">
    <w:name w:val="Table Grid"/>
    <w:basedOn w:val="a1"/>
    <w:uiPriority w:val="39"/>
    <w:rsid w:val="00CA3B60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024C9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B12D8-98A6-4D31-B3E1-2C731D563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</cp:lastModifiedBy>
  <cp:revision>6</cp:revision>
  <cp:lastPrinted>2022-08-23T10:24:00Z</cp:lastPrinted>
  <dcterms:created xsi:type="dcterms:W3CDTF">2022-03-22T11:54:00Z</dcterms:created>
  <dcterms:modified xsi:type="dcterms:W3CDTF">2023-08-25T07:15:00Z</dcterms:modified>
</cp:coreProperties>
</file>