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D8F33" w14:textId="2AA71F82" w:rsidR="000F1530" w:rsidRDefault="00000000" w:rsidP="00DE775D">
      <w:pPr>
        <w:spacing w:after="80"/>
        <w:jc w:val="center"/>
      </w:pPr>
      <w:r>
        <w:rPr>
          <w:b/>
          <w:bCs/>
          <w:color w:val="1F3864"/>
          <w:sz w:val="52"/>
          <w:szCs w:val="52"/>
        </w:rPr>
        <w:t>Superstore Data Analysis</w:t>
      </w:r>
    </w:p>
    <w:p w14:paraId="043B79C3" w14:textId="77777777" w:rsidR="000F1530" w:rsidRDefault="000F1530">
      <w:pPr>
        <w:pBdr>
          <w:bottom w:val="single" w:sz="4" w:space="1" w:color="CCCCCC"/>
        </w:pBdr>
        <w:spacing w:before="120" w:after="120"/>
      </w:pPr>
    </w:p>
    <w:p w14:paraId="78BAE655" w14:textId="77777777" w:rsidR="000F1530" w:rsidRDefault="00000000">
      <w:pPr>
        <w:pStyle w:val="Heading1"/>
      </w:pPr>
      <w:r>
        <w:rPr>
          <w:color w:val="1F3864"/>
        </w:rPr>
        <w:t>1. Project Overview</w:t>
      </w:r>
    </w:p>
    <w:p w14:paraId="3523496F" w14:textId="77777777" w:rsidR="000F1530" w:rsidRDefault="00000000">
      <w:pPr>
        <w:spacing w:before="60" w:after="100"/>
      </w:pPr>
      <w:r>
        <w:rPr>
          <w:color w:val="333333"/>
        </w:rPr>
        <w:t>This document is a write-up of the first phase of a two-part data analysis project on the Superstore retail dataset. In this phase, Microsoft Power BI Desktop was used to build an interactive dashboard that explores business performance across regions, product categories, customer segments, and time.</w:t>
      </w:r>
    </w:p>
    <w:p w14:paraId="25C4F939" w14:textId="77777777" w:rsidR="000F1530" w:rsidRDefault="00000000">
      <w:pPr>
        <w:spacing w:before="60" w:after="100"/>
      </w:pPr>
      <w:r>
        <w:rPr>
          <w:color w:val="333333"/>
        </w:rPr>
        <w:t>The dashboard is titled 'Superstore Data Analysis' and is built across two pages. The screenshot captured here shows Page 2, which contains the main analytical visuals alongside three KPI cards and interactive slicers.</w:t>
      </w:r>
    </w:p>
    <w:p w14:paraId="1099C7A4" w14:textId="77777777" w:rsidR="000F1530" w:rsidRDefault="00000000">
      <w:pPr>
        <w:spacing w:before="80" w:after="40"/>
      </w:pPr>
      <w:r>
        <w:rPr>
          <w:b/>
          <w:bCs/>
          <w:color w:val="333333"/>
        </w:rPr>
        <w:t>Project phases:</w:t>
      </w:r>
    </w:p>
    <w:p w14:paraId="768CA070" w14:textId="77777777" w:rsidR="000F1530" w:rsidRDefault="00000000">
      <w:pPr>
        <w:pStyle w:val="ListParagraph"/>
        <w:numPr>
          <w:ilvl w:val="0"/>
          <w:numId w:val="2"/>
        </w:numPr>
        <w:spacing w:before="40" w:after="40"/>
      </w:pPr>
      <w:r>
        <w:rPr>
          <w:color w:val="333333"/>
        </w:rPr>
        <w:t>Phase 1 — Power BI (current): Interactive dashboard with KPI cards, charts, and slicers</w:t>
      </w:r>
    </w:p>
    <w:p w14:paraId="0BF3DBEE" w14:textId="3F6779CD" w:rsidR="000F1530" w:rsidRDefault="00000000">
      <w:pPr>
        <w:pStyle w:val="ListParagraph"/>
        <w:numPr>
          <w:ilvl w:val="0"/>
          <w:numId w:val="2"/>
        </w:numPr>
        <w:spacing w:before="40" w:after="40"/>
      </w:pPr>
      <w:r>
        <w:rPr>
          <w:color w:val="333333"/>
        </w:rPr>
        <w:t>Phase 2 — Python (upcoming): Data cleaning, EDA, statistical analysis, and visuali</w:t>
      </w:r>
      <w:r w:rsidR="00DE775D">
        <w:rPr>
          <w:color w:val="333333"/>
        </w:rPr>
        <w:t>z</w:t>
      </w:r>
      <w:r>
        <w:rPr>
          <w:color w:val="333333"/>
        </w:rPr>
        <w:t>ations using pandas, matplotlib, and seaborn</w:t>
      </w:r>
    </w:p>
    <w:p w14:paraId="2548FB06" w14:textId="77777777" w:rsidR="000F1530" w:rsidRDefault="000F1530">
      <w:pPr>
        <w:pBdr>
          <w:bottom w:val="single" w:sz="4" w:space="1" w:color="CCCCCC"/>
        </w:pBdr>
        <w:spacing w:before="120" w:after="120"/>
      </w:pPr>
    </w:p>
    <w:p w14:paraId="7BD2EC8B" w14:textId="77777777" w:rsidR="000F1530" w:rsidRDefault="00000000">
      <w:pPr>
        <w:pStyle w:val="Heading1"/>
      </w:pPr>
      <w:r>
        <w:rPr>
          <w:color w:val="1F3864"/>
        </w:rPr>
        <w:t>2. Dataset</w:t>
      </w:r>
    </w:p>
    <w:p w14:paraId="65C988C1" w14:textId="77777777" w:rsidR="000F1530" w:rsidRDefault="00000000">
      <w:pPr>
        <w:spacing w:before="60" w:after="100"/>
      </w:pPr>
      <w:r>
        <w:rPr>
          <w:color w:val="333333"/>
        </w:rPr>
        <w:t>The Superstore dataset is a retail transaction dataset representing order-level data from a US-based fictional retail store. It was loaded into Power BI via CSV import.</w:t>
      </w:r>
    </w:p>
    <w:p w14:paraId="7F90427B" w14:textId="77777777" w:rsidR="000F1530" w:rsidRDefault="00000000">
      <w:pPr>
        <w:pStyle w:val="ListParagraph"/>
        <w:numPr>
          <w:ilvl w:val="0"/>
          <w:numId w:val="2"/>
        </w:numPr>
        <w:spacing w:before="40" w:after="40"/>
      </w:pPr>
      <w:r>
        <w:rPr>
          <w:color w:val="333333"/>
        </w:rPr>
        <w:t>Total rows: 10,194 transactions</w:t>
      </w:r>
    </w:p>
    <w:p w14:paraId="5C5357E0" w14:textId="77777777" w:rsidR="000F1530" w:rsidRDefault="00000000">
      <w:pPr>
        <w:pStyle w:val="ListParagraph"/>
        <w:numPr>
          <w:ilvl w:val="0"/>
          <w:numId w:val="2"/>
        </w:numPr>
        <w:spacing w:before="40" w:after="40"/>
      </w:pPr>
      <w:r>
        <w:rPr>
          <w:color w:val="333333"/>
        </w:rPr>
        <w:t>Total columns: 21 fields</w:t>
      </w:r>
    </w:p>
    <w:p w14:paraId="045F1B7F" w14:textId="77777777" w:rsidR="000F1530" w:rsidRDefault="00000000">
      <w:pPr>
        <w:pStyle w:val="ListParagraph"/>
        <w:numPr>
          <w:ilvl w:val="0"/>
          <w:numId w:val="2"/>
        </w:numPr>
        <w:spacing w:before="40" w:after="40"/>
      </w:pPr>
      <w:r>
        <w:rPr>
          <w:color w:val="333333"/>
        </w:rPr>
        <w:t>Key fields used: Sales, Profit, Discount, Quantity, Order Date, Region, Category, Sub-Category, Segment, Customer ID, Order ID</w:t>
      </w:r>
    </w:p>
    <w:p w14:paraId="4FAE98EC" w14:textId="77777777" w:rsidR="000F1530" w:rsidRDefault="00000000">
      <w:pPr>
        <w:pStyle w:val="ListParagraph"/>
        <w:numPr>
          <w:ilvl w:val="0"/>
          <w:numId w:val="2"/>
        </w:numPr>
        <w:spacing w:before="40" w:after="40"/>
      </w:pPr>
      <w:r>
        <w:rPr>
          <w:color w:val="333333"/>
        </w:rPr>
        <w:t>Categories: Technology, Furniture, Office Supplies</w:t>
      </w:r>
    </w:p>
    <w:p w14:paraId="782D8201" w14:textId="77777777" w:rsidR="000F1530" w:rsidRDefault="00000000">
      <w:pPr>
        <w:pStyle w:val="ListParagraph"/>
        <w:numPr>
          <w:ilvl w:val="0"/>
          <w:numId w:val="2"/>
        </w:numPr>
        <w:spacing w:before="40" w:after="40"/>
      </w:pPr>
      <w:r>
        <w:rPr>
          <w:color w:val="333333"/>
        </w:rPr>
        <w:t>Segments: Consumer, Corporate, Home Office</w:t>
      </w:r>
    </w:p>
    <w:p w14:paraId="04E14C44" w14:textId="77777777" w:rsidR="000F1530" w:rsidRDefault="00000000">
      <w:pPr>
        <w:pStyle w:val="ListParagraph"/>
        <w:numPr>
          <w:ilvl w:val="0"/>
          <w:numId w:val="2"/>
        </w:numPr>
        <w:spacing w:before="40" w:after="40"/>
      </w:pPr>
      <w:r>
        <w:rPr>
          <w:color w:val="333333"/>
        </w:rPr>
        <w:t>Regions: West, East, Central, South</w:t>
      </w:r>
    </w:p>
    <w:p w14:paraId="52376F65" w14:textId="77777777" w:rsidR="000F1530" w:rsidRDefault="00000000">
      <w:pPr>
        <w:pStyle w:val="ListParagraph"/>
        <w:numPr>
          <w:ilvl w:val="0"/>
          <w:numId w:val="2"/>
        </w:numPr>
        <w:spacing w:before="40" w:after="40"/>
      </w:pPr>
      <w:r>
        <w:rPr>
          <w:color w:val="333333"/>
        </w:rPr>
        <w:t>Date range: 2023 to 2026</w:t>
      </w:r>
    </w:p>
    <w:p w14:paraId="33B9535A" w14:textId="77777777" w:rsidR="000F1530" w:rsidRDefault="000F1530">
      <w:pPr>
        <w:pBdr>
          <w:bottom w:val="single" w:sz="4" w:space="1" w:color="CCCCCC"/>
        </w:pBdr>
        <w:spacing w:before="120" w:after="120"/>
      </w:pPr>
    </w:p>
    <w:p w14:paraId="67BF7F7B" w14:textId="77777777" w:rsidR="000F1530" w:rsidRDefault="00000000">
      <w:pPr>
        <w:pStyle w:val="Heading1"/>
      </w:pPr>
      <w:r>
        <w:rPr>
          <w:color w:val="1F3864"/>
        </w:rPr>
        <w:t>3. KPI Measures Created</w:t>
      </w:r>
    </w:p>
    <w:p w14:paraId="388A7F14" w14:textId="77777777" w:rsidR="000F1530" w:rsidRDefault="00000000">
      <w:pPr>
        <w:spacing w:before="60" w:after="100"/>
      </w:pPr>
      <w:r>
        <w:rPr>
          <w:color w:val="333333"/>
        </w:rPr>
        <w:t>Three KPI card visuals are displayed at the top of the dashboard. These were created as DAX measures in the Modeling tab and displayed using the Card visual. The values shown in the screenshot are:</w:t>
      </w:r>
    </w:p>
    <w:p w14:paraId="343A0399" w14:textId="77777777" w:rsidR="000F1530" w:rsidRDefault="000F1530">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0F1530" w14:paraId="47CE1E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A8DC8D" w14:textId="77777777" w:rsidR="000F1530" w:rsidRDefault="00000000">
            <w:r>
              <w:rPr>
                <w:b/>
                <w:bCs/>
                <w:color w:val="FFFFFF"/>
                <w:sz w:val="20"/>
                <w:szCs w:val="20"/>
              </w:rPr>
              <w:t>KPI</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21CA23" w14:textId="77777777" w:rsidR="000F1530" w:rsidRDefault="00000000">
            <w:r>
              <w:rPr>
                <w:b/>
                <w:bCs/>
                <w:color w:val="FFFFFF"/>
                <w:sz w:val="20"/>
                <w:szCs w:val="20"/>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549469" w14:textId="77777777" w:rsidR="000F1530" w:rsidRDefault="00000000">
            <w:r>
              <w:rPr>
                <w:b/>
                <w:bCs/>
                <w:color w:val="FFFFFF"/>
                <w:sz w:val="20"/>
                <w:szCs w:val="20"/>
              </w:rPr>
              <w:t>Description</w:t>
            </w:r>
          </w:p>
        </w:tc>
      </w:tr>
      <w:tr w:rsidR="000F1530" w14:paraId="56B548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7A50A5" w14:textId="77777777" w:rsidR="000F1530" w:rsidRDefault="00000000">
            <w:r>
              <w:rPr>
                <w:color w:val="333333"/>
                <w:sz w:val="20"/>
                <w:szCs w:val="20"/>
              </w:rPr>
              <w:t>Profit Margin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74B4B6" w14:textId="77777777" w:rsidR="000F1530" w:rsidRDefault="00000000">
            <w:r>
              <w:rPr>
                <w:b/>
                <w:bCs/>
                <w:color w:val="2E75B6"/>
                <w:sz w:val="20"/>
                <w:szCs w:val="20"/>
              </w:rPr>
              <w:t>12.56%</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45A41A" w14:textId="77777777" w:rsidR="000F1530" w:rsidRDefault="00000000">
            <w:r>
              <w:rPr>
                <w:color w:val="333333"/>
                <w:sz w:val="20"/>
                <w:szCs w:val="20"/>
              </w:rPr>
              <w:t>Percentage of total sales retained as profit</w:t>
            </w:r>
          </w:p>
        </w:tc>
      </w:tr>
      <w:tr w:rsidR="000F1530" w14:paraId="6F8329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F7C56" w14:textId="77777777" w:rsidR="000F1530" w:rsidRDefault="00000000">
            <w:r>
              <w:rPr>
                <w:color w:val="333333"/>
                <w:sz w:val="20"/>
                <w:szCs w:val="20"/>
              </w:rPr>
              <w:t>Total Sales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19E60" w14:textId="77777777" w:rsidR="000F1530" w:rsidRDefault="00000000">
            <w:r>
              <w:rPr>
                <w:b/>
                <w:bCs/>
                <w:color w:val="2E75B6"/>
                <w:sz w:val="20"/>
                <w:szCs w:val="20"/>
              </w:rPr>
              <w:t>2.33M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58604" w14:textId="77777777" w:rsidR="000F1530" w:rsidRDefault="00000000">
            <w:r>
              <w:rPr>
                <w:color w:val="333333"/>
                <w:sz w:val="20"/>
                <w:szCs w:val="20"/>
              </w:rPr>
              <w:t>Total revenue generated across all transactions</w:t>
            </w:r>
          </w:p>
        </w:tc>
      </w:tr>
      <w:tr w:rsidR="000F1530" w14:paraId="0692B7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E2FD70" w14:textId="77777777" w:rsidR="000F1530" w:rsidRDefault="00000000">
            <w:r>
              <w:rPr>
                <w:color w:val="333333"/>
                <w:sz w:val="20"/>
                <w:szCs w:val="20"/>
              </w:rPr>
              <w:lastRenderedPageBreak/>
              <w:t>Total Profit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2163AA" w14:textId="77777777" w:rsidR="000F1530" w:rsidRDefault="00000000">
            <w:r>
              <w:rPr>
                <w:b/>
                <w:bCs/>
                <w:color w:val="2E75B6"/>
                <w:sz w:val="20"/>
                <w:szCs w:val="20"/>
              </w:rPr>
              <w:t>292.30K</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F95084" w14:textId="77777777" w:rsidR="000F1530" w:rsidRDefault="00000000">
            <w:r>
              <w:rPr>
                <w:color w:val="333333"/>
                <w:sz w:val="20"/>
                <w:szCs w:val="20"/>
              </w:rPr>
              <w:t>Net profit across all orders in the dataset</w:t>
            </w:r>
          </w:p>
        </w:tc>
      </w:tr>
    </w:tbl>
    <w:p w14:paraId="4584C15D" w14:textId="77777777" w:rsidR="000F1530" w:rsidRDefault="000F1530">
      <w:pPr>
        <w:spacing w:before="120" w:after="60"/>
      </w:pPr>
    </w:p>
    <w:p w14:paraId="10FAF89C" w14:textId="77777777" w:rsidR="000F1530" w:rsidRDefault="00000000">
      <w:pPr>
        <w:spacing w:before="60" w:after="100"/>
      </w:pPr>
      <w:r>
        <w:rPr>
          <w:color w:val="333333"/>
        </w:rPr>
        <w:t>Note: Total Orders and Total Customers were also created as supporting DAX measures to enable average order value and revenue-per-customer calculations, though they are not displayed as separate cards on this page.</w:t>
      </w:r>
    </w:p>
    <w:p w14:paraId="07203AC3" w14:textId="77777777" w:rsidR="000F1530" w:rsidRDefault="000F1530">
      <w:pPr>
        <w:pBdr>
          <w:bottom w:val="single" w:sz="4" w:space="1" w:color="CCCCCC"/>
        </w:pBdr>
        <w:spacing w:before="120" w:after="120"/>
      </w:pPr>
    </w:p>
    <w:p w14:paraId="7A7B0641" w14:textId="05FA26B4" w:rsidR="000F1530" w:rsidRDefault="00000000">
      <w:pPr>
        <w:pStyle w:val="Heading1"/>
      </w:pPr>
      <w:r>
        <w:rPr>
          <w:color w:val="1F3864"/>
        </w:rPr>
        <w:t xml:space="preserve">4. Dashboard Visuals </w:t>
      </w:r>
    </w:p>
    <w:p w14:paraId="5CABED63" w14:textId="77777777" w:rsidR="000F1530" w:rsidRDefault="00000000">
      <w:pPr>
        <w:spacing w:before="60" w:after="100"/>
      </w:pPr>
      <w:r>
        <w:rPr>
          <w:color w:val="333333"/>
        </w:rPr>
        <w:t>Page 2 contains nine visual elements arranged in two rows. The top row focuses on regional analysis, and the bottom row covers category, segment, and trend analysis. Three slicers allow interactive filtering.</w:t>
      </w:r>
    </w:p>
    <w:p w14:paraId="4ABEDFE2" w14:textId="77777777" w:rsidR="000F1530" w:rsidRDefault="000F1530">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560"/>
      </w:tblGrid>
      <w:tr w:rsidR="000F1530" w14:paraId="33243E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9FB0AE" w14:textId="77777777" w:rsidR="000F1530" w:rsidRDefault="00000000">
            <w:r>
              <w:rPr>
                <w:b/>
                <w:bCs/>
                <w:color w:val="FFFFFF"/>
                <w:sz w:val="19"/>
                <w:szCs w:val="19"/>
              </w:rPr>
              <w:t>Visual</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49B2F0" w14:textId="77777777" w:rsidR="000F1530" w:rsidRDefault="00000000">
            <w:r>
              <w:rPr>
                <w:b/>
                <w:bCs/>
                <w:color w:val="FFFFFF"/>
                <w:sz w:val="19"/>
                <w:szCs w:val="19"/>
              </w:rPr>
              <w:t>Position</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629613" w14:textId="77777777" w:rsidR="000F1530" w:rsidRDefault="00000000">
            <w:r>
              <w:rPr>
                <w:b/>
                <w:bCs/>
                <w:color w:val="FFFFFF"/>
                <w:sz w:val="19"/>
                <w:szCs w:val="19"/>
              </w:rPr>
              <w:t>Details</w:t>
            </w:r>
          </w:p>
        </w:tc>
      </w:tr>
      <w:tr w:rsidR="000F1530" w14:paraId="7E23A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07FA2FA" w14:textId="77777777" w:rsidR="000F1530" w:rsidRDefault="00000000">
            <w:r>
              <w:rPr>
                <w:b/>
                <w:bCs/>
                <w:color w:val="1F3864"/>
                <w:sz w:val="19"/>
                <w:szCs w:val="19"/>
              </w:rPr>
              <w:t>KPI Cards (x3)</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B9C13CF" w14:textId="77777777" w:rsidR="000F1530" w:rsidRDefault="00000000">
            <w:r>
              <w:rPr>
                <w:color w:val="333333"/>
                <w:sz w:val="19"/>
                <w:szCs w:val="19"/>
              </w:rPr>
              <w:t>Top of dashboard</w:t>
            </w:r>
          </w:p>
        </w:tc>
        <w:tc>
          <w:tcPr>
            <w:tcW w:w="5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DB0AE82" w14:textId="77777777" w:rsidR="000F1530" w:rsidRDefault="00000000">
            <w:r>
              <w:rPr>
                <w:color w:val="333333"/>
                <w:sz w:val="19"/>
                <w:szCs w:val="19"/>
              </w:rPr>
              <w:t>Profit Margin (12.56%), Total Sales (2.33M), Total Profit (292.30K) displayed as card visuals</w:t>
            </w:r>
          </w:p>
        </w:tc>
      </w:tr>
      <w:tr w:rsidR="000F1530" w14:paraId="5116FD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D8B0F" w14:textId="77777777" w:rsidR="000F1530" w:rsidRDefault="00000000">
            <w:r>
              <w:rPr>
                <w:b/>
                <w:bCs/>
                <w:color w:val="1F3864"/>
                <w:sz w:val="19"/>
                <w:szCs w:val="19"/>
              </w:rPr>
              <w:t>Segment Slicer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C8A35" w14:textId="77777777" w:rsidR="000F1530" w:rsidRDefault="00000000">
            <w:r>
              <w:rPr>
                <w:color w:val="333333"/>
                <w:sz w:val="19"/>
                <w:szCs w:val="19"/>
              </w:rPr>
              <w:t>Top left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EB8DD" w14:textId="77777777" w:rsidR="000F1530" w:rsidRDefault="00000000">
            <w:r>
              <w:rPr>
                <w:color w:val="333333"/>
                <w:sz w:val="19"/>
                <w:szCs w:val="19"/>
              </w:rPr>
              <w:t>Radio button slicer filtering by Consumer, Corporate, Home Office</w:t>
            </w:r>
          </w:p>
        </w:tc>
      </w:tr>
      <w:tr w:rsidR="000F1530" w14:paraId="49BB3A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A091EFF" w14:textId="77777777" w:rsidR="000F1530" w:rsidRDefault="00000000">
            <w:r>
              <w:rPr>
                <w:b/>
                <w:bCs/>
                <w:color w:val="1F3864"/>
                <w:sz w:val="19"/>
                <w:szCs w:val="19"/>
              </w:rPr>
              <w:t>Category Slicer</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AF71F9C" w14:textId="77777777" w:rsidR="000F1530" w:rsidRDefault="00000000">
            <w:r>
              <w:rPr>
                <w:color w:val="333333"/>
                <w:sz w:val="19"/>
                <w:szCs w:val="19"/>
              </w:rPr>
              <w:t>Top left</w:t>
            </w:r>
          </w:p>
        </w:tc>
        <w:tc>
          <w:tcPr>
            <w:tcW w:w="5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58490FF" w14:textId="77777777" w:rsidR="000F1530" w:rsidRDefault="00000000">
            <w:r>
              <w:rPr>
                <w:color w:val="333333"/>
                <w:sz w:val="19"/>
                <w:szCs w:val="19"/>
              </w:rPr>
              <w:t>Radio button slicer filtering by Furniture, Office Supplies, Technology</w:t>
            </w:r>
          </w:p>
        </w:tc>
      </w:tr>
      <w:tr w:rsidR="000F1530" w14:paraId="5F164E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55B4E" w14:textId="77777777" w:rsidR="000F1530" w:rsidRDefault="00000000">
            <w:r>
              <w:rPr>
                <w:b/>
                <w:bCs/>
                <w:color w:val="1F3864"/>
                <w:sz w:val="19"/>
                <w:szCs w:val="19"/>
              </w:rPr>
              <w:t>Sales &amp; Profit by Region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C7BE0" w14:textId="77777777" w:rsidR="000F1530" w:rsidRDefault="00000000">
            <w:r>
              <w:rPr>
                <w:color w:val="333333"/>
                <w:sz w:val="19"/>
                <w:szCs w:val="19"/>
              </w:rPr>
              <w:t xml:space="preserve">Top </w:t>
            </w:r>
            <w:proofErr w:type="spellStart"/>
            <w:r>
              <w:rPr>
                <w:color w:val="333333"/>
                <w:sz w:val="19"/>
                <w:szCs w:val="19"/>
              </w:rPr>
              <w:t>centre</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93795" w14:textId="77777777" w:rsidR="000F1530" w:rsidRDefault="00000000">
            <w:r>
              <w:rPr>
                <w:color w:val="333333"/>
                <w:sz w:val="19"/>
                <w:szCs w:val="19"/>
              </w:rPr>
              <w:t>Clustered bar chart — West leads in both sales and profit; South is lowest</w:t>
            </w:r>
          </w:p>
        </w:tc>
      </w:tr>
      <w:tr w:rsidR="000F1530" w14:paraId="27721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5DFE232" w14:textId="77777777" w:rsidR="000F1530" w:rsidRDefault="00000000">
            <w:r>
              <w:rPr>
                <w:b/>
                <w:bCs/>
                <w:color w:val="1F3864"/>
                <w:sz w:val="19"/>
                <w:szCs w:val="19"/>
              </w:rPr>
              <w:t>Profit by Region</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8F58629" w14:textId="77777777" w:rsidR="000F1530" w:rsidRDefault="00000000">
            <w:r>
              <w:rPr>
                <w:color w:val="333333"/>
                <w:sz w:val="19"/>
                <w:szCs w:val="19"/>
              </w:rPr>
              <w:t>Top right</w:t>
            </w:r>
          </w:p>
        </w:tc>
        <w:tc>
          <w:tcPr>
            <w:tcW w:w="5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E289F3E" w14:textId="77777777" w:rsidR="000F1530" w:rsidRDefault="00000000">
            <w:r>
              <w:rPr>
                <w:color w:val="333333"/>
                <w:sz w:val="19"/>
                <w:szCs w:val="19"/>
              </w:rPr>
              <w:t>Donut chart — West 37.91% (110.6K), East 15.99% (46.75K), South 13.64% (39.87K), Central 32.46% (94.88K)</w:t>
            </w:r>
          </w:p>
        </w:tc>
      </w:tr>
      <w:tr w:rsidR="000F1530" w14:paraId="7A578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C8450" w14:textId="77777777" w:rsidR="000F1530" w:rsidRDefault="00000000">
            <w:r>
              <w:rPr>
                <w:b/>
                <w:bCs/>
                <w:color w:val="1F3864"/>
                <w:sz w:val="19"/>
                <w:szCs w:val="19"/>
              </w:rPr>
              <w:t>Region Slicer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CD685" w14:textId="77777777" w:rsidR="000F1530" w:rsidRDefault="00000000">
            <w:r>
              <w:rPr>
                <w:color w:val="333333"/>
                <w:sz w:val="19"/>
                <w:szCs w:val="19"/>
              </w:rPr>
              <w:t>Bottom left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5D8C" w14:textId="77777777" w:rsidR="000F1530" w:rsidRDefault="00000000">
            <w:r>
              <w:rPr>
                <w:color w:val="333333"/>
                <w:sz w:val="19"/>
                <w:szCs w:val="19"/>
              </w:rPr>
              <w:t>Radio button slicer: Central, East, South, West — filters bottom row of visuals</w:t>
            </w:r>
          </w:p>
        </w:tc>
      </w:tr>
      <w:tr w:rsidR="000F1530" w14:paraId="41784A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A7B398B" w14:textId="77777777" w:rsidR="000F1530" w:rsidRDefault="00000000">
            <w:r>
              <w:rPr>
                <w:b/>
                <w:bCs/>
                <w:color w:val="1F3864"/>
                <w:sz w:val="19"/>
                <w:szCs w:val="19"/>
              </w:rPr>
              <w:t>Sales &amp; Profit by Category</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45B4C8F" w14:textId="77777777" w:rsidR="000F1530" w:rsidRDefault="00000000">
            <w:r>
              <w:rPr>
                <w:color w:val="333333"/>
                <w:sz w:val="19"/>
                <w:szCs w:val="19"/>
              </w:rPr>
              <w:t xml:space="preserve">Bottom </w:t>
            </w:r>
            <w:proofErr w:type="spellStart"/>
            <w:r>
              <w:rPr>
                <w:color w:val="333333"/>
                <w:sz w:val="19"/>
                <w:szCs w:val="19"/>
              </w:rPr>
              <w:t>centre</w:t>
            </w:r>
            <w:proofErr w:type="spellEnd"/>
            <w:r>
              <w:rPr>
                <w:color w:val="333333"/>
                <w:sz w:val="19"/>
                <w:szCs w:val="19"/>
              </w:rPr>
              <w:t>-left</w:t>
            </w:r>
          </w:p>
        </w:tc>
        <w:tc>
          <w:tcPr>
            <w:tcW w:w="5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D94D33B" w14:textId="77777777" w:rsidR="000F1530" w:rsidRDefault="00000000">
            <w:r>
              <w:rPr>
                <w:color w:val="333333"/>
                <w:sz w:val="19"/>
                <w:szCs w:val="19"/>
              </w:rPr>
              <w:t>Clustered bar chart — Technology highest profit, Furniture lowest despite moderate sales</w:t>
            </w:r>
          </w:p>
        </w:tc>
      </w:tr>
      <w:tr w:rsidR="000F1530" w14:paraId="047F6C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41EA4" w14:textId="77777777" w:rsidR="000F1530" w:rsidRDefault="00000000">
            <w:r>
              <w:rPr>
                <w:b/>
                <w:bCs/>
                <w:color w:val="1F3864"/>
                <w:sz w:val="19"/>
                <w:szCs w:val="19"/>
              </w:rPr>
              <w:t>Sales by Segment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841BB" w14:textId="77777777" w:rsidR="000F1530" w:rsidRDefault="00000000">
            <w:r>
              <w:rPr>
                <w:color w:val="333333"/>
                <w:sz w:val="19"/>
                <w:szCs w:val="19"/>
              </w:rPr>
              <w:t xml:space="preserve">Bottom </w:t>
            </w:r>
            <w:proofErr w:type="spellStart"/>
            <w:r>
              <w:rPr>
                <w:color w:val="333333"/>
                <w:sz w:val="19"/>
                <w:szCs w:val="19"/>
              </w:rPr>
              <w:t>centre</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EA010" w14:textId="77777777" w:rsidR="000F1530" w:rsidRDefault="00000000">
            <w:r>
              <w:rPr>
                <w:color w:val="333333"/>
                <w:sz w:val="19"/>
                <w:szCs w:val="19"/>
              </w:rPr>
              <w:t>Pie chart — Consumer 50.32% ($1.17M), Corporate 30.77% ($0.72M), Home Office 18.92% ($0.44M)</w:t>
            </w:r>
          </w:p>
        </w:tc>
      </w:tr>
      <w:tr w:rsidR="000F1530" w14:paraId="7D7FF9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77984D7" w14:textId="77777777" w:rsidR="000F1530" w:rsidRDefault="00000000">
            <w:r>
              <w:rPr>
                <w:b/>
                <w:bCs/>
                <w:color w:val="1F3864"/>
                <w:sz w:val="19"/>
                <w:szCs w:val="19"/>
              </w:rPr>
              <w:t>Sales Trend</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BE9EAF8" w14:textId="77777777" w:rsidR="000F1530" w:rsidRDefault="00000000">
            <w:r>
              <w:rPr>
                <w:color w:val="333333"/>
                <w:sz w:val="19"/>
                <w:szCs w:val="19"/>
              </w:rPr>
              <w:t>Bottom right</w:t>
            </w:r>
          </w:p>
        </w:tc>
        <w:tc>
          <w:tcPr>
            <w:tcW w:w="5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7E81524" w14:textId="77777777" w:rsidR="000F1530" w:rsidRDefault="00000000">
            <w:r>
              <w:rPr>
                <w:color w:val="333333"/>
                <w:sz w:val="19"/>
                <w:szCs w:val="19"/>
              </w:rPr>
              <w:t>Line chart — year-over-year sales from 2023 to 2026 showing consistent upward growth</w:t>
            </w:r>
          </w:p>
        </w:tc>
      </w:tr>
    </w:tbl>
    <w:p w14:paraId="318F6013" w14:textId="77777777" w:rsidR="000F1530" w:rsidRDefault="000F1530">
      <w:pPr>
        <w:spacing w:before="120" w:after="60"/>
      </w:pPr>
    </w:p>
    <w:p w14:paraId="64657E5C" w14:textId="77777777" w:rsidR="000F1530" w:rsidRDefault="000F1530">
      <w:pPr>
        <w:pBdr>
          <w:bottom w:val="single" w:sz="4" w:space="1" w:color="CCCCCC"/>
        </w:pBdr>
        <w:spacing w:before="120" w:after="120"/>
      </w:pPr>
    </w:p>
    <w:p w14:paraId="24AD77E0" w14:textId="77777777" w:rsidR="000F1530" w:rsidRDefault="00000000">
      <w:pPr>
        <w:pStyle w:val="Heading1"/>
      </w:pPr>
      <w:r>
        <w:rPr>
          <w:color w:val="1F3864"/>
        </w:rPr>
        <w:t>5. Slicers and Interactivity</w:t>
      </w:r>
    </w:p>
    <w:p w14:paraId="2DDC87CB" w14:textId="77777777" w:rsidR="000F1530" w:rsidRDefault="00000000">
      <w:pPr>
        <w:spacing w:before="60" w:after="100"/>
      </w:pPr>
      <w:r>
        <w:rPr>
          <w:color w:val="333333"/>
        </w:rPr>
        <w:t>Three slicers are present on this page, allowing users to filter all visuals simultaneously:</w:t>
      </w:r>
    </w:p>
    <w:p w14:paraId="0052522A" w14:textId="77777777" w:rsidR="000F1530" w:rsidRDefault="00000000">
      <w:pPr>
        <w:pStyle w:val="ListParagraph"/>
        <w:numPr>
          <w:ilvl w:val="0"/>
          <w:numId w:val="2"/>
        </w:numPr>
        <w:spacing w:before="40" w:after="40"/>
      </w:pPr>
      <w:r>
        <w:rPr>
          <w:color w:val="333333"/>
        </w:rPr>
        <w:t>Segment slicer (top left) — radio button style: Consumer, Corporate, Home Office</w:t>
      </w:r>
    </w:p>
    <w:p w14:paraId="7126B972" w14:textId="77777777" w:rsidR="000F1530" w:rsidRDefault="00000000">
      <w:pPr>
        <w:pStyle w:val="ListParagraph"/>
        <w:numPr>
          <w:ilvl w:val="0"/>
          <w:numId w:val="2"/>
        </w:numPr>
        <w:spacing w:before="40" w:after="40"/>
      </w:pPr>
      <w:r>
        <w:rPr>
          <w:color w:val="333333"/>
        </w:rPr>
        <w:t>Category slicer (top left) — radio button style: Furniture, Office Supplies, Technology</w:t>
      </w:r>
    </w:p>
    <w:p w14:paraId="75A5405A" w14:textId="77777777" w:rsidR="000F1530" w:rsidRDefault="00000000">
      <w:pPr>
        <w:pStyle w:val="ListParagraph"/>
        <w:numPr>
          <w:ilvl w:val="0"/>
          <w:numId w:val="2"/>
        </w:numPr>
        <w:spacing w:before="40" w:after="40"/>
      </w:pPr>
      <w:r>
        <w:rPr>
          <w:color w:val="333333"/>
        </w:rPr>
        <w:t>Region slicer (bottom left) — radio button style: Central, East, South, West</w:t>
      </w:r>
    </w:p>
    <w:p w14:paraId="5FA2A12C" w14:textId="77777777" w:rsidR="000F1530" w:rsidRDefault="00000000">
      <w:pPr>
        <w:spacing w:before="60" w:after="100"/>
      </w:pPr>
      <w:r>
        <w:rPr>
          <w:color w:val="333333"/>
        </w:rPr>
        <w:lastRenderedPageBreak/>
        <w:t>Clicking any slicer value instantly updates all charts and KPI cards on the page. This enables questions like 'How does the West region perform in the Technology category for Corporate customers?' to be answered in two clicks.</w:t>
      </w:r>
    </w:p>
    <w:p w14:paraId="7D0E0526" w14:textId="77777777" w:rsidR="000F1530" w:rsidRDefault="000F1530">
      <w:pPr>
        <w:pBdr>
          <w:bottom w:val="single" w:sz="4" w:space="1" w:color="CCCCCC"/>
        </w:pBdr>
        <w:spacing w:before="120" w:after="120"/>
      </w:pPr>
    </w:p>
    <w:p w14:paraId="1DE87FCA" w14:textId="77777777" w:rsidR="000F1530" w:rsidRDefault="00000000">
      <w:pPr>
        <w:pStyle w:val="Heading1"/>
      </w:pPr>
      <w:r>
        <w:rPr>
          <w:color w:val="1F3864"/>
        </w:rPr>
        <w:t>6. Key Findings from the Dashboard</w:t>
      </w:r>
    </w:p>
    <w:p w14:paraId="7B7B1AF5" w14:textId="77777777" w:rsidR="000F1530" w:rsidRDefault="000F1530">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F1530" w14:paraId="0C1EA4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C61A25" w14:textId="77777777" w:rsidR="000F1530" w:rsidRDefault="00000000">
            <w:r>
              <w:rPr>
                <w:b/>
                <w:bCs/>
                <w:color w:val="FFFFFF"/>
                <w:sz w:val="20"/>
                <w:szCs w:val="20"/>
              </w:rPr>
              <w:t>Finding</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E5E213" w14:textId="77777777" w:rsidR="000F1530" w:rsidRDefault="00000000">
            <w:r>
              <w:rPr>
                <w:b/>
                <w:bCs/>
                <w:color w:val="FFFFFF"/>
                <w:sz w:val="20"/>
                <w:szCs w:val="20"/>
              </w:rPr>
              <w:t>Detail</w:t>
            </w:r>
          </w:p>
        </w:tc>
      </w:tr>
      <w:tr w:rsidR="000F1530" w14:paraId="53102D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E8E4CAA" w14:textId="77777777" w:rsidR="000F1530" w:rsidRDefault="00000000">
            <w:r>
              <w:rPr>
                <w:b/>
                <w:bCs/>
                <w:color w:val="1F3864"/>
                <w:sz w:val="20"/>
                <w:szCs w:val="20"/>
              </w:rPr>
              <w:t>West dominates regionally</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41FCD35" w14:textId="77777777" w:rsidR="000F1530" w:rsidRDefault="00000000">
            <w:r>
              <w:rPr>
                <w:color w:val="333333"/>
                <w:sz w:val="20"/>
                <w:szCs w:val="20"/>
              </w:rPr>
              <w:t>West region has the highest profit at 37.91% (110.6K). Central is second at 32.46% (94.88K) despite lower sales, suggesting better margin management there.</w:t>
            </w:r>
          </w:p>
        </w:tc>
      </w:tr>
      <w:tr w:rsidR="000F1530" w14:paraId="0D0B53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2C531" w14:textId="77777777" w:rsidR="000F1530" w:rsidRDefault="00000000">
            <w:r>
              <w:rPr>
                <w:b/>
                <w:bCs/>
                <w:color w:val="1F3864"/>
                <w:sz w:val="20"/>
                <w:szCs w:val="20"/>
              </w:rPr>
              <w:t>Consumer drives majority of sales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3A485" w14:textId="77777777" w:rsidR="000F1530" w:rsidRDefault="00000000">
            <w:r>
              <w:rPr>
                <w:color w:val="333333"/>
                <w:sz w:val="20"/>
                <w:szCs w:val="20"/>
              </w:rPr>
              <w:t>Consumer segment accounts for 50.32% of total sales ($1.17M), nearly double Corporate (30.77%) and triple Home Office (18.92%).</w:t>
            </w:r>
          </w:p>
        </w:tc>
      </w:tr>
      <w:tr w:rsidR="000F1530" w14:paraId="43E400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6852B99" w14:textId="77777777" w:rsidR="000F1530" w:rsidRDefault="00000000">
            <w:r>
              <w:rPr>
                <w:b/>
                <w:bCs/>
                <w:color w:val="1F3864"/>
                <w:sz w:val="20"/>
                <w:szCs w:val="20"/>
              </w:rPr>
              <w:t>Technology is most profitable category</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DE6374B" w14:textId="77777777" w:rsidR="000F1530" w:rsidRDefault="00000000">
            <w:r>
              <w:rPr>
                <w:color w:val="333333"/>
                <w:sz w:val="20"/>
                <w:szCs w:val="20"/>
              </w:rPr>
              <w:t>Technology outperforms both Furniture and Office Supplies in profit. Furniture shows notably lower profit despite comparable sales to Office Supplies.</w:t>
            </w:r>
          </w:p>
        </w:tc>
      </w:tr>
      <w:tr w:rsidR="000F1530" w14:paraId="36F235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A8672" w14:textId="77777777" w:rsidR="000F1530" w:rsidRDefault="00000000">
            <w:r>
              <w:rPr>
                <w:b/>
                <w:bCs/>
                <w:color w:val="1F3864"/>
                <w:sz w:val="20"/>
                <w:szCs w:val="20"/>
              </w:rPr>
              <w:t>Sales are growing year on year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48C2B" w14:textId="77777777" w:rsidR="000F1530" w:rsidRDefault="00000000">
            <w:r>
              <w:rPr>
                <w:color w:val="333333"/>
                <w:sz w:val="20"/>
                <w:szCs w:val="20"/>
              </w:rPr>
              <w:t>The Sales Trend line chart shows a clear and consistent upward trajectory from 2023 through 2026, indicating healthy business growth.</w:t>
            </w:r>
          </w:p>
        </w:tc>
      </w:tr>
      <w:tr w:rsidR="000F1530" w14:paraId="787ADB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505B2FE" w14:textId="77777777" w:rsidR="000F1530" w:rsidRDefault="00000000">
            <w:r>
              <w:rPr>
                <w:b/>
                <w:bCs/>
                <w:color w:val="1F3864"/>
                <w:sz w:val="20"/>
                <w:szCs w:val="20"/>
              </w:rPr>
              <w:t>South region underperforms</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6B06761" w14:textId="77777777" w:rsidR="000F1530" w:rsidRDefault="00000000">
            <w:r>
              <w:rPr>
                <w:color w:val="333333"/>
                <w:sz w:val="20"/>
                <w:szCs w:val="20"/>
              </w:rPr>
              <w:t>South has the lowest contribution in both the bar chart and the donut chart across all four regions, suggesting either fewer customers or lower-value orders.</w:t>
            </w:r>
          </w:p>
        </w:tc>
      </w:tr>
    </w:tbl>
    <w:p w14:paraId="1C404FEC" w14:textId="77777777" w:rsidR="000F1530" w:rsidRDefault="000F1530">
      <w:pPr>
        <w:spacing w:before="120" w:after="60"/>
      </w:pPr>
    </w:p>
    <w:p w14:paraId="6A46BF1D" w14:textId="77777777" w:rsidR="000F1530" w:rsidRDefault="000F1530">
      <w:pPr>
        <w:pBdr>
          <w:bottom w:val="single" w:sz="4" w:space="1" w:color="CCCCCC"/>
        </w:pBdr>
        <w:spacing w:before="120" w:after="120"/>
      </w:pPr>
    </w:p>
    <w:p w14:paraId="371EA616" w14:textId="77777777" w:rsidR="000F1530" w:rsidRDefault="00000000">
      <w:pPr>
        <w:pStyle w:val="Heading1"/>
      </w:pPr>
      <w:r>
        <w:rPr>
          <w:color w:val="1F3864"/>
        </w:rPr>
        <w:t>7. Limitations of the Power BI Phase</w:t>
      </w:r>
    </w:p>
    <w:p w14:paraId="2DD658B5" w14:textId="77777777" w:rsidR="000F1530" w:rsidRDefault="00000000">
      <w:pPr>
        <w:spacing w:before="60" w:after="100"/>
      </w:pPr>
      <w:r>
        <w:rPr>
          <w:color w:val="333333"/>
        </w:rPr>
        <w:t>While the dashboard provides strong visual insights, there are limitations that the Python phase will address:</w:t>
      </w:r>
    </w:p>
    <w:p w14:paraId="1315F2DF" w14:textId="77777777" w:rsidR="000F1530" w:rsidRDefault="00000000">
      <w:pPr>
        <w:pStyle w:val="ListParagraph"/>
        <w:numPr>
          <w:ilvl w:val="0"/>
          <w:numId w:val="2"/>
        </w:numPr>
        <w:spacing w:before="40" w:after="40"/>
      </w:pPr>
      <w:r>
        <w:rPr>
          <w:color w:val="333333"/>
        </w:rPr>
        <w:t>The dashboard does not quantify the exact financial impact of discounting — Python will calculate profit loss per discount tier</w:t>
      </w:r>
    </w:p>
    <w:p w14:paraId="4C1303B1" w14:textId="77777777" w:rsidR="000F1530" w:rsidRDefault="00000000">
      <w:pPr>
        <w:pStyle w:val="ListParagraph"/>
        <w:numPr>
          <w:ilvl w:val="0"/>
          <w:numId w:val="2"/>
        </w:numPr>
        <w:spacing w:before="40" w:after="40"/>
      </w:pPr>
      <w:r>
        <w:rPr>
          <w:color w:val="333333"/>
        </w:rPr>
        <w:t>No outlier detection was performed — Python will identify anomalous orders dragging down profit</w:t>
      </w:r>
    </w:p>
    <w:p w14:paraId="10817D5D" w14:textId="77777777" w:rsidR="000F1530" w:rsidRDefault="00000000">
      <w:pPr>
        <w:pStyle w:val="ListParagraph"/>
        <w:numPr>
          <w:ilvl w:val="0"/>
          <w:numId w:val="2"/>
        </w:numPr>
        <w:spacing w:before="40" w:after="40"/>
      </w:pPr>
      <w:r>
        <w:rPr>
          <w:color w:val="333333"/>
        </w:rPr>
        <w:t>Customer-level analysis (</w:t>
      </w:r>
      <w:proofErr w:type="gramStart"/>
      <w:r>
        <w:rPr>
          <w:color w:val="333333"/>
        </w:rPr>
        <w:t>e.g.</w:t>
      </w:r>
      <w:proofErr w:type="gramEnd"/>
      <w:r>
        <w:rPr>
          <w:color w:val="333333"/>
        </w:rPr>
        <w:t xml:space="preserve"> top customers, repeat buyers) is not shown — Python will perform RFM analysis</w:t>
      </w:r>
    </w:p>
    <w:p w14:paraId="52B30704" w14:textId="77777777" w:rsidR="000F1530" w:rsidRDefault="00000000">
      <w:pPr>
        <w:pStyle w:val="ListParagraph"/>
        <w:numPr>
          <w:ilvl w:val="0"/>
          <w:numId w:val="2"/>
        </w:numPr>
        <w:spacing w:before="40" w:after="40"/>
      </w:pPr>
      <w:r>
        <w:rPr>
          <w:color w:val="333333"/>
        </w:rPr>
        <w:t>No statistical correlation between discount and profit has been measured — Python will calculate this precisely</w:t>
      </w:r>
    </w:p>
    <w:p w14:paraId="39210111" w14:textId="77777777" w:rsidR="000F1530" w:rsidRDefault="000F1530">
      <w:pPr>
        <w:pBdr>
          <w:bottom w:val="single" w:sz="4" w:space="1" w:color="CCCCCC"/>
        </w:pBdr>
        <w:spacing w:before="120" w:after="120"/>
      </w:pPr>
    </w:p>
    <w:p w14:paraId="4232B022" w14:textId="77777777" w:rsidR="000F1530" w:rsidRDefault="00000000">
      <w:pPr>
        <w:pStyle w:val="Heading1"/>
      </w:pPr>
      <w:r>
        <w:rPr>
          <w:color w:val="1F3864"/>
        </w:rPr>
        <w:t>8. Next Steps — Python Phase</w:t>
      </w:r>
    </w:p>
    <w:p w14:paraId="2D9BE2B7" w14:textId="77777777" w:rsidR="000F1530" w:rsidRDefault="00000000">
      <w:pPr>
        <w:spacing w:before="60" w:after="100"/>
      </w:pPr>
      <w:r>
        <w:rPr>
          <w:color w:val="333333"/>
        </w:rPr>
        <w:t>The Python phase will use the same Superstore CSV dataset and cover the following:</w:t>
      </w:r>
    </w:p>
    <w:p w14:paraId="50556291" w14:textId="77777777" w:rsidR="000F1530" w:rsidRDefault="00000000">
      <w:pPr>
        <w:pStyle w:val="ListParagraph"/>
        <w:numPr>
          <w:ilvl w:val="0"/>
          <w:numId w:val="3"/>
        </w:numPr>
        <w:spacing w:before="40" w:after="40"/>
      </w:pPr>
      <w:r>
        <w:rPr>
          <w:color w:val="333333"/>
        </w:rPr>
        <w:t>Data loading and inspection using pandas</w:t>
      </w:r>
    </w:p>
    <w:p w14:paraId="76B33794" w14:textId="77777777" w:rsidR="000F1530" w:rsidRDefault="00000000">
      <w:pPr>
        <w:pStyle w:val="ListParagraph"/>
        <w:numPr>
          <w:ilvl w:val="0"/>
          <w:numId w:val="3"/>
        </w:numPr>
        <w:spacing w:before="40" w:after="40"/>
      </w:pPr>
      <w:r>
        <w:rPr>
          <w:color w:val="333333"/>
        </w:rPr>
        <w:lastRenderedPageBreak/>
        <w:t>Data cleaning — nulls, duplicates, mixed data types, date formatting</w:t>
      </w:r>
    </w:p>
    <w:p w14:paraId="54681FFA" w14:textId="77777777" w:rsidR="000F1530" w:rsidRDefault="00000000">
      <w:pPr>
        <w:pStyle w:val="ListParagraph"/>
        <w:numPr>
          <w:ilvl w:val="0"/>
          <w:numId w:val="3"/>
        </w:numPr>
        <w:spacing w:before="40" w:after="40"/>
      </w:pPr>
      <w:r>
        <w:rPr>
          <w:color w:val="333333"/>
        </w:rPr>
        <w:t>Exploratory Data Analysis (EDA) — distributions, correlations, and summaries</w:t>
      </w:r>
    </w:p>
    <w:p w14:paraId="399F935C" w14:textId="77777777" w:rsidR="000F1530" w:rsidRDefault="00000000">
      <w:pPr>
        <w:pStyle w:val="ListParagraph"/>
        <w:numPr>
          <w:ilvl w:val="0"/>
          <w:numId w:val="3"/>
        </w:numPr>
        <w:spacing w:before="40" w:after="40"/>
      </w:pPr>
      <w:r>
        <w:rPr>
          <w:color w:val="333333"/>
        </w:rPr>
        <w:t>Discount impact analysis — measuring exact profit loss per discount bracket</w:t>
      </w:r>
    </w:p>
    <w:p w14:paraId="39E50C96" w14:textId="3213FF3D" w:rsidR="000F1530" w:rsidRDefault="006D2587">
      <w:pPr>
        <w:pStyle w:val="ListParagraph"/>
        <w:numPr>
          <w:ilvl w:val="0"/>
          <w:numId w:val="3"/>
        </w:numPr>
        <w:spacing w:before="40" w:after="40"/>
      </w:pPr>
      <w:r>
        <w:rPr>
          <w:color w:val="333333"/>
        </w:rPr>
        <w:t>Visualizations</w:t>
      </w:r>
      <w:r w:rsidR="00000000">
        <w:rPr>
          <w:color w:val="333333"/>
        </w:rPr>
        <w:t xml:space="preserve"> using matplotlib and seaborn replicating and extending the Power BI charts</w:t>
      </w:r>
    </w:p>
    <w:p w14:paraId="23209A01" w14:textId="77777777" w:rsidR="000F1530" w:rsidRDefault="00000000">
      <w:pPr>
        <w:pStyle w:val="ListParagraph"/>
        <w:numPr>
          <w:ilvl w:val="0"/>
          <w:numId w:val="3"/>
        </w:numPr>
        <w:spacing w:before="40" w:after="40"/>
      </w:pPr>
      <w:r>
        <w:rPr>
          <w:color w:val="333333"/>
        </w:rPr>
        <w:t>Customer segmentation using RFM (Recency, Frequency, Monetary) scoring</w:t>
      </w:r>
    </w:p>
    <w:p w14:paraId="67217D31" w14:textId="662466E6" w:rsidR="000F1530" w:rsidRDefault="000F1530" w:rsidP="006D2587">
      <w:pPr>
        <w:spacing w:before="240"/>
      </w:pPr>
    </w:p>
    <w:sectPr w:rsidR="000F153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492FBC"/>
    <w:multiLevelType w:val="hybridMultilevel"/>
    <w:tmpl w:val="DC6E054C"/>
    <w:lvl w:ilvl="0" w:tplc="AE162514">
      <w:start w:val="1"/>
      <w:numFmt w:val="bullet"/>
      <w:lvlText w:val="●"/>
      <w:lvlJc w:val="left"/>
      <w:pPr>
        <w:ind w:left="720" w:hanging="360"/>
      </w:pPr>
    </w:lvl>
    <w:lvl w:ilvl="1" w:tplc="DA58E69A">
      <w:start w:val="1"/>
      <w:numFmt w:val="bullet"/>
      <w:lvlText w:val="○"/>
      <w:lvlJc w:val="left"/>
      <w:pPr>
        <w:ind w:left="1440" w:hanging="360"/>
      </w:pPr>
    </w:lvl>
    <w:lvl w:ilvl="2" w:tplc="587E5E06">
      <w:start w:val="1"/>
      <w:numFmt w:val="bullet"/>
      <w:lvlText w:val="■"/>
      <w:lvlJc w:val="left"/>
      <w:pPr>
        <w:ind w:left="2160" w:hanging="360"/>
      </w:pPr>
    </w:lvl>
    <w:lvl w:ilvl="3" w:tplc="A368665E">
      <w:start w:val="1"/>
      <w:numFmt w:val="bullet"/>
      <w:lvlText w:val="●"/>
      <w:lvlJc w:val="left"/>
      <w:pPr>
        <w:ind w:left="2880" w:hanging="360"/>
      </w:pPr>
    </w:lvl>
    <w:lvl w:ilvl="4" w:tplc="7AF0BCE6">
      <w:start w:val="1"/>
      <w:numFmt w:val="bullet"/>
      <w:lvlText w:val="○"/>
      <w:lvlJc w:val="left"/>
      <w:pPr>
        <w:ind w:left="3600" w:hanging="360"/>
      </w:pPr>
    </w:lvl>
    <w:lvl w:ilvl="5" w:tplc="493E5BCE">
      <w:start w:val="1"/>
      <w:numFmt w:val="bullet"/>
      <w:lvlText w:val="■"/>
      <w:lvlJc w:val="left"/>
      <w:pPr>
        <w:ind w:left="4320" w:hanging="360"/>
      </w:pPr>
    </w:lvl>
    <w:lvl w:ilvl="6" w:tplc="772AE57E">
      <w:start w:val="1"/>
      <w:numFmt w:val="bullet"/>
      <w:lvlText w:val="●"/>
      <w:lvlJc w:val="left"/>
      <w:pPr>
        <w:ind w:left="5040" w:hanging="360"/>
      </w:pPr>
    </w:lvl>
    <w:lvl w:ilvl="7" w:tplc="BE94E494">
      <w:start w:val="1"/>
      <w:numFmt w:val="bullet"/>
      <w:lvlText w:val="●"/>
      <w:lvlJc w:val="left"/>
      <w:pPr>
        <w:ind w:left="5760" w:hanging="360"/>
      </w:pPr>
    </w:lvl>
    <w:lvl w:ilvl="8" w:tplc="B51A2FF2">
      <w:start w:val="1"/>
      <w:numFmt w:val="bullet"/>
      <w:lvlText w:val="●"/>
      <w:lvlJc w:val="left"/>
      <w:pPr>
        <w:ind w:left="6480" w:hanging="360"/>
      </w:pPr>
    </w:lvl>
  </w:abstractNum>
  <w:abstractNum w:abstractNumId="1" w15:restartNumberingAfterBreak="0">
    <w:nsid w:val="55C1041C"/>
    <w:multiLevelType w:val="hybridMultilevel"/>
    <w:tmpl w:val="AB820D36"/>
    <w:lvl w:ilvl="0" w:tplc="26504208">
      <w:start w:val="1"/>
      <w:numFmt w:val="decimal"/>
      <w:lvlText w:val="%1."/>
      <w:lvlJc w:val="left"/>
      <w:pPr>
        <w:ind w:left="720" w:hanging="360"/>
      </w:pPr>
    </w:lvl>
    <w:lvl w:ilvl="1" w:tplc="AE1286FA">
      <w:numFmt w:val="decimal"/>
      <w:lvlText w:val=""/>
      <w:lvlJc w:val="left"/>
    </w:lvl>
    <w:lvl w:ilvl="2" w:tplc="C686B758">
      <w:numFmt w:val="decimal"/>
      <w:lvlText w:val=""/>
      <w:lvlJc w:val="left"/>
    </w:lvl>
    <w:lvl w:ilvl="3" w:tplc="24C05062">
      <w:numFmt w:val="decimal"/>
      <w:lvlText w:val=""/>
      <w:lvlJc w:val="left"/>
    </w:lvl>
    <w:lvl w:ilvl="4" w:tplc="37F65D2E">
      <w:numFmt w:val="decimal"/>
      <w:lvlText w:val=""/>
      <w:lvlJc w:val="left"/>
    </w:lvl>
    <w:lvl w:ilvl="5" w:tplc="047C805C">
      <w:numFmt w:val="decimal"/>
      <w:lvlText w:val=""/>
      <w:lvlJc w:val="left"/>
    </w:lvl>
    <w:lvl w:ilvl="6" w:tplc="A8729B30">
      <w:numFmt w:val="decimal"/>
      <w:lvlText w:val=""/>
      <w:lvlJc w:val="left"/>
    </w:lvl>
    <w:lvl w:ilvl="7" w:tplc="2F821986">
      <w:numFmt w:val="decimal"/>
      <w:lvlText w:val=""/>
      <w:lvlJc w:val="left"/>
    </w:lvl>
    <w:lvl w:ilvl="8" w:tplc="86E45BF6">
      <w:numFmt w:val="decimal"/>
      <w:lvlText w:val=""/>
      <w:lvlJc w:val="left"/>
    </w:lvl>
  </w:abstractNum>
  <w:abstractNum w:abstractNumId="2" w15:restartNumberingAfterBreak="0">
    <w:nsid w:val="63FA3095"/>
    <w:multiLevelType w:val="hybridMultilevel"/>
    <w:tmpl w:val="EDB491B4"/>
    <w:lvl w:ilvl="0" w:tplc="4A865028">
      <w:start w:val="1"/>
      <w:numFmt w:val="bullet"/>
      <w:lvlText w:val="•"/>
      <w:lvlJc w:val="left"/>
      <w:pPr>
        <w:ind w:left="720" w:hanging="360"/>
      </w:pPr>
    </w:lvl>
    <w:lvl w:ilvl="1" w:tplc="633EB094">
      <w:numFmt w:val="decimal"/>
      <w:lvlText w:val=""/>
      <w:lvlJc w:val="left"/>
    </w:lvl>
    <w:lvl w:ilvl="2" w:tplc="AAB44066">
      <w:numFmt w:val="decimal"/>
      <w:lvlText w:val=""/>
      <w:lvlJc w:val="left"/>
    </w:lvl>
    <w:lvl w:ilvl="3" w:tplc="DDD49074">
      <w:numFmt w:val="decimal"/>
      <w:lvlText w:val=""/>
      <w:lvlJc w:val="left"/>
    </w:lvl>
    <w:lvl w:ilvl="4" w:tplc="52B8D766">
      <w:numFmt w:val="decimal"/>
      <w:lvlText w:val=""/>
      <w:lvlJc w:val="left"/>
    </w:lvl>
    <w:lvl w:ilvl="5" w:tplc="E58AA4C4">
      <w:numFmt w:val="decimal"/>
      <w:lvlText w:val=""/>
      <w:lvlJc w:val="left"/>
    </w:lvl>
    <w:lvl w:ilvl="6" w:tplc="9CCCAFFA">
      <w:numFmt w:val="decimal"/>
      <w:lvlText w:val=""/>
      <w:lvlJc w:val="left"/>
    </w:lvl>
    <w:lvl w:ilvl="7" w:tplc="96941598">
      <w:numFmt w:val="decimal"/>
      <w:lvlText w:val=""/>
      <w:lvlJc w:val="left"/>
    </w:lvl>
    <w:lvl w:ilvl="8" w:tplc="D4B828F0">
      <w:numFmt w:val="decimal"/>
      <w:lvlText w:val=""/>
      <w:lvlJc w:val="left"/>
    </w:lvl>
  </w:abstractNum>
  <w:num w:numId="1" w16cid:durableId="749348252">
    <w:abstractNumId w:val="0"/>
    <w:lvlOverride w:ilvl="0">
      <w:startOverride w:val="1"/>
    </w:lvlOverride>
  </w:num>
  <w:num w:numId="2" w16cid:durableId="229075559">
    <w:abstractNumId w:val="2"/>
    <w:lvlOverride w:ilvl="0">
      <w:startOverride w:val="1"/>
    </w:lvlOverride>
  </w:num>
  <w:num w:numId="3" w16cid:durableId="15683042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530"/>
    <w:rsid w:val="000F1530"/>
    <w:rsid w:val="006D2587"/>
    <w:rsid w:val="00C86BBC"/>
    <w:rsid w:val="00DE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BC321"/>
  <w15:docId w15:val="{8F439ED8-FAD4-410E-A32A-2C31EFC56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semiHidden/>
    <w:unhideWhenUsed/>
    <w:qFormat/>
    <w:pPr>
      <w:spacing w:before="24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888</Words>
  <Characters>5063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kemmie2323@gmail.com</cp:lastModifiedBy>
  <cp:revision>2</cp:revision>
  <dcterms:created xsi:type="dcterms:W3CDTF">2026-05-28T10:01:00Z</dcterms:created>
  <dcterms:modified xsi:type="dcterms:W3CDTF">2026-05-28T10:01:00Z</dcterms:modified>
</cp:coreProperties>
</file>