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93303" w14:textId="77777777" w:rsidR="00E75192" w:rsidRDefault="00000000">
      <w:pPr>
        <w:spacing w:before="1200" w:after="200"/>
        <w:jc w:val="center"/>
      </w:pPr>
      <w:r>
        <w:rPr>
          <w:b/>
          <w:bCs/>
          <w:sz w:val="44"/>
          <w:szCs w:val="44"/>
        </w:rPr>
        <w:t>Business Analytics Case Study</w:t>
      </w:r>
    </w:p>
    <w:p w14:paraId="6FF6A446" w14:textId="77777777" w:rsidR="00E75192" w:rsidRDefault="00000000">
      <w:pPr>
        <w:spacing w:after="100"/>
        <w:jc w:val="center"/>
      </w:pPr>
      <w:r>
        <w:rPr>
          <w:sz w:val="30"/>
          <w:szCs w:val="30"/>
        </w:rPr>
        <w:t>Bank Marketing Campaign Analysis</w:t>
      </w:r>
    </w:p>
    <w:p w14:paraId="6408F562" w14:textId="77777777" w:rsidR="00E75192" w:rsidRDefault="00000000">
      <w:pPr>
        <w:spacing w:after="600"/>
        <w:jc w:val="center"/>
      </w:pPr>
      <w:proofErr w:type="spellStart"/>
      <w:r>
        <w:rPr>
          <w:color w:val="666666"/>
        </w:rPr>
        <w:t>AnalystLab</w:t>
      </w:r>
      <w:proofErr w:type="spellEnd"/>
      <w:r>
        <w:rPr>
          <w:color w:val="666666"/>
        </w:rPr>
        <w:t xml:space="preserve"> Africa Data Analytics Internship Program — Week 5</w:t>
      </w:r>
    </w:p>
    <w:p w14:paraId="46BA966E" w14:textId="77777777" w:rsidR="00E75192" w:rsidRDefault="00000000">
      <w:pPr>
        <w:spacing w:after="2000"/>
        <w:jc w:val="center"/>
      </w:pPr>
      <w:r>
        <w:rPr>
          <w:i/>
          <w:iCs/>
        </w:rPr>
        <w:t>Dataset: Bank Marketing Dataset (UCI / Kaggle)</w:t>
      </w:r>
    </w:p>
    <w:p w14:paraId="7F29CE07" w14:textId="77777777" w:rsidR="00E75192" w:rsidRDefault="00E75192"/>
    <w:p w14:paraId="01D1DB1B" w14:textId="77777777" w:rsidR="00E75192" w:rsidRDefault="00000000">
      <w:pPr>
        <w:pStyle w:val="Heading1"/>
      </w:pPr>
      <w:r>
        <w:t>1. Introduction</w:t>
      </w:r>
    </w:p>
    <w:p w14:paraId="6ACF5853" w14:textId="77777777" w:rsidR="00E75192" w:rsidRDefault="00000000">
      <w:pPr>
        <w:spacing w:after="200"/>
      </w:pPr>
      <w:r>
        <w:t>Direct telemarketing remains one of the most common ways financial institutions sell term deposit products, but it is also expensive and limited in reach. This case study analyzes the historical results of a bank's telemarketing campaign in order to understand what separates a successful client contact from an unsuccessful one, and to recommend a more targeted, efficient strategy for future campaigns. The analysis applies exploratory data analysis, statistical comparison, and predictive modelling to a dataset of 11,162 client contacts.</w:t>
      </w:r>
    </w:p>
    <w:p w14:paraId="2F7C46DE" w14:textId="77777777" w:rsidR="00E75192" w:rsidRDefault="00000000">
      <w:pPr>
        <w:pStyle w:val="Heading1"/>
      </w:pPr>
      <w:r>
        <w:t>2. Business Problem Statement</w:t>
      </w:r>
    </w:p>
    <w:p w14:paraId="4DB76D9E" w14:textId="77777777" w:rsidR="00E75192" w:rsidRDefault="00000000">
      <w:pPr>
        <w:spacing w:after="200"/>
      </w:pPr>
      <w:r>
        <w:t>Why do some bank customers subscribe to a term deposit while others do not, and which customer segments are most likely to respond positively to future marketing campaigns? The bank needs to identify the key drivers of subscription and target high-propensity customers in order to improve the effectiveness and efficiency of its next telemarketing campaign.</w:t>
      </w:r>
    </w:p>
    <w:p w14:paraId="10F51E5E" w14:textId="77777777" w:rsidR="00E75192" w:rsidRDefault="00000000">
      <w:pPr>
        <w:pStyle w:val="Heading1"/>
      </w:pPr>
      <w:r>
        <w:t>3. Dataset Description</w:t>
      </w:r>
    </w:p>
    <w:p w14:paraId="269AB911" w14:textId="77777777" w:rsidR="00E75192" w:rsidRDefault="00000000">
      <w:pPr>
        <w:spacing w:after="200"/>
      </w:pPr>
      <w:r>
        <w:t>The dataset originates from a Portuguese retail bank's telemarketing campaign for term deposit subscriptions, sourced from the UCI Machine Learning Repository (also hosted on Kaggle). It contains 11,162 records and 17 columns, with no missing values across the dataset.</w:t>
      </w:r>
    </w:p>
    <w:p w14:paraId="18BA8E81" w14:textId="77777777" w:rsidR="00E75192" w:rsidRDefault="00000000">
      <w:pPr>
        <w:pStyle w:val="Heading2"/>
      </w:pPr>
      <w:r>
        <w:t>Variable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5192" w14:paraId="68711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F9AFB9" w14:textId="77777777" w:rsidR="00E75192" w:rsidRDefault="00000000">
            <w:r>
              <w:rPr>
                <w:b/>
                <w:bCs/>
                <w:color w:val="FFFFFF"/>
                <w:sz w:val="20"/>
                <w:szCs w:val="20"/>
              </w:rPr>
              <w:t>Variable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D72346" w14:textId="77777777" w:rsidR="00E75192" w:rsidRDefault="00000000">
            <w:r>
              <w:rPr>
                <w:b/>
                <w:bCs/>
                <w:color w:val="FFFFFF"/>
                <w:sz w:val="20"/>
                <w:szCs w:val="20"/>
              </w:rPr>
              <w:t>Description</w:t>
            </w:r>
          </w:p>
        </w:tc>
      </w:tr>
      <w:tr w:rsidR="00E75192" w14:paraId="228A11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EFA57" w14:textId="77777777" w:rsidR="00E75192" w:rsidRDefault="00000000">
            <w:r>
              <w:rPr>
                <w:b/>
                <w:bCs/>
                <w:sz w:val="20"/>
                <w:szCs w:val="20"/>
              </w:rPr>
              <w:lastRenderedPageBreak/>
              <w: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6C254" w14:textId="77777777" w:rsidR="00E75192" w:rsidRDefault="00000000">
            <w:r>
              <w:rPr>
                <w:sz w:val="20"/>
                <w:szCs w:val="20"/>
              </w:rPr>
              <w:t>Client age (years)</w:t>
            </w:r>
          </w:p>
        </w:tc>
      </w:tr>
      <w:tr w:rsidR="00E75192" w14:paraId="559CD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B52BA" w14:textId="77777777" w:rsidR="00E75192" w:rsidRDefault="00000000">
            <w:r>
              <w:rPr>
                <w:b/>
                <w:bCs/>
                <w:sz w:val="20"/>
                <w:szCs w:val="20"/>
              </w:rPr>
              <w:t>job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17971" w14:textId="77777777" w:rsidR="00E75192" w:rsidRDefault="00000000">
            <w:r>
              <w:rPr>
                <w:sz w:val="20"/>
                <w:szCs w:val="20"/>
              </w:rPr>
              <w:t>Type of occupation (12 categories)</w:t>
            </w:r>
          </w:p>
        </w:tc>
      </w:tr>
      <w:tr w:rsidR="00E75192" w14:paraId="4F7FF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B3BDB" w14:textId="77777777" w:rsidR="00E75192" w:rsidRDefault="00000000">
            <w:r>
              <w:rPr>
                <w:b/>
                <w:bCs/>
                <w:sz w:val="20"/>
                <w:szCs w:val="20"/>
              </w:rPr>
              <w:t>marital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429AF" w14:textId="77777777" w:rsidR="00E75192" w:rsidRDefault="00000000">
            <w:r>
              <w:rPr>
                <w:sz w:val="20"/>
                <w:szCs w:val="20"/>
              </w:rPr>
              <w:t>Marital status</w:t>
            </w:r>
          </w:p>
        </w:tc>
      </w:tr>
      <w:tr w:rsidR="00E75192" w14:paraId="0D44D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D686" w14:textId="77777777" w:rsidR="00E75192" w:rsidRDefault="00000000">
            <w:r>
              <w:rPr>
                <w:b/>
                <w:bCs/>
                <w:sz w:val="20"/>
                <w:szCs w:val="20"/>
              </w:rPr>
              <w:t>education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9C2D9" w14:textId="77777777" w:rsidR="00E75192" w:rsidRDefault="00000000">
            <w:r>
              <w:rPr>
                <w:sz w:val="20"/>
                <w:szCs w:val="20"/>
              </w:rPr>
              <w:t>Education level</w:t>
            </w:r>
          </w:p>
        </w:tc>
      </w:tr>
      <w:tr w:rsidR="00E75192" w14:paraId="7D0AAE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05597" w14:textId="77777777" w:rsidR="00E75192" w:rsidRDefault="00000000">
            <w:r>
              <w:rPr>
                <w:b/>
                <w:bCs/>
                <w:sz w:val="20"/>
                <w:szCs w:val="20"/>
              </w:rPr>
              <w:t>default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04884" w14:textId="77777777" w:rsidR="00E75192" w:rsidRDefault="00000000">
            <w:r>
              <w:rPr>
                <w:sz w:val="20"/>
                <w:szCs w:val="20"/>
              </w:rPr>
              <w:t>Has credit in default (yes/no)</w:t>
            </w:r>
          </w:p>
        </w:tc>
      </w:tr>
      <w:tr w:rsidR="00E75192" w14:paraId="5949F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11A0" w14:textId="77777777" w:rsidR="00E75192" w:rsidRDefault="00000000">
            <w:r>
              <w:rPr>
                <w:b/>
                <w:bCs/>
                <w:sz w:val="20"/>
                <w:szCs w:val="20"/>
              </w:rPr>
              <w:t>balance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7EDC8" w14:textId="77777777" w:rsidR="00E75192" w:rsidRDefault="00000000">
            <w:r>
              <w:rPr>
                <w:sz w:val="20"/>
                <w:szCs w:val="20"/>
              </w:rPr>
              <w:t>Average yearly account balance (EUR)</w:t>
            </w:r>
          </w:p>
        </w:tc>
      </w:tr>
      <w:tr w:rsidR="00E75192" w14:paraId="47191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2C5CD" w14:textId="77777777" w:rsidR="00E75192" w:rsidRDefault="00000000">
            <w:r>
              <w:rPr>
                <w:b/>
                <w:bCs/>
                <w:sz w:val="20"/>
                <w:szCs w:val="20"/>
              </w:rPr>
              <w:t>housing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B0485" w14:textId="77777777" w:rsidR="00E75192" w:rsidRDefault="00000000">
            <w:r>
              <w:rPr>
                <w:sz w:val="20"/>
                <w:szCs w:val="20"/>
              </w:rPr>
              <w:t>Has a housing loan (yes/no)</w:t>
            </w:r>
          </w:p>
        </w:tc>
      </w:tr>
      <w:tr w:rsidR="00E75192" w14:paraId="2D478E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955A0" w14:textId="77777777" w:rsidR="00E75192" w:rsidRDefault="00000000">
            <w:r>
              <w:rPr>
                <w:b/>
                <w:bCs/>
                <w:sz w:val="20"/>
                <w:szCs w:val="20"/>
              </w:rPr>
              <w:t>loan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6A8D4" w14:textId="77777777" w:rsidR="00E75192" w:rsidRDefault="00000000">
            <w:r>
              <w:rPr>
                <w:sz w:val="20"/>
                <w:szCs w:val="20"/>
              </w:rPr>
              <w:t>Has a personal loan (yes/no)</w:t>
            </w:r>
          </w:p>
        </w:tc>
      </w:tr>
      <w:tr w:rsidR="00E75192" w14:paraId="46F523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CFB85" w14:textId="77777777" w:rsidR="00E75192" w:rsidRDefault="00000000">
            <w:r>
              <w:rPr>
                <w:b/>
                <w:bCs/>
                <w:sz w:val="20"/>
                <w:szCs w:val="20"/>
              </w:rPr>
              <w:t>contact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9FB94" w14:textId="77777777" w:rsidR="00E75192" w:rsidRDefault="00000000">
            <w:r>
              <w:rPr>
                <w:sz w:val="20"/>
                <w:szCs w:val="20"/>
              </w:rPr>
              <w:t>Contact communication type</w:t>
            </w:r>
          </w:p>
        </w:tc>
      </w:tr>
      <w:tr w:rsidR="00E75192" w14:paraId="4BA9D1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28AD4" w14:textId="77777777" w:rsidR="00E75192" w:rsidRDefault="00000000">
            <w:r>
              <w:rPr>
                <w:b/>
                <w:bCs/>
                <w:sz w:val="20"/>
                <w:szCs w:val="20"/>
              </w:rPr>
              <w:t>day / month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4CB58" w14:textId="77777777" w:rsidR="00E75192" w:rsidRDefault="00000000">
            <w:r>
              <w:rPr>
                <w:sz w:val="20"/>
                <w:szCs w:val="20"/>
              </w:rPr>
              <w:t>Last contact date</w:t>
            </w:r>
          </w:p>
        </w:tc>
      </w:tr>
      <w:tr w:rsidR="00E75192" w14:paraId="76A079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890AA" w14:textId="77777777" w:rsidR="00E75192" w:rsidRDefault="00000000">
            <w:r>
              <w:rPr>
                <w:b/>
                <w:bCs/>
                <w:sz w:val="20"/>
                <w:szCs w:val="20"/>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2B402" w14:textId="77777777" w:rsidR="00E75192" w:rsidRDefault="00000000">
            <w:r>
              <w:rPr>
                <w:sz w:val="20"/>
                <w:szCs w:val="20"/>
              </w:rPr>
              <w:t>Last contact duration (seconds)</w:t>
            </w:r>
          </w:p>
        </w:tc>
      </w:tr>
      <w:tr w:rsidR="00E75192" w14:paraId="38E6A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28B10" w14:textId="77777777" w:rsidR="00E75192" w:rsidRDefault="00000000">
            <w:r>
              <w:rPr>
                <w:b/>
                <w:bCs/>
                <w:sz w:val="20"/>
                <w:szCs w:val="20"/>
              </w:rPr>
              <w:t>campaign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D91FF" w14:textId="77777777" w:rsidR="00E75192" w:rsidRDefault="00000000">
            <w:r>
              <w:rPr>
                <w:sz w:val="20"/>
                <w:szCs w:val="20"/>
              </w:rPr>
              <w:t>Number of contacts during this campaign</w:t>
            </w:r>
          </w:p>
        </w:tc>
      </w:tr>
      <w:tr w:rsidR="00E75192" w14:paraId="7F6CB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B022A" w14:textId="77777777" w:rsidR="00E75192" w:rsidRDefault="00000000">
            <w:proofErr w:type="spellStart"/>
            <w:r>
              <w:rPr>
                <w:b/>
                <w:bCs/>
                <w:sz w:val="20"/>
                <w:szCs w:val="20"/>
              </w:rPr>
              <w:t>pdays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B403" w14:textId="77777777" w:rsidR="00E75192" w:rsidRDefault="00000000">
            <w:r>
              <w:rPr>
                <w:sz w:val="20"/>
                <w:szCs w:val="20"/>
              </w:rPr>
              <w:t>Days since last contact in a previous campaign</w:t>
            </w:r>
          </w:p>
        </w:tc>
      </w:tr>
      <w:tr w:rsidR="00E75192" w14:paraId="7E2D83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65560" w14:textId="77777777" w:rsidR="00E75192" w:rsidRDefault="00000000">
            <w:r>
              <w:rPr>
                <w:b/>
                <w:bCs/>
                <w:sz w:val="20"/>
                <w:szCs w:val="20"/>
              </w:rPr>
              <w:t>previous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FAA6" w14:textId="77777777" w:rsidR="00E75192" w:rsidRDefault="00000000">
            <w:r>
              <w:rPr>
                <w:sz w:val="20"/>
                <w:szCs w:val="20"/>
              </w:rPr>
              <w:t>Number of contacts before this campaign</w:t>
            </w:r>
          </w:p>
        </w:tc>
      </w:tr>
      <w:tr w:rsidR="00E75192" w14:paraId="2C6059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167BA" w14:textId="77777777" w:rsidR="00E75192" w:rsidRDefault="00000000">
            <w:proofErr w:type="spellStart"/>
            <w:r>
              <w:rPr>
                <w:b/>
                <w:bCs/>
                <w:sz w:val="20"/>
                <w:szCs w:val="20"/>
              </w:rPr>
              <w:t>poutcome</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5295B" w14:textId="77777777" w:rsidR="00E75192" w:rsidRDefault="00000000">
            <w:r>
              <w:rPr>
                <w:sz w:val="20"/>
                <w:szCs w:val="20"/>
              </w:rPr>
              <w:t>Outcome of the previous campaign</w:t>
            </w:r>
          </w:p>
        </w:tc>
      </w:tr>
      <w:tr w:rsidR="00E75192" w14:paraId="7DD4C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DF51A" w14:textId="77777777" w:rsidR="00E75192" w:rsidRDefault="00000000">
            <w:r>
              <w:rPr>
                <w:b/>
                <w:bCs/>
                <w:sz w:val="20"/>
                <w:szCs w:val="20"/>
              </w:rPr>
              <w:t>deposit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0A708" w14:textId="77777777" w:rsidR="00E75192" w:rsidRDefault="00000000">
            <w:r>
              <w:rPr>
                <w:sz w:val="20"/>
                <w:szCs w:val="20"/>
              </w:rPr>
              <w:t>Target variable: did the client subscribe? (yes/no)</w:t>
            </w:r>
          </w:p>
        </w:tc>
      </w:tr>
    </w:tbl>
    <w:p w14:paraId="67E70609" w14:textId="77777777" w:rsidR="00E75192" w:rsidRDefault="00E75192">
      <w:pPr>
        <w:spacing w:before="200" w:after="200"/>
      </w:pPr>
    </w:p>
    <w:p w14:paraId="24DF70B2" w14:textId="77777777" w:rsidR="00E75192" w:rsidRDefault="00000000">
      <w:pPr>
        <w:pStyle w:val="Heading1"/>
      </w:pPr>
      <w:r>
        <w:t>4. Data Analysis Process</w:t>
      </w:r>
    </w:p>
    <w:p w14:paraId="2AF325F2" w14:textId="77777777" w:rsidR="00E75192" w:rsidRDefault="00000000">
      <w:pPr>
        <w:spacing w:after="200"/>
      </w:pPr>
      <w:r>
        <w:t>The analysis followed a structured exploratory and modelling workflow:</w:t>
      </w:r>
    </w:p>
    <w:p w14:paraId="4D03811E" w14:textId="77777777" w:rsidR="00E75192" w:rsidRDefault="00000000">
      <w:pPr>
        <w:pStyle w:val="ListParagraph"/>
        <w:numPr>
          <w:ilvl w:val="0"/>
          <w:numId w:val="2"/>
        </w:numPr>
        <w:spacing w:after="100"/>
      </w:pPr>
      <w:r>
        <w:t>Dataset profiling: checked shape, data types, and missing values (none found).</w:t>
      </w:r>
    </w:p>
    <w:p w14:paraId="1A7D2B53" w14:textId="77777777" w:rsidR="00E75192" w:rsidRDefault="00000000">
      <w:pPr>
        <w:pStyle w:val="ListParagraph"/>
        <w:numPr>
          <w:ilvl w:val="0"/>
          <w:numId w:val="2"/>
        </w:numPr>
        <w:spacing w:after="100"/>
      </w:pPr>
      <w:r>
        <w:t>Summary statistics: computed descriptive statistics for numeric and categorical variables, identifying outliers in balance and duration.</w:t>
      </w:r>
    </w:p>
    <w:p w14:paraId="4EF3D74F" w14:textId="77777777" w:rsidR="00E75192" w:rsidRDefault="00000000">
      <w:pPr>
        <w:pStyle w:val="ListParagraph"/>
        <w:numPr>
          <w:ilvl w:val="0"/>
          <w:numId w:val="2"/>
        </w:numPr>
        <w:spacing w:after="100"/>
      </w:pPr>
      <w:r>
        <w:t>Univariate analysis: examined the distribution of the target variable and key features (age, job, education) using pie charts, bar charts, and histograms.</w:t>
      </w:r>
    </w:p>
    <w:p w14:paraId="7B97C876" w14:textId="77777777" w:rsidR="00E75192" w:rsidRDefault="00000000">
      <w:pPr>
        <w:pStyle w:val="ListParagraph"/>
        <w:numPr>
          <w:ilvl w:val="0"/>
          <w:numId w:val="2"/>
        </w:numPr>
        <w:spacing w:after="100"/>
      </w:pPr>
      <w:r>
        <w:t>Bivariate analysis: compared subscription rate across customer segments (job, education, marital status, month, contact method, previous outcome, age group, number of contacts).</w:t>
      </w:r>
    </w:p>
    <w:p w14:paraId="08F2641C" w14:textId="77777777" w:rsidR="00E75192" w:rsidRDefault="00000000">
      <w:pPr>
        <w:pStyle w:val="ListParagraph"/>
        <w:numPr>
          <w:ilvl w:val="0"/>
          <w:numId w:val="2"/>
        </w:numPr>
        <w:spacing w:after="100"/>
      </w:pPr>
      <w:r>
        <w:t>Correlation analysis: built a correlation heatmap across numeric variables to check for redundancy between features.</w:t>
      </w:r>
    </w:p>
    <w:p w14:paraId="55F748C8" w14:textId="77777777" w:rsidR="00E75192" w:rsidRDefault="00000000">
      <w:pPr>
        <w:pStyle w:val="ListParagraph"/>
        <w:numPr>
          <w:ilvl w:val="0"/>
          <w:numId w:val="2"/>
        </w:numPr>
        <w:spacing w:after="100"/>
      </w:pPr>
      <w:r>
        <w:t>Box plot analysis: compared the distribution of call duration and account balance between subscribers and non-subscribers.</w:t>
      </w:r>
    </w:p>
    <w:p w14:paraId="0AB00CDB" w14:textId="77777777" w:rsidR="00E75192" w:rsidRDefault="00000000">
      <w:pPr>
        <w:pStyle w:val="ListParagraph"/>
        <w:numPr>
          <w:ilvl w:val="0"/>
          <w:numId w:val="2"/>
        </w:numPr>
        <w:spacing w:after="100"/>
      </w:pPr>
      <w:r>
        <w:t>Predictive modelling: trained a Random Forest classifier to rank feature importance, using two versions — one including call duration (to confirm it as a strong but post-call signal) and one excluding it (a realistic pre-call targeting model, AUC ≈ 0.77).</w:t>
      </w:r>
    </w:p>
    <w:p w14:paraId="1EE9EC20" w14:textId="77777777" w:rsidR="00E75192" w:rsidRDefault="00000000">
      <w:pPr>
        <w:pStyle w:val="Heading1"/>
      </w:pPr>
      <w:r>
        <w:lastRenderedPageBreak/>
        <w:t>5. Key Findings</w:t>
      </w:r>
    </w:p>
    <w:p w14:paraId="0F1454CE" w14:textId="77777777" w:rsidR="00E75192" w:rsidRDefault="00000000">
      <w:pPr>
        <w:pStyle w:val="ListParagraph"/>
        <w:numPr>
          <w:ilvl w:val="0"/>
          <w:numId w:val="2"/>
        </w:numPr>
        <w:spacing w:after="100"/>
      </w:pPr>
      <w:r>
        <w:t>Conversion baseline: 47.4% of clients contacted subscribed to a term deposit; 52.6% did not.</w:t>
      </w:r>
    </w:p>
    <w:p w14:paraId="1A0619C3" w14:textId="77777777" w:rsidR="00E75192" w:rsidRDefault="00000000">
      <w:pPr>
        <w:pStyle w:val="ListParagraph"/>
        <w:numPr>
          <w:ilvl w:val="0"/>
          <w:numId w:val="2"/>
        </w:numPr>
        <w:spacing w:after="100"/>
      </w:pPr>
      <w:r>
        <w:t>Previous campaign outcome is the strongest predictor: clients with a prior campaign success convert at approximately 91%, versus the 47% baseline.</w:t>
      </w:r>
    </w:p>
    <w:p w14:paraId="771706C8" w14:textId="77777777" w:rsidR="00E75192" w:rsidRDefault="00000000">
      <w:pPr>
        <w:pStyle w:val="ListParagraph"/>
        <w:numPr>
          <w:ilvl w:val="0"/>
          <w:numId w:val="2"/>
        </w:numPr>
        <w:spacing w:after="100"/>
      </w:pPr>
      <w:r>
        <w:t>Seasonality is significant: subscription rate ranges from 33% in May (the most heavily contacted month) to roughly 90% in December and March.</w:t>
      </w:r>
    </w:p>
    <w:p w14:paraId="496C28A8" w14:textId="77777777" w:rsidR="00E75192" w:rsidRDefault="00000000">
      <w:pPr>
        <w:pStyle w:val="ListParagraph"/>
        <w:numPr>
          <w:ilvl w:val="0"/>
          <w:numId w:val="2"/>
        </w:numPr>
        <w:spacing w:after="100"/>
      </w:pPr>
      <w:r>
        <w:t>Contact channel matters: cellular and telephone contacts convert at 50-54%, versus only 23% for contacts logged as 'unknown' channel.</w:t>
      </w:r>
    </w:p>
    <w:p w14:paraId="55609490" w14:textId="77777777" w:rsidR="00E75192" w:rsidRDefault="00000000">
      <w:pPr>
        <w:pStyle w:val="ListParagraph"/>
        <w:numPr>
          <w:ilvl w:val="0"/>
          <w:numId w:val="2"/>
        </w:numPr>
        <w:spacing w:after="100"/>
      </w:pPr>
      <w:r>
        <w:t xml:space="preserve">Age shows a U-shaped relationship: clients under 25 and over 65 </w:t>
      </w:r>
      <w:proofErr w:type="gramStart"/>
      <w:r>
        <w:t>convert</w:t>
      </w:r>
      <w:proofErr w:type="gramEnd"/>
      <w:r>
        <w:t xml:space="preserve"> at 71-80%, compared to approximately 41% for the 35-55 working-age core, which receives the most contact volume.</w:t>
      </w:r>
    </w:p>
    <w:p w14:paraId="753048DA" w14:textId="77777777" w:rsidR="00E75192" w:rsidRDefault="00000000">
      <w:pPr>
        <w:pStyle w:val="ListParagraph"/>
        <w:numPr>
          <w:ilvl w:val="0"/>
          <w:numId w:val="2"/>
        </w:numPr>
        <w:spacing w:after="100"/>
      </w:pPr>
      <w:r>
        <w:t>Call duration is strongly associated with success (median 426 seconds for 'yes' vs 163 seconds for 'no'), but is only known after the call occurs and cannot be used to decide who to call in advance.</w:t>
      </w:r>
    </w:p>
    <w:p w14:paraId="5867CCA7" w14:textId="77777777" w:rsidR="00E75192" w:rsidRDefault="00000000">
      <w:pPr>
        <w:pStyle w:val="ListParagraph"/>
        <w:numPr>
          <w:ilvl w:val="0"/>
          <w:numId w:val="2"/>
        </w:numPr>
        <w:spacing w:after="100"/>
      </w:pPr>
      <w:r>
        <w:t>Number of contact attempts shows diminishing returns: conversion drops from 53% at 1 contact to roughly 22% at 10 or more contacts, indicating client fatigue.</w:t>
      </w:r>
    </w:p>
    <w:p w14:paraId="21230D71" w14:textId="77777777" w:rsidR="00E75192" w:rsidRDefault="00000000">
      <w:pPr>
        <w:pStyle w:val="ListParagraph"/>
        <w:numPr>
          <w:ilvl w:val="0"/>
          <w:numId w:val="2"/>
        </w:numPr>
        <w:spacing w:after="100"/>
      </w:pPr>
      <w:r>
        <w:t>Existing debt reduces conversion: clients without a housing loan convert at 57%, versus 37% for those with one.</w:t>
      </w:r>
    </w:p>
    <w:p w14:paraId="58C77BAB" w14:textId="77777777" w:rsidR="00E75192" w:rsidRDefault="00000000">
      <w:pPr>
        <w:pStyle w:val="ListParagraph"/>
        <w:numPr>
          <w:ilvl w:val="0"/>
          <w:numId w:val="2"/>
        </w:numPr>
        <w:spacing w:after="100"/>
      </w:pPr>
      <w:r>
        <w:t>Job type matters: students (75%) and retirees (66%) convert far above average, while blue-collar, entrepreneur, and housemaid segments convert at 36-40%.</w:t>
      </w:r>
    </w:p>
    <w:p w14:paraId="77E0443B" w14:textId="77777777" w:rsidR="00E75192" w:rsidRDefault="00000000">
      <w:pPr>
        <w:pStyle w:val="Heading1"/>
      </w:pPr>
      <w:r>
        <w:t>6. Business Insights</w:t>
      </w:r>
    </w:p>
    <w:p w14:paraId="71A687F6" w14:textId="77777777" w:rsidR="00E75192" w:rsidRDefault="00000000">
      <w:pPr>
        <w:pStyle w:val="ListParagraph"/>
        <w:numPr>
          <w:ilvl w:val="0"/>
          <w:numId w:val="2"/>
        </w:numPr>
        <w:spacing w:after="100"/>
      </w:pPr>
      <w:r>
        <w:t xml:space="preserve">The bank is currently misallocating contact effort: its highest-volume customer segments (30-49 age group, blue-collar/management jobs, </w:t>
      </w:r>
      <w:proofErr w:type="gramStart"/>
      <w:r>
        <w:t>May</w:t>
      </w:r>
      <w:proofErr w:type="gramEnd"/>
      <w:r>
        <w:t xml:space="preserve"> calling) are also among its lowest-converting, while higher-converting segments (students, retirees, December/March contacts) receive comparatively less attention.</w:t>
      </w:r>
    </w:p>
    <w:p w14:paraId="1CBAE460" w14:textId="77777777" w:rsidR="00E75192" w:rsidRDefault="00000000">
      <w:pPr>
        <w:pStyle w:val="ListParagraph"/>
        <w:numPr>
          <w:ilvl w:val="0"/>
          <w:numId w:val="2"/>
        </w:numPr>
        <w:spacing w:after="100"/>
      </w:pPr>
      <w:r>
        <w:t>Existing client relationships are underused as a targeting signal: customers with a successful or recent prior campaign interaction convert dramatically better, yet most contacted clients (about 75%) have no previous campaign history at all.</w:t>
      </w:r>
    </w:p>
    <w:p w14:paraId="48D80207" w14:textId="77777777" w:rsidR="00E75192" w:rsidRDefault="00000000">
      <w:pPr>
        <w:pStyle w:val="ListParagraph"/>
        <w:numPr>
          <w:ilvl w:val="0"/>
          <w:numId w:val="2"/>
        </w:numPr>
        <w:spacing w:after="100"/>
      </w:pPr>
      <w:r>
        <w:t>Call quality, not just call volume, drives results: longer, more engaged conversations correlate strongly with success, suggesting the agent's ability to sustain a relevant conversation may matter more than the number of attempts.</w:t>
      </w:r>
    </w:p>
    <w:p w14:paraId="21D2A781" w14:textId="77777777" w:rsidR="00E75192" w:rsidRDefault="00000000">
      <w:pPr>
        <w:pStyle w:val="ListParagraph"/>
        <w:numPr>
          <w:ilvl w:val="0"/>
          <w:numId w:val="2"/>
        </w:numPr>
        <w:spacing w:after="100"/>
      </w:pPr>
      <w:r>
        <w:t>Risk and opportunity are concentrated in identifiable groups: clients carrying existing housing or personal loans represent a lower-opportunity segment, while financially simpler clients (no debt, prior engagement, certain life stages) represent a clear opportunity segment for prioritized outreach.</w:t>
      </w:r>
    </w:p>
    <w:p w14:paraId="2970B4FD" w14:textId="77777777" w:rsidR="00E75192" w:rsidRDefault="00000000">
      <w:pPr>
        <w:pStyle w:val="Heading1"/>
      </w:pPr>
      <w:r>
        <w:t>7. Recommendations</w:t>
      </w:r>
    </w:p>
    <w:p w14:paraId="63DC1F6E" w14:textId="77777777" w:rsidR="00E75192" w:rsidRDefault="00000000">
      <w:pPr>
        <w:pStyle w:val="ListParagraph"/>
        <w:numPr>
          <w:ilvl w:val="0"/>
          <w:numId w:val="2"/>
        </w:numPr>
        <w:spacing w:after="100"/>
      </w:pPr>
      <w:r>
        <w:t>Build a warm-leads list: prioritize clients with a successful or recent previous campaign outcome, since this is the single strongest predictor of conversion before any call is made.</w:t>
      </w:r>
    </w:p>
    <w:p w14:paraId="0EAEB0C8" w14:textId="77777777" w:rsidR="00E75192" w:rsidRDefault="00000000">
      <w:pPr>
        <w:pStyle w:val="ListParagraph"/>
        <w:numPr>
          <w:ilvl w:val="0"/>
          <w:numId w:val="2"/>
        </w:numPr>
        <w:spacing w:after="100"/>
      </w:pPr>
      <w:r>
        <w:lastRenderedPageBreak/>
        <w:t>Reallocate campaign timing: shift call volume away from May toward December, March, September, and October, aligning effort with periods of historically higher conversion.</w:t>
      </w:r>
    </w:p>
    <w:p w14:paraId="5EC098C2" w14:textId="77777777" w:rsidR="00E75192" w:rsidRDefault="00000000">
      <w:pPr>
        <w:pStyle w:val="ListParagraph"/>
        <w:numPr>
          <w:ilvl w:val="0"/>
          <w:numId w:val="2"/>
        </w:numPr>
        <w:spacing w:after="100"/>
      </w:pPr>
      <w:r>
        <w:t>Refine target segments: increase outreach to students, retirees, and clients outside the 35-55 age range, while applying a lighter-touch or alternative strategy for high-volume but lower-converting segments such as blue-collar workers.</w:t>
      </w:r>
    </w:p>
    <w:p w14:paraId="1DB13BD8" w14:textId="77777777" w:rsidR="00E75192" w:rsidRDefault="00000000">
      <w:pPr>
        <w:pStyle w:val="ListParagraph"/>
        <w:numPr>
          <w:ilvl w:val="0"/>
          <w:numId w:val="2"/>
        </w:numPr>
        <w:spacing w:after="100"/>
      </w:pPr>
      <w:r>
        <w:t>Cap contact attempts: limit repeated calls to 2-3 attempts per client per campaign cycle, and redirect effort toward fresh or warm prospects once a client shows no engagement.</w:t>
      </w:r>
    </w:p>
    <w:p w14:paraId="3351A07E" w14:textId="77777777" w:rsidR="00E75192" w:rsidRDefault="00000000">
      <w:pPr>
        <w:pStyle w:val="ListParagraph"/>
        <w:numPr>
          <w:ilvl w:val="0"/>
          <w:numId w:val="2"/>
        </w:numPr>
        <w:spacing w:after="100"/>
      </w:pPr>
      <w:r>
        <w:t>Improve contact data quality: prioritize verified cellular and telephone numbers and reduce reliance on contacts with unknown or unverified channel information.</w:t>
      </w:r>
    </w:p>
    <w:p w14:paraId="5D86BF23" w14:textId="77777777" w:rsidR="00E75192" w:rsidRDefault="00000000">
      <w:pPr>
        <w:pStyle w:val="Heading1"/>
      </w:pPr>
      <w:r>
        <w:t>8. Conclusion</w:t>
      </w:r>
    </w:p>
    <w:p w14:paraId="155F98DB" w14:textId="77777777" w:rsidR="00E75192" w:rsidRDefault="00000000">
      <w:pPr>
        <w:spacing w:after="200"/>
      </w:pPr>
      <w:r>
        <w:t>This analysis shows that subscription to a term deposit is driven less by who a client fundamentally is and more by how and when the bank engages them. Prior relationship history, contact timing, and contact channel emerged as the strongest controllable levers available to the bank before a call is even made, while demographic factors such as age and occupation provide a secondary layer of useful segmentation. By reallocating contact effort toward warm leads, higher-converting seasons, and underused customer segments, while capping repeated low-value contact attempts, the bank can realistically improve campaign conversion well above the current 47.4% baseline without increasing total contact volume. These findings provide a practical, data-driven foundation for designing the next marketing campaign.</w:t>
      </w:r>
    </w:p>
    <w:sectPr w:rsidR="00E751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45DCD"/>
    <w:multiLevelType w:val="hybridMultilevel"/>
    <w:tmpl w:val="BA42F49E"/>
    <w:lvl w:ilvl="0" w:tplc="14845154">
      <w:start w:val="1"/>
      <w:numFmt w:val="bullet"/>
      <w:lvlText w:val="•"/>
      <w:lvlJc w:val="left"/>
      <w:pPr>
        <w:ind w:left="720" w:hanging="360"/>
      </w:pPr>
    </w:lvl>
    <w:lvl w:ilvl="1" w:tplc="774C2D46">
      <w:numFmt w:val="decimal"/>
      <w:lvlText w:val=""/>
      <w:lvlJc w:val="left"/>
    </w:lvl>
    <w:lvl w:ilvl="2" w:tplc="470853C2">
      <w:numFmt w:val="decimal"/>
      <w:lvlText w:val=""/>
      <w:lvlJc w:val="left"/>
    </w:lvl>
    <w:lvl w:ilvl="3" w:tplc="D10C73D0">
      <w:numFmt w:val="decimal"/>
      <w:lvlText w:val=""/>
      <w:lvlJc w:val="left"/>
    </w:lvl>
    <w:lvl w:ilvl="4" w:tplc="4E7A2E9A">
      <w:numFmt w:val="decimal"/>
      <w:lvlText w:val=""/>
      <w:lvlJc w:val="left"/>
    </w:lvl>
    <w:lvl w:ilvl="5" w:tplc="4476F1F2">
      <w:numFmt w:val="decimal"/>
      <w:lvlText w:val=""/>
      <w:lvlJc w:val="left"/>
    </w:lvl>
    <w:lvl w:ilvl="6" w:tplc="4F887A24">
      <w:numFmt w:val="decimal"/>
      <w:lvlText w:val=""/>
      <w:lvlJc w:val="left"/>
    </w:lvl>
    <w:lvl w:ilvl="7" w:tplc="11E0390C">
      <w:numFmt w:val="decimal"/>
      <w:lvlText w:val=""/>
      <w:lvlJc w:val="left"/>
    </w:lvl>
    <w:lvl w:ilvl="8" w:tplc="13285456">
      <w:numFmt w:val="decimal"/>
      <w:lvlText w:val=""/>
      <w:lvlJc w:val="left"/>
    </w:lvl>
  </w:abstractNum>
  <w:abstractNum w:abstractNumId="1" w15:restartNumberingAfterBreak="0">
    <w:nsid w:val="4C370DC8"/>
    <w:multiLevelType w:val="hybridMultilevel"/>
    <w:tmpl w:val="AB0EB5E2"/>
    <w:lvl w:ilvl="0" w:tplc="44A27F5C">
      <w:start w:val="1"/>
      <w:numFmt w:val="bullet"/>
      <w:lvlText w:val="●"/>
      <w:lvlJc w:val="left"/>
      <w:pPr>
        <w:ind w:left="720" w:hanging="360"/>
      </w:pPr>
    </w:lvl>
    <w:lvl w:ilvl="1" w:tplc="93E41C34">
      <w:start w:val="1"/>
      <w:numFmt w:val="bullet"/>
      <w:lvlText w:val="○"/>
      <w:lvlJc w:val="left"/>
      <w:pPr>
        <w:ind w:left="1440" w:hanging="360"/>
      </w:pPr>
    </w:lvl>
    <w:lvl w:ilvl="2" w:tplc="7D76B6C4">
      <w:start w:val="1"/>
      <w:numFmt w:val="bullet"/>
      <w:lvlText w:val="■"/>
      <w:lvlJc w:val="left"/>
      <w:pPr>
        <w:ind w:left="2160" w:hanging="360"/>
      </w:pPr>
    </w:lvl>
    <w:lvl w:ilvl="3" w:tplc="26A63C02">
      <w:start w:val="1"/>
      <w:numFmt w:val="bullet"/>
      <w:lvlText w:val="●"/>
      <w:lvlJc w:val="left"/>
      <w:pPr>
        <w:ind w:left="2880" w:hanging="360"/>
      </w:pPr>
    </w:lvl>
    <w:lvl w:ilvl="4" w:tplc="8BFE141E">
      <w:start w:val="1"/>
      <w:numFmt w:val="bullet"/>
      <w:lvlText w:val="○"/>
      <w:lvlJc w:val="left"/>
      <w:pPr>
        <w:ind w:left="3600" w:hanging="360"/>
      </w:pPr>
    </w:lvl>
    <w:lvl w:ilvl="5" w:tplc="2136731A">
      <w:start w:val="1"/>
      <w:numFmt w:val="bullet"/>
      <w:lvlText w:val="■"/>
      <w:lvlJc w:val="left"/>
      <w:pPr>
        <w:ind w:left="4320" w:hanging="360"/>
      </w:pPr>
    </w:lvl>
    <w:lvl w:ilvl="6" w:tplc="42F05920">
      <w:start w:val="1"/>
      <w:numFmt w:val="bullet"/>
      <w:lvlText w:val="●"/>
      <w:lvlJc w:val="left"/>
      <w:pPr>
        <w:ind w:left="5040" w:hanging="360"/>
      </w:pPr>
    </w:lvl>
    <w:lvl w:ilvl="7" w:tplc="AFD4E336">
      <w:start w:val="1"/>
      <w:numFmt w:val="bullet"/>
      <w:lvlText w:val="●"/>
      <w:lvlJc w:val="left"/>
      <w:pPr>
        <w:ind w:left="5760" w:hanging="360"/>
      </w:pPr>
    </w:lvl>
    <w:lvl w:ilvl="8" w:tplc="35A4503A">
      <w:start w:val="1"/>
      <w:numFmt w:val="bullet"/>
      <w:lvlText w:val="●"/>
      <w:lvlJc w:val="left"/>
      <w:pPr>
        <w:ind w:left="6480" w:hanging="360"/>
      </w:pPr>
    </w:lvl>
  </w:abstractNum>
  <w:num w:numId="1" w16cid:durableId="17126902">
    <w:abstractNumId w:val="1"/>
    <w:lvlOverride w:ilvl="0">
      <w:startOverride w:val="1"/>
    </w:lvlOverride>
  </w:num>
  <w:num w:numId="2" w16cid:durableId="434861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92"/>
    <w:rsid w:val="00286FA6"/>
    <w:rsid w:val="00B05D9D"/>
    <w:rsid w:val="00E7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209D"/>
  <w15:docId w15:val="{3CB0CF9F-4F56-4E66-9475-06C49891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40" w:after="16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kemmie2323@gmail.com</cp:lastModifiedBy>
  <cp:revision>2</cp:revision>
  <dcterms:created xsi:type="dcterms:W3CDTF">2026-06-30T11:51:00Z</dcterms:created>
  <dcterms:modified xsi:type="dcterms:W3CDTF">2026-06-30T11:51:00Z</dcterms:modified>
</cp:coreProperties>
</file>