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Modifying Teacher Capabilities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 to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2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Click the Edit button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Search/scroll to Link Proxy, select  the Allow checkbox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0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Check that when teachers create a link it includes the hash as expected.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