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rBergomi Pricing Variant Comparison</w:t>
      </w:r>
    </w:p>
    <w:p>
      <w:r>
        <w:t>Comparison of three pricing methods within the rBergomi model, all using the Hybrid Scheme (BLP2017) for fBm simulation.</w:t>
      </w:r>
    </w:p>
    <w:p>
      <w:pPr>
        <w:pStyle w:val="Heading2"/>
      </w:pPr>
      <w:r>
        <w:t>Summary Statistics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Variant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Avg RMSE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Med RMSE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Avg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Good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 dates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Mixed Estimator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14.91pp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12.77pp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33.8s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9/27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Euler Antithetic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14.86pp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12.79pp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29.7s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10/27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Euler Standard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18.65pp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20.62pp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42.6s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6/27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27</w:t>
            </w:r>
          </w:p>
        </w:tc>
      </w:tr>
    </w:tbl>
    <w:p>
      <w:pPr>
        <w:pStyle w:val="Heading2"/>
      </w:pPr>
      <w:r>
        <w:t>RMSE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mse_vari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Speed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peed_vari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Parameter Comparison</w:t>
      </w:r>
    </w:p>
    <w:p>
      <w:r>
        <w:drawing>
          <wp:inline xmlns:a="http://schemas.openxmlformats.org/drawingml/2006/main" xmlns:pic="http://schemas.openxmlformats.org/drawingml/2006/picture">
            <wp:extent cx="5486400" cy="171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ams_varia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Per-Date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Mix RMSE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Mix 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Ant RMSE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Ant 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 RMSE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 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Best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Best RMSE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Speedup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2022-05-14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59s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38.3pp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1.0x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2022-06-13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69s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2022-06-18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90s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79s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2022-06-25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33.4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30.8pp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3.2x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2022-07-02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29.5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83s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29.5pp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5.3x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2022-11-09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2022-11-12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26.8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26.8pp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1.0x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2022-11-19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17.7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19.4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15.2pp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1.7x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2022-12-10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8.2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6.0pp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2.3x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2022-12-17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11s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21s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12.6pp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2.2x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2023-03-11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24.1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25.3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20.9pp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1.9x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2023-07-15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12.1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29s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5.4pp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1.8x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2023-07-29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51s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79s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2.8pp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2.7x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2023-08-05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2.7pp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2.3x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2023-08-12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3.0pp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2.7x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2023-09-23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21s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4.0pp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2.9x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2023-09-30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4.2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88s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3.9pp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3.7x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2024-01-12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15.1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30.1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15.1pp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3.4x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2024-02-10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5.9pp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2024-04-22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21.9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53s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20.4pp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3.9x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2024-06-15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7.4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66s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7.4pp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1.1x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2024-08-05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36.7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22s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32.9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32.9pp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2.3x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2024-09-14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10.9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25s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9.7pp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1.5x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2024-11-07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11.7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31s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11.7pp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1.1x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2025-01-22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13.8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26s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24.0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13.5pp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1.6x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2025-02-03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19.0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18.1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34s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37.5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18.1pp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1.6x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2025-03-15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14.3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27s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13.0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23s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Euler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13.0pp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6"/>
              </w:rPr>
              <w:t>1.2x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