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75" w:lineRule="exact"/>
        <w:ind w:left="152" w:right="156"/>
        <w:jc w:val="center"/>
      </w:pPr>
      <w:r>
        <w:rPr/>
        <w:t>Министерство</w:t>
      </w:r>
      <w:r>
        <w:rPr>
          <w:spacing w:val="-11"/>
        </w:rPr>
        <w:t> </w:t>
      </w:r>
      <w:r>
        <w:rPr/>
        <w:t>науки</w:t>
      </w:r>
      <w:r>
        <w:rPr>
          <w:spacing w:val="-7"/>
        </w:rPr>
        <w:t> </w:t>
      </w:r>
      <w:r>
        <w:rPr/>
        <w:t>и</w:t>
      </w:r>
      <w:r>
        <w:rPr>
          <w:spacing w:val="-3"/>
        </w:rPr>
        <w:t> </w:t>
      </w:r>
      <w:r>
        <w:rPr/>
        <w:t>высшего</w:t>
      </w:r>
      <w:r>
        <w:rPr>
          <w:spacing w:val="-4"/>
        </w:rPr>
        <w:t> </w:t>
      </w:r>
      <w:r>
        <w:rPr/>
        <w:t>образования</w:t>
      </w:r>
      <w:r>
        <w:rPr>
          <w:spacing w:val="-4"/>
        </w:rPr>
        <w:t> </w:t>
      </w:r>
      <w:r>
        <w:rPr/>
        <w:t>Российской</w:t>
      </w:r>
      <w:r>
        <w:rPr>
          <w:spacing w:val="-7"/>
        </w:rPr>
        <w:t> </w:t>
      </w:r>
      <w:r>
        <w:rPr>
          <w:spacing w:val="-2"/>
        </w:rPr>
        <w:t>Федерации</w:t>
      </w:r>
    </w:p>
    <w:p>
      <w:pPr>
        <w:pStyle w:val="BodyText"/>
        <w:spacing w:line="237" w:lineRule="auto" w:before="1"/>
        <w:ind w:left="152" w:right="161"/>
        <w:jc w:val="center"/>
      </w:pPr>
      <w:r>
        <w:rPr/>
        <w:t>федеральное</w:t>
      </w:r>
      <w:r>
        <w:rPr>
          <w:spacing w:val="-6"/>
        </w:rPr>
        <w:t> </w:t>
      </w:r>
      <w:r>
        <w:rPr/>
        <w:t>государственное</w:t>
      </w:r>
      <w:r>
        <w:rPr>
          <w:spacing w:val="-6"/>
        </w:rPr>
        <w:t> </w:t>
      </w:r>
      <w:r>
        <w:rPr/>
        <w:t>автономное</w:t>
      </w:r>
      <w:r>
        <w:rPr>
          <w:spacing w:val="-15"/>
        </w:rPr>
        <w:t> </w:t>
      </w:r>
      <w:r>
        <w:rPr/>
        <w:t>образовательное</w:t>
      </w:r>
      <w:r>
        <w:rPr>
          <w:spacing w:val="-6"/>
        </w:rPr>
        <w:t> </w:t>
      </w:r>
      <w:r>
        <w:rPr/>
        <w:t>учреждение</w:t>
      </w:r>
      <w:r>
        <w:rPr>
          <w:spacing w:val="-6"/>
        </w:rPr>
        <w:t> </w:t>
      </w:r>
      <w:r>
        <w:rPr/>
        <w:t>высшего </w:t>
      </w:r>
      <w:r>
        <w:rPr>
          <w:spacing w:val="-2"/>
        </w:rPr>
        <w:t>образования</w:t>
      </w:r>
    </w:p>
    <w:p>
      <w:pPr>
        <w:pStyle w:val="Heading1"/>
        <w:spacing w:before="8"/>
        <w:ind w:left="152" w:right="157"/>
        <w:jc w:val="center"/>
      </w:pPr>
      <w:r>
        <w:rPr/>
        <w:t>«НАЦИОНАЛЬНЫЙ</w:t>
      </w:r>
      <w:r>
        <w:rPr>
          <w:spacing w:val="-10"/>
        </w:rPr>
        <w:t> </w:t>
      </w:r>
      <w:r>
        <w:rPr/>
        <w:t>ИССЛЕДОВАТЕЛЬСКИЙ</w:t>
      </w:r>
      <w:r>
        <w:rPr>
          <w:spacing w:val="-5"/>
        </w:rPr>
        <w:t> </w:t>
      </w:r>
      <w:r>
        <w:rPr/>
        <w:t>УНИВЕРСИТЕТ</w:t>
      </w:r>
      <w:r>
        <w:rPr>
          <w:spacing w:val="-7"/>
        </w:rPr>
        <w:t> </w:t>
      </w:r>
      <w:r>
        <w:rPr>
          <w:spacing w:val="-2"/>
        </w:rPr>
        <w:t>ИТМО»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8"/>
        <w:rPr>
          <w:b/>
        </w:rPr>
      </w:pPr>
    </w:p>
    <w:p>
      <w:pPr>
        <w:spacing w:before="0"/>
        <w:ind w:left="152" w:right="152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Отчет</w:t>
      </w:r>
    </w:p>
    <w:p>
      <w:pPr>
        <w:spacing w:line="412" w:lineRule="auto" w:before="199"/>
        <w:ind w:left="864" w:right="857" w:firstLine="0"/>
        <w:jc w:val="center"/>
        <w:rPr>
          <w:sz w:val="24"/>
        </w:rPr>
      </w:pPr>
      <w:r>
        <w:rPr>
          <w:sz w:val="24"/>
        </w:rPr>
        <w:t>по</w:t>
      </w:r>
      <w:r>
        <w:rPr>
          <w:spacing w:val="-5"/>
          <w:sz w:val="24"/>
        </w:rPr>
        <w:t> </w:t>
      </w:r>
      <w:r>
        <w:rPr>
          <w:sz w:val="24"/>
        </w:rPr>
        <w:t>лабораторной</w:t>
      </w:r>
      <w:r>
        <w:rPr>
          <w:spacing w:val="-4"/>
          <w:sz w:val="24"/>
        </w:rPr>
        <w:t> </w:t>
      </w:r>
      <w:r>
        <w:rPr>
          <w:sz w:val="24"/>
        </w:rPr>
        <w:t>работе</w:t>
      </w:r>
      <w:r>
        <w:rPr>
          <w:spacing w:val="-5"/>
          <w:sz w:val="24"/>
        </w:rPr>
        <w:t> </w:t>
      </w:r>
      <w:r>
        <w:rPr>
          <w:sz w:val="24"/>
        </w:rPr>
        <w:t>«Выявление</w:t>
      </w:r>
      <w:r>
        <w:rPr>
          <w:spacing w:val="-5"/>
          <w:sz w:val="24"/>
        </w:rPr>
        <w:t> </w:t>
      </w:r>
      <w:r>
        <w:rPr>
          <w:sz w:val="24"/>
        </w:rPr>
        <w:t>небезопасных</w:t>
      </w:r>
      <w:r>
        <w:rPr>
          <w:spacing w:val="-4"/>
          <w:sz w:val="24"/>
        </w:rPr>
        <w:t> </w:t>
      </w:r>
      <w:r>
        <w:rPr>
          <w:sz w:val="24"/>
        </w:rPr>
        <w:t>финансовых</w:t>
      </w:r>
      <w:r>
        <w:rPr>
          <w:spacing w:val="-9"/>
          <w:sz w:val="24"/>
        </w:rPr>
        <w:t> </w:t>
      </w:r>
      <w:r>
        <w:rPr>
          <w:sz w:val="24"/>
        </w:rPr>
        <w:t>операций» по дисциплине «</w:t>
      </w:r>
      <w:r>
        <w:rPr>
          <w:b/>
          <w:sz w:val="24"/>
        </w:rPr>
        <w:t>Культура безопасности жизнедеятельности</w:t>
      </w:r>
      <w:r>
        <w:rPr>
          <w:sz w:val="24"/>
        </w:rPr>
        <w:t>»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ind w:left="5931"/>
      </w:pPr>
      <w:r>
        <w:rPr/>
        <w:t>Автор:Валиев</w:t>
      </w:r>
      <w:r>
        <w:rPr>
          <w:spacing w:val="-4"/>
        </w:rPr>
        <w:t> </w:t>
      </w:r>
      <w:r>
        <w:rPr/>
        <w:t>Руслан</w:t>
      </w:r>
      <w:r>
        <w:rPr>
          <w:spacing w:val="-4"/>
        </w:rPr>
        <w:t> </w:t>
      </w:r>
      <w:r>
        <w:rPr/>
        <w:t>Новруз</w:t>
      </w:r>
      <w:r>
        <w:rPr>
          <w:spacing w:val="-3"/>
        </w:rPr>
        <w:t> </w:t>
      </w:r>
      <w:r>
        <w:rPr>
          <w:spacing w:val="-4"/>
        </w:rPr>
        <w:t>оглы</w:t>
      </w:r>
    </w:p>
    <w:p>
      <w:pPr>
        <w:pStyle w:val="BodyText"/>
        <w:spacing w:line="391" w:lineRule="auto" w:before="176"/>
        <w:ind w:left="8016" w:right="136" w:hanging="505"/>
        <w:jc w:val="right"/>
      </w:pPr>
      <w:r>
        <w:rPr/>
        <w:t>Факультет:</w:t>
      </w:r>
      <w:r>
        <w:rPr>
          <w:spacing w:val="-15"/>
        </w:rPr>
        <w:t> </w:t>
      </w:r>
      <w:r>
        <w:rPr/>
        <w:t>ПИиКТ Группа:</w:t>
      </w:r>
      <w:r>
        <w:rPr>
          <w:spacing w:val="-3"/>
        </w:rPr>
        <w:t> </w:t>
      </w:r>
      <w:r>
        <w:rPr>
          <w:spacing w:val="-2"/>
        </w:rPr>
        <w:t>Р3131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3080292</wp:posOffset>
            </wp:positionH>
            <wp:positionV relativeFrom="paragraph">
              <wp:posOffset>291705</wp:posOffset>
            </wp:positionV>
            <wp:extent cx="1936602" cy="53492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602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4"/>
      </w:pPr>
    </w:p>
    <w:p>
      <w:pPr>
        <w:pStyle w:val="BodyText"/>
        <w:ind w:left="231" w:right="79"/>
        <w:jc w:val="center"/>
      </w:pPr>
      <w:r>
        <w:rPr/>
        <w:t>Санкт-Петербург,</w:t>
      </w:r>
      <w:r>
        <w:rPr>
          <w:spacing w:val="-5"/>
        </w:rPr>
        <w:t> </w:t>
      </w:r>
      <w:r>
        <w:rPr>
          <w:spacing w:val="-4"/>
        </w:rPr>
        <w:t>2025</w:t>
      </w:r>
    </w:p>
    <w:p>
      <w:pPr>
        <w:pStyle w:val="BodyText"/>
        <w:spacing w:after="0"/>
        <w:jc w:val="center"/>
        <w:sectPr>
          <w:type w:val="continuous"/>
          <w:pgSz w:w="11910" w:h="16840"/>
          <w:pgMar w:top="1040" w:bottom="280" w:left="1559" w:right="708"/>
        </w:sectPr>
      </w:pPr>
    </w:p>
    <w:p>
      <w:pPr>
        <w:pStyle w:val="Heading1"/>
      </w:pPr>
      <w:r>
        <w:rPr/>
        <w:t>Задание</w:t>
      </w:r>
      <w:r>
        <w:rPr>
          <w:spacing w:val="-6"/>
        </w:rPr>
        <w:t> </w:t>
      </w:r>
      <w:r>
        <w:rPr/>
        <w:t>1.</w:t>
      </w:r>
      <w:r>
        <w:rPr>
          <w:spacing w:val="2"/>
        </w:rPr>
        <w:t> </w:t>
      </w:r>
      <w:r>
        <w:rPr/>
        <w:t>Анализ</w:t>
      </w:r>
      <w:r>
        <w:rPr>
          <w:spacing w:val="-8"/>
        </w:rPr>
        <w:t> </w:t>
      </w:r>
      <w:r>
        <w:rPr/>
        <w:t>привычек</w:t>
      </w:r>
      <w:r>
        <w:rPr>
          <w:spacing w:val="-6"/>
        </w:rPr>
        <w:t> </w:t>
      </w:r>
      <w:r>
        <w:rPr/>
        <w:t>личной</w:t>
      </w:r>
      <w:r>
        <w:rPr>
          <w:spacing w:val="-5"/>
        </w:rPr>
        <w:t> </w:t>
      </w:r>
      <w:r>
        <w:rPr/>
        <w:t>финансовой</w:t>
      </w:r>
      <w:r>
        <w:rPr>
          <w:spacing w:val="-2"/>
        </w:rPr>
        <w:t> безопасности</w:t>
      </w:r>
    </w:p>
    <w:p>
      <w:pPr>
        <w:pStyle w:val="BodyText"/>
        <w:spacing w:before="16"/>
        <w:rPr>
          <w:b/>
          <w:sz w:val="20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6"/>
        <w:gridCol w:w="4591"/>
      </w:tblGrid>
      <w:tr>
        <w:trPr>
          <w:trHeight w:val="916" w:hRule="atLeast"/>
        </w:trPr>
        <w:tc>
          <w:tcPr>
            <w:tcW w:w="4596" w:type="dxa"/>
          </w:tcPr>
          <w:p>
            <w:pPr>
              <w:pStyle w:val="TableParagraph"/>
              <w:spacing w:line="273" w:lineRule="exact"/>
              <w:ind w:left="115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Полезные </w:t>
            </w:r>
            <w:r>
              <w:rPr>
                <w:b/>
                <w:spacing w:val="-2"/>
                <w:sz w:val="24"/>
              </w:rPr>
              <w:t>привычки</w:t>
            </w:r>
          </w:p>
        </w:tc>
        <w:tc>
          <w:tcPr>
            <w:tcW w:w="4591" w:type="dxa"/>
          </w:tcPr>
          <w:p>
            <w:pPr>
              <w:pStyle w:val="TableParagraph"/>
              <w:spacing w:line="373" w:lineRule="exact"/>
              <w:ind w:left="6"/>
              <w:jc w:val="center"/>
              <w:rPr>
                <w:rFonts w:ascii="Segoe UI Emoji" w:hAnsi="Segoe UI Emoji" w:cs="Segoe UI Emoji" w:eastAsia="Segoe UI Emoji"/>
                <w:sz w:val="28"/>
                <w:szCs w:val="28"/>
              </w:rPr>
            </w:pPr>
            <w:r>
              <w:rPr>
                <w:rFonts w:ascii="Segoe UI Emoji" w:hAnsi="Segoe UI Emoji" w:cs="Segoe UI Emoji" w:eastAsia="Segoe UI Emoji"/>
                <w:w w:val="55"/>
                <w:sz w:val="28"/>
                <w:szCs w:val="28"/>
              </w:rPr>
              <w:t>✔️</w:t>
            </w:r>
            <w:r>
              <w:rPr>
                <w:rFonts w:ascii="Segoe UI Emoji" w:hAnsi="Segoe UI Emoji" w:cs="Segoe UI Emoji" w:eastAsia="Segoe UI Emoji"/>
                <w:spacing w:val="-14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i/>
                <w:iCs/>
                <w:w w:val="55"/>
                <w:sz w:val="28"/>
                <w:szCs w:val="28"/>
              </w:rPr>
              <w:t>/</w:t>
            </w:r>
            <w:r>
              <w:rPr>
                <w:rFonts w:ascii="Calibri" w:hAnsi="Calibri" w:cs="Calibri" w:eastAsia="Calibri"/>
                <w:b/>
                <w:bCs/>
                <w:i/>
                <w:iCs/>
                <w:spacing w:val="2"/>
                <w:sz w:val="28"/>
                <w:szCs w:val="28"/>
              </w:rPr>
              <w:t> </w:t>
            </w:r>
            <w:r>
              <w:rPr>
                <w:rFonts w:ascii="Segoe UI Emoji" w:hAnsi="Segoe UI Emoji" w:cs="Segoe UI Emoji" w:eastAsia="Segoe UI Emoji"/>
                <w:spacing w:val="-10"/>
                <w:w w:val="55"/>
                <w:sz w:val="28"/>
                <w:szCs w:val="28"/>
              </w:rPr>
              <w:t>❌</w:t>
            </w:r>
          </w:p>
        </w:tc>
      </w:tr>
      <w:tr>
        <w:trPr>
          <w:trHeight w:val="753" w:hRule="atLeast"/>
        </w:trPr>
        <w:tc>
          <w:tcPr>
            <w:tcW w:w="4596" w:type="dxa"/>
          </w:tcPr>
          <w:p>
            <w:pPr>
              <w:pStyle w:val="TableParagraph"/>
              <w:spacing w:line="242" w:lineRule="auto"/>
              <w:ind w:left="11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Не</w:t>
            </w:r>
            <w:r>
              <w:rPr>
                <w:i/>
                <w:spacing w:val="80"/>
                <w:sz w:val="24"/>
              </w:rPr>
              <w:t> </w:t>
            </w:r>
            <w:r>
              <w:rPr>
                <w:i/>
                <w:sz w:val="24"/>
              </w:rPr>
              <w:t>держать</w:t>
            </w:r>
            <w:r>
              <w:rPr>
                <w:i/>
                <w:spacing w:val="80"/>
                <w:sz w:val="24"/>
              </w:rPr>
              <w:t> </w:t>
            </w:r>
            <w:r>
              <w:rPr>
                <w:i/>
                <w:sz w:val="24"/>
              </w:rPr>
              <w:t>все</w:t>
            </w:r>
            <w:r>
              <w:rPr>
                <w:i/>
                <w:spacing w:val="80"/>
                <w:sz w:val="24"/>
              </w:rPr>
              <w:t> </w:t>
            </w:r>
            <w:r>
              <w:rPr>
                <w:i/>
                <w:sz w:val="24"/>
              </w:rPr>
              <w:t>накопления</w:t>
            </w:r>
            <w:r>
              <w:rPr>
                <w:i/>
                <w:spacing w:val="80"/>
                <w:sz w:val="24"/>
              </w:rPr>
              <w:t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80"/>
                <w:sz w:val="24"/>
              </w:rPr>
              <w:t> </w:t>
            </w:r>
            <w:r>
              <w:rPr>
                <w:i/>
                <w:sz w:val="24"/>
              </w:rPr>
              <w:t>одном </w:t>
            </w:r>
            <w:r>
              <w:rPr>
                <w:i/>
                <w:spacing w:val="-4"/>
                <w:sz w:val="24"/>
              </w:rPr>
              <w:t>месте</w:t>
            </w:r>
          </w:p>
        </w:tc>
        <w:tc>
          <w:tcPr>
            <w:tcW w:w="4591" w:type="dxa"/>
          </w:tcPr>
          <w:p>
            <w:pPr>
              <w:pStyle w:val="TableParagraph"/>
              <w:spacing w:before="25"/>
              <w:ind w:left="6"/>
              <w:jc w:val="center"/>
              <w:rPr>
                <w:rFonts w:ascii="Arial" w:hAnsi="Arial" w:cs="Arial" w:eastAsia="Arial"/>
                <w:b/>
                <w:bCs/>
                <w:i/>
                <w:iCs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i/>
                <w:iCs/>
                <w:spacing w:val="-5"/>
                <w:w w:val="75"/>
                <w:sz w:val="29"/>
                <w:szCs w:val="29"/>
              </w:rPr>
              <w:t>✔️</w:t>
            </w:r>
          </w:p>
        </w:tc>
      </w:tr>
      <w:tr>
        <w:trPr>
          <w:trHeight w:val="753" w:hRule="atLeast"/>
        </w:trPr>
        <w:tc>
          <w:tcPr>
            <w:tcW w:w="4596" w:type="dxa"/>
          </w:tcPr>
          <w:p>
            <w:pPr>
              <w:pStyle w:val="TableParagraph"/>
              <w:spacing w:line="237" w:lineRule="auto"/>
              <w:ind w:left="11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Завести</w:t>
            </w:r>
            <w:r>
              <w:rPr>
                <w:i/>
                <w:spacing w:val="80"/>
                <w:sz w:val="24"/>
              </w:rPr>
              <w:t> </w:t>
            </w:r>
            <w:r>
              <w:rPr>
                <w:i/>
                <w:sz w:val="24"/>
              </w:rPr>
              <w:t>отдельную</w:t>
            </w:r>
            <w:r>
              <w:rPr>
                <w:i/>
                <w:spacing w:val="80"/>
                <w:sz w:val="24"/>
              </w:rPr>
              <w:t> </w:t>
            </w:r>
            <w:r>
              <w:rPr>
                <w:i/>
                <w:sz w:val="24"/>
              </w:rPr>
              <w:t>карту</w:t>
            </w:r>
            <w:r>
              <w:rPr>
                <w:i/>
                <w:spacing w:val="80"/>
                <w:sz w:val="24"/>
              </w:rPr>
              <w:t> </w:t>
            </w:r>
            <w:r>
              <w:rPr>
                <w:i/>
                <w:sz w:val="24"/>
              </w:rPr>
              <w:t>только</w:t>
            </w:r>
            <w:r>
              <w:rPr>
                <w:i/>
                <w:spacing w:val="80"/>
                <w:sz w:val="24"/>
              </w:rPr>
              <w:t> </w:t>
            </w:r>
            <w:r>
              <w:rPr>
                <w:i/>
                <w:sz w:val="24"/>
              </w:rPr>
              <w:t>для </w:t>
            </w:r>
            <w:r>
              <w:rPr>
                <w:i/>
                <w:spacing w:val="-2"/>
                <w:sz w:val="24"/>
              </w:rPr>
              <w:t>покупок</w:t>
            </w:r>
          </w:p>
        </w:tc>
        <w:tc>
          <w:tcPr>
            <w:tcW w:w="4591" w:type="dxa"/>
          </w:tcPr>
          <w:p>
            <w:pPr>
              <w:pStyle w:val="TableParagraph"/>
              <w:spacing w:before="25"/>
              <w:ind w:left="6"/>
              <w:jc w:val="center"/>
              <w:rPr>
                <w:rFonts w:ascii="Arial" w:hAnsi="Arial" w:cs="Arial" w:eastAsia="Arial"/>
                <w:b/>
                <w:bCs/>
                <w:i/>
                <w:iCs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i/>
                <w:iCs/>
                <w:spacing w:val="-5"/>
                <w:w w:val="75"/>
                <w:sz w:val="29"/>
                <w:szCs w:val="29"/>
              </w:rPr>
              <w:t>✔️</w:t>
            </w:r>
          </w:p>
        </w:tc>
      </w:tr>
      <w:tr>
        <w:trPr>
          <w:trHeight w:val="748" w:hRule="atLeast"/>
        </w:trPr>
        <w:tc>
          <w:tcPr>
            <w:tcW w:w="4596" w:type="dxa"/>
          </w:tcPr>
          <w:p>
            <w:pPr>
              <w:pStyle w:val="TableParagraph"/>
              <w:spacing w:line="237" w:lineRule="auto"/>
              <w:ind w:left="11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Установить</w:t>
            </w:r>
            <w:r>
              <w:rPr>
                <w:i/>
                <w:spacing w:val="37"/>
                <w:sz w:val="24"/>
              </w:rPr>
              <w:t> </w:t>
            </w:r>
            <w:r>
              <w:rPr>
                <w:i/>
                <w:sz w:val="24"/>
              </w:rPr>
              <w:t>лимит</w:t>
            </w:r>
            <w:r>
              <w:rPr>
                <w:i/>
                <w:spacing w:val="32"/>
                <w:sz w:val="24"/>
              </w:rPr>
              <w:t> </w:t>
            </w:r>
            <w:r>
              <w:rPr>
                <w:i/>
                <w:sz w:val="24"/>
              </w:rPr>
              <w:t>на</w:t>
            </w:r>
            <w:r>
              <w:rPr>
                <w:i/>
                <w:spacing w:val="37"/>
                <w:sz w:val="24"/>
              </w:rPr>
              <w:t> </w:t>
            </w:r>
            <w:r>
              <w:rPr>
                <w:i/>
                <w:sz w:val="24"/>
              </w:rPr>
              <w:t>дневное</w:t>
            </w:r>
            <w:r>
              <w:rPr>
                <w:i/>
                <w:spacing w:val="36"/>
                <w:sz w:val="24"/>
              </w:rPr>
              <w:t> </w:t>
            </w:r>
            <w:r>
              <w:rPr>
                <w:i/>
                <w:sz w:val="24"/>
              </w:rPr>
              <w:t>снятие</w:t>
            </w:r>
            <w:r>
              <w:rPr>
                <w:i/>
                <w:spacing w:val="35"/>
                <w:sz w:val="24"/>
              </w:rPr>
              <w:t> </w:t>
            </w:r>
            <w:r>
              <w:rPr>
                <w:i/>
                <w:sz w:val="24"/>
              </w:rPr>
              <w:t>с </w:t>
            </w:r>
            <w:r>
              <w:rPr>
                <w:i/>
                <w:spacing w:val="-2"/>
                <w:sz w:val="24"/>
              </w:rPr>
              <w:t>карты</w:t>
            </w:r>
          </w:p>
        </w:tc>
        <w:tc>
          <w:tcPr>
            <w:tcW w:w="4591" w:type="dxa"/>
          </w:tcPr>
          <w:p>
            <w:pPr>
              <w:pStyle w:val="TableParagraph"/>
              <w:spacing w:before="25"/>
              <w:ind w:left="6"/>
              <w:jc w:val="center"/>
              <w:rPr>
                <w:rFonts w:ascii="Arial" w:hAnsi="Arial" w:cs="Arial" w:eastAsia="Arial"/>
                <w:b/>
                <w:bCs/>
                <w:i/>
                <w:iCs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i/>
                <w:iCs/>
                <w:spacing w:val="-5"/>
                <w:w w:val="75"/>
                <w:sz w:val="29"/>
                <w:szCs w:val="29"/>
              </w:rPr>
              <w:t>✔️</w:t>
            </w:r>
          </w:p>
        </w:tc>
      </w:tr>
      <w:tr>
        <w:trPr>
          <w:trHeight w:val="753" w:hRule="atLeast"/>
        </w:trPr>
        <w:tc>
          <w:tcPr>
            <w:tcW w:w="4596" w:type="dxa"/>
          </w:tcPr>
          <w:p>
            <w:pPr>
              <w:pStyle w:val="TableParagraph"/>
              <w:spacing w:line="242" w:lineRule="auto"/>
              <w:ind w:left="11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</w:tcPr>
          <w:p>
            <w:pPr>
              <w:pStyle w:val="TableParagraph"/>
              <w:spacing w:before="25"/>
              <w:ind w:left="6"/>
              <w:jc w:val="center"/>
              <w:rPr>
                <w:rFonts w:ascii="Arial" w:hAnsi="Arial" w:cs="Arial" w:eastAsia="Arial"/>
                <w:b/>
                <w:bCs/>
                <w:i/>
                <w:iCs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i/>
                <w:iCs/>
                <w:spacing w:val="-5"/>
                <w:w w:val="75"/>
                <w:sz w:val="29"/>
                <w:szCs w:val="29"/>
              </w:rPr>
              <w:t>✔️</w:t>
            </w:r>
          </w:p>
        </w:tc>
      </w:tr>
      <w:tr>
        <w:trPr>
          <w:trHeight w:val="1027" w:hRule="atLeast"/>
        </w:trPr>
        <w:tc>
          <w:tcPr>
            <w:tcW w:w="4596" w:type="dxa"/>
          </w:tcPr>
          <w:p>
            <w:pPr>
              <w:pStyle w:val="TableParagraph"/>
              <w:ind w:left="110" w:right="95"/>
              <w:rPr>
                <w:i/>
                <w:sz w:val="24"/>
              </w:rPr>
            </w:pPr>
            <w:r>
              <w:rPr>
                <w:i/>
                <w:sz w:val="24"/>
              </w:rPr>
              <w:t>При использовании карты в общественном месте всегда прикрывать рукой экран при вводе пин-кода</w:t>
            </w:r>
          </w:p>
        </w:tc>
        <w:tc>
          <w:tcPr>
            <w:tcW w:w="4591" w:type="dxa"/>
          </w:tcPr>
          <w:p>
            <w:pPr>
              <w:pStyle w:val="TableParagraph"/>
              <w:spacing w:before="26"/>
              <w:ind w:left="6"/>
              <w:jc w:val="center"/>
              <w:rPr>
                <w:rFonts w:ascii="Arial" w:hAnsi="Arial" w:cs="Arial" w:eastAsia="Arial"/>
                <w:b/>
                <w:bCs/>
                <w:i/>
                <w:iCs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i/>
                <w:iCs/>
                <w:spacing w:val="-5"/>
                <w:w w:val="75"/>
                <w:sz w:val="29"/>
                <w:szCs w:val="29"/>
              </w:rPr>
              <w:t>✔️</w:t>
            </w:r>
          </w:p>
        </w:tc>
      </w:tr>
      <w:tr>
        <w:trPr>
          <w:trHeight w:val="753" w:hRule="atLeast"/>
        </w:trPr>
        <w:tc>
          <w:tcPr>
            <w:tcW w:w="4596" w:type="dxa"/>
          </w:tcPr>
          <w:p>
            <w:pPr>
              <w:pStyle w:val="TableParagraph"/>
              <w:spacing w:line="242" w:lineRule="auto"/>
              <w:ind w:left="11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Не</w:t>
            </w:r>
            <w:r>
              <w:rPr>
                <w:i/>
                <w:spacing w:val="24"/>
                <w:sz w:val="24"/>
              </w:rPr>
              <w:t> </w:t>
            </w:r>
            <w:r>
              <w:rPr>
                <w:i/>
                <w:sz w:val="24"/>
              </w:rPr>
              <w:t>совершать</w:t>
            </w:r>
            <w:r>
              <w:rPr>
                <w:i/>
                <w:spacing w:val="26"/>
                <w:sz w:val="24"/>
              </w:rPr>
              <w:t> </w:t>
            </w:r>
            <w:r>
              <w:rPr>
                <w:i/>
                <w:sz w:val="24"/>
              </w:rPr>
              <w:t>покупки</w:t>
            </w:r>
            <w:r>
              <w:rPr>
                <w:i/>
                <w:spacing w:val="25"/>
                <w:sz w:val="24"/>
              </w:rPr>
              <w:t> </w:t>
            </w:r>
            <w:r>
              <w:rPr>
                <w:i/>
                <w:sz w:val="24"/>
              </w:rPr>
              <w:t>на непроверенных </w:t>
            </w:r>
            <w:r>
              <w:rPr>
                <w:i/>
                <w:spacing w:val="-2"/>
                <w:sz w:val="24"/>
              </w:rPr>
              <w:t>сайтах</w:t>
            </w:r>
          </w:p>
        </w:tc>
        <w:tc>
          <w:tcPr>
            <w:tcW w:w="4591" w:type="dxa"/>
          </w:tcPr>
          <w:p>
            <w:pPr>
              <w:pStyle w:val="TableParagraph"/>
              <w:spacing w:before="25"/>
              <w:ind w:left="6"/>
              <w:jc w:val="center"/>
              <w:rPr>
                <w:rFonts w:ascii="Arial" w:hAnsi="Arial" w:cs="Arial" w:eastAsia="Arial"/>
                <w:b/>
                <w:bCs/>
                <w:i/>
                <w:iCs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i/>
                <w:iCs/>
                <w:spacing w:val="-5"/>
                <w:w w:val="75"/>
                <w:sz w:val="29"/>
                <w:szCs w:val="29"/>
              </w:rPr>
              <w:t>✔️</w:t>
            </w:r>
          </w:p>
        </w:tc>
      </w:tr>
      <w:tr>
        <w:trPr>
          <w:trHeight w:val="753" w:hRule="atLeast"/>
        </w:trPr>
        <w:tc>
          <w:tcPr>
            <w:tcW w:w="4596" w:type="dxa"/>
          </w:tcPr>
          <w:p>
            <w:pPr>
              <w:pStyle w:val="TableParagraph"/>
              <w:spacing w:line="242" w:lineRule="auto"/>
              <w:ind w:left="11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Не</w:t>
            </w:r>
            <w:r>
              <w:rPr>
                <w:i/>
                <w:spacing w:val="40"/>
                <w:sz w:val="24"/>
              </w:rPr>
              <w:t> </w:t>
            </w:r>
            <w:r>
              <w:rPr>
                <w:i/>
                <w:sz w:val="24"/>
              </w:rPr>
              <w:t>доверять</w:t>
            </w:r>
            <w:r>
              <w:rPr>
                <w:i/>
                <w:spacing w:val="40"/>
                <w:sz w:val="24"/>
              </w:rPr>
              <w:t> </w:t>
            </w:r>
            <w:r>
              <w:rPr>
                <w:i/>
                <w:sz w:val="24"/>
              </w:rPr>
              <w:t>звонкам</w:t>
            </w:r>
            <w:r>
              <w:rPr>
                <w:i/>
                <w:spacing w:val="40"/>
                <w:sz w:val="24"/>
              </w:rPr>
              <w:t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40"/>
                <w:sz w:val="24"/>
              </w:rPr>
              <w:t> </w:t>
            </w:r>
            <w:r>
              <w:rPr>
                <w:i/>
                <w:sz w:val="24"/>
              </w:rPr>
              <w:t>непроверенных</w:t>
            </w:r>
            <w:r>
              <w:rPr>
                <w:i/>
                <w:spacing w:val="40"/>
                <w:sz w:val="24"/>
              </w:rPr>
              <w:t> </w:t>
            </w:r>
            <w:r>
              <w:rPr>
                <w:i/>
                <w:sz w:val="24"/>
              </w:rPr>
              <w:t>и незнакомых номеров</w:t>
            </w:r>
          </w:p>
        </w:tc>
        <w:tc>
          <w:tcPr>
            <w:tcW w:w="4591" w:type="dxa"/>
          </w:tcPr>
          <w:p>
            <w:pPr>
              <w:pStyle w:val="TableParagraph"/>
              <w:spacing w:before="25"/>
              <w:ind w:left="6"/>
              <w:jc w:val="center"/>
              <w:rPr>
                <w:rFonts w:ascii="Arial" w:hAnsi="Arial" w:cs="Arial" w:eastAsia="Arial"/>
                <w:b/>
                <w:bCs/>
                <w:i/>
                <w:iCs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i/>
                <w:iCs/>
                <w:spacing w:val="-5"/>
                <w:w w:val="75"/>
                <w:sz w:val="29"/>
                <w:szCs w:val="29"/>
              </w:rPr>
              <w:t>✔️</w:t>
            </w:r>
          </w:p>
        </w:tc>
      </w:tr>
      <w:tr>
        <w:trPr>
          <w:trHeight w:val="1305" w:hRule="atLeast"/>
        </w:trPr>
        <w:tc>
          <w:tcPr>
            <w:tcW w:w="4596" w:type="dxa"/>
          </w:tcPr>
          <w:p>
            <w:pPr>
              <w:pStyle w:val="TableParagraph"/>
              <w:ind w:left="110" w:right="95"/>
              <w:rPr>
                <w:i/>
                <w:sz w:val="24"/>
              </w:rPr>
            </w:pPr>
            <w:r>
              <w:rPr>
                <w:i/>
                <w:sz w:val="24"/>
              </w:rPr>
              <w:t>Не входить в почту и банковские приложения, не совершать интернет- покупки, если вы подключены к общественной wi-fi сети</w:t>
            </w:r>
          </w:p>
        </w:tc>
        <w:tc>
          <w:tcPr>
            <w:tcW w:w="4591" w:type="dxa"/>
          </w:tcPr>
          <w:p>
            <w:pPr>
              <w:pStyle w:val="TableParagraph"/>
              <w:spacing w:before="25"/>
              <w:ind w:left="6"/>
              <w:jc w:val="center"/>
              <w:rPr>
                <w:rFonts w:ascii="Arial" w:hAnsi="Arial" w:cs="Arial" w:eastAsia="Arial"/>
                <w:b/>
                <w:bCs/>
                <w:i/>
                <w:iCs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i/>
                <w:iCs/>
                <w:spacing w:val="-5"/>
                <w:w w:val="75"/>
                <w:sz w:val="29"/>
                <w:szCs w:val="29"/>
              </w:rPr>
              <w:t>✔️</w:t>
            </w:r>
          </w:p>
        </w:tc>
      </w:tr>
      <w:tr>
        <w:trPr>
          <w:trHeight w:val="748" w:hRule="atLeast"/>
        </w:trPr>
        <w:tc>
          <w:tcPr>
            <w:tcW w:w="4596" w:type="dxa"/>
          </w:tcPr>
          <w:p>
            <w:pPr>
              <w:pStyle w:val="TableParagraph"/>
              <w:spacing w:line="237" w:lineRule="auto"/>
              <w:ind w:left="110" w:right="89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Использовать</w:t>
            </w:r>
            <w:r>
              <w:rPr>
                <w:i/>
                <w:spacing w:val="-17"/>
                <w:sz w:val="24"/>
              </w:rPr>
              <w:t> </w:t>
            </w:r>
            <w:r>
              <w:rPr>
                <w:i/>
                <w:sz w:val="24"/>
              </w:rPr>
              <w:t>сложные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длинные</w:t>
            </w:r>
            <w:r>
              <w:rPr>
                <w:i/>
                <w:spacing w:val="-18"/>
                <w:sz w:val="24"/>
              </w:rPr>
              <w:t> </w:t>
            </w:r>
            <w:r>
              <w:rPr>
                <w:i/>
                <w:sz w:val="24"/>
              </w:rPr>
              <w:t>пароли</w:t>
            </w:r>
            <w:r>
              <w:rPr>
                <w:i/>
                <w:spacing w:val="-17"/>
                <w:sz w:val="24"/>
              </w:rPr>
              <w:t> </w:t>
            </w:r>
            <w:r>
              <w:rPr>
                <w:i/>
                <w:sz w:val="24"/>
              </w:rPr>
              <w:t>на сайтах и в приложениях</w:t>
            </w:r>
          </w:p>
        </w:tc>
        <w:tc>
          <w:tcPr>
            <w:tcW w:w="4591" w:type="dxa"/>
          </w:tcPr>
          <w:p>
            <w:pPr>
              <w:pStyle w:val="TableParagraph"/>
              <w:spacing w:before="25"/>
              <w:ind w:left="6"/>
              <w:jc w:val="center"/>
              <w:rPr>
                <w:rFonts w:ascii="Arial" w:hAnsi="Arial" w:cs="Arial" w:eastAsia="Arial"/>
                <w:b/>
                <w:bCs/>
                <w:i/>
                <w:iCs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i/>
                <w:iCs/>
                <w:spacing w:val="-5"/>
                <w:w w:val="75"/>
                <w:sz w:val="29"/>
                <w:szCs w:val="29"/>
              </w:rPr>
              <w:t>✔️</w:t>
            </w:r>
          </w:p>
        </w:tc>
      </w:tr>
      <w:tr>
        <w:trPr>
          <w:trHeight w:val="575" w:hRule="atLeast"/>
        </w:trPr>
        <w:tc>
          <w:tcPr>
            <w:tcW w:w="4596" w:type="dxa"/>
          </w:tcPr>
          <w:p>
            <w:pPr>
              <w:pStyle w:val="TableParagraph"/>
              <w:spacing w:line="268" w:lineRule="exact"/>
              <w:ind w:left="11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Систематически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обновлять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пароли</w:t>
            </w:r>
          </w:p>
        </w:tc>
        <w:tc>
          <w:tcPr>
            <w:tcW w:w="4591" w:type="dxa"/>
          </w:tcPr>
          <w:p>
            <w:pPr>
              <w:pStyle w:val="TableParagraph"/>
              <w:spacing w:before="25"/>
              <w:ind w:left="6"/>
              <w:jc w:val="center"/>
              <w:rPr>
                <w:rFonts w:ascii="Arial" w:hAnsi="Arial" w:cs="Arial" w:eastAsia="Arial"/>
                <w:b/>
                <w:bCs/>
                <w:i/>
                <w:iCs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i/>
                <w:iCs/>
                <w:spacing w:val="-5"/>
                <w:w w:val="75"/>
                <w:sz w:val="29"/>
                <w:szCs w:val="29"/>
              </w:rPr>
              <w:t>✔️</w:t>
            </w:r>
          </w:p>
        </w:tc>
      </w:tr>
      <w:tr>
        <w:trPr>
          <w:trHeight w:val="748" w:hRule="atLeast"/>
        </w:trPr>
        <w:tc>
          <w:tcPr>
            <w:tcW w:w="4596" w:type="dxa"/>
          </w:tcPr>
          <w:p>
            <w:pPr>
              <w:pStyle w:val="TableParagraph"/>
              <w:tabs>
                <w:tab w:pos="2836" w:val="left" w:leader="none"/>
              </w:tabs>
              <w:spacing w:line="237" w:lineRule="auto"/>
              <w:ind w:left="110" w:right="99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Подключить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двухфакторную идентификацию</w:t>
            </w:r>
          </w:p>
        </w:tc>
        <w:tc>
          <w:tcPr>
            <w:tcW w:w="4591" w:type="dxa"/>
          </w:tcPr>
          <w:p>
            <w:pPr>
              <w:pStyle w:val="TableParagraph"/>
              <w:spacing w:before="26"/>
              <w:ind w:left="6"/>
              <w:jc w:val="center"/>
              <w:rPr>
                <w:rFonts w:ascii="Arial" w:hAnsi="Arial" w:cs="Arial" w:eastAsia="Arial"/>
                <w:b/>
                <w:bCs/>
                <w:i/>
                <w:iCs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i/>
                <w:iCs/>
                <w:spacing w:val="-5"/>
                <w:w w:val="75"/>
                <w:sz w:val="29"/>
                <w:szCs w:val="29"/>
              </w:rPr>
              <w:t>✔️</w:t>
            </w:r>
          </w:p>
        </w:tc>
      </w:tr>
      <w:tr>
        <w:trPr>
          <w:trHeight w:val="753" w:hRule="atLeast"/>
        </w:trPr>
        <w:tc>
          <w:tcPr>
            <w:tcW w:w="4596" w:type="dxa"/>
          </w:tcPr>
          <w:p>
            <w:pPr>
              <w:pStyle w:val="TableParagraph"/>
              <w:spacing w:line="242" w:lineRule="auto"/>
              <w:ind w:left="11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</w:tcPr>
          <w:p>
            <w:pPr>
              <w:pStyle w:val="TableParagraph"/>
              <w:spacing w:before="25"/>
              <w:ind w:left="6"/>
              <w:jc w:val="center"/>
              <w:rPr>
                <w:rFonts w:ascii="Arial" w:hAnsi="Arial" w:cs="Arial" w:eastAsia="Arial"/>
                <w:b/>
                <w:bCs/>
                <w:i/>
                <w:iCs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i/>
                <w:iCs/>
                <w:spacing w:val="-5"/>
                <w:w w:val="75"/>
                <w:sz w:val="29"/>
                <w:szCs w:val="29"/>
              </w:rPr>
              <w:t>✔️</w:t>
            </w:r>
          </w:p>
        </w:tc>
      </w:tr>
      <w:tr>
        <w:trPr>
          <w:trHeight w:val="575" w:hRule="atLeast"/>
        </w:trPr>
        <w:tc>
          <w:tcPr>
            <w:tcW w:w="4596" w:type="dxa"/>
          </w:tcPr>
          <w:p>
            <w:pPr>
              <w:pStyle w:val="TableParagraph"/>
              <w:spacing w:line="268" w:lineRule="exact"/>
              <w:ind w:left="11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Делать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резервные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копирования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данных</w:t>
            </w:r>
          </w:p>
        </w:tc>
        <w:tc>
          <w:tcPr>
            <w:tcW w:w="4591" w:type="dxa"/>
          </w:tcPr>
          <w:p>
            <w:pPr>
              <w:pStyle w:val="TableParagraph"/>
              <w:spacing w:before="25"/>
              <w:ind w:left="6"/>
              <w:jc w:val="center"/>
              <w:rPr>
                <w:rFonts w:ascii="Arial" w:hAnsi="Arial" w:cs="Arial" w:eastAsia="Arial"/>
                <w:b/>
                <w:bCs/>
                <w:i/>
                <w:iCs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i/>
                <w:iCs/>
                <w:spacing w:val="-5"/>
                <w:w w:val="75"/>
                <w:sz w:val="29"/>
                <w:szCs w:val="29"/>
              </w:rPr>
              <w:t>✔️</w:t>
            </w:r>
          </w:p>
        </w:tc>
      </w:tr>
    </w:tbl>
    <w:p>
      <w:pPr>
        <w:pStyle w:val="BodyText"/>
        <w:spacing w:before="236"/>
        <w:rPr>
          <w:b/>
        </w:rPr>
      </w:pPr>
    </w:p>
    <w:p>
      <w:pPr>
        <w:spacing w:line="276" w:lineRule="auto" w:before="0"/>
        <w:ind w:left="140" w:right="0" w:firstLine="0"/>
        <w:jc w:val="left"/>
        <w:rPr>
          <w:i/>
          <w:sz w:val="24"/>
        </w:rPr>
      </w:pPr>
      <w:r>
        <w:rPr>
          <w:i/>
          <w:sz w:val="24"/>
        </w:rPr>
        <w:t>Таким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образом,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у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меня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12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из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12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полезных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привычек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сфере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личной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финансовой</w:t>
      </w:r>
      <w:r>
        <w:rPr>
          <w:i/>
          <w:spacing w:val="80"/>
          <w:sz w:val="24"/>
        </w:rPr>
        <w:t> </w:t>
      </w:r>
      <w:r>
        <w:rPr>
          <w:i/>
          <w:spacing w:val="-2"/>
          <w:sz w:val="24"/>
        </w:rPr>
        <w:t>безопасности.</w:t>
      </w:r>
    </w:p>
    <w:p>
      <w:pPr>
        <w:spacing w:before="201"/>
        <w:ind w:left="140" w:right="0" w:firstLine="0"/>
        <w:jc w:val="left"/>
        <w:rPr>
          <w:i/>
          <w:sz w:val="24"/>
        </w:rPr>
      </w:pPr>
      <w:r>
        <w:rPr>
          <w:i/>
          <w:sz w:val="24"/>
        </w:rPr>
        <w:t>Я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думаю, что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мне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необходимо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обратить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внимание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на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следующие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привычки</w:t>
      </w:r>
    </w:p>
    <w:p>
      <w:pPr>
        <w:spacing w:line="276" w:lineRule="auto" w:before="41"/>
        <w:ind w:left="140" w:right="0" w:firstLine="0"/>
        <w:jc w:val="left"/>
        <w:rPr>
          <w:i/>
          <w:sz w:val="24"/>
        </w:rPr>
      </w:pPr>
      <w:r>
        <w:rPr>
          <w:i/>
          <w:sz w:val="24"/>
        </w:rPr>
        <w:t>«Использовать комплексный антивирус на всех устройствах» и «Делать резервные копирования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данных», потому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что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мне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часто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приходится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скачивать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различные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файлы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из</w:t>
      </w:r>
    </w:p>
    <w:p>
      <w:pPr>
        <w:spacing w:after="0" w:line="276" w:lineRule="auto"/>
        <w:jc w:val="left"/>
        <w:rPr>
          <w:i/>
          <w:sz w:val="24"/>
        </w:rPr>
        <w:sectPr>
          <w:pgSz w:w="11910" w:h="16840"/>
          <w:pgMar w:top="1040" w:bottom="280" w:left="1559" w:right="708"/>
        </w:sectPr>
      </w:pPr>
    </w:p>
    <w:p>
      <w:pPr>
        <w:spacing w:line="276" w:lineRule="auto" w:before="66"/>
        <w:ind w:left="140" w:right="0" w:firstLine="0"/>
        <w:jc w:val="left"/>
        <w:rPr>
          <w:i/>
          <w:sz w:val="24"/>
        </w:rPr>
      </w:pPr>
      <w:r>
        <w:rPr>
          <w:i/>
          <w:sz w:val="24"/>
        </w:rPr>
        <w:t>интернет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ресурсов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и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при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их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переноске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на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другие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устройства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может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случиться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утеря данных .</w:t>
      </w:r>
    </w:p>
    <w:p>
      <w:pPr>
        <w:pStyle w:val="Heading1"/>
        <w:spacing w:before="206"/>
      </w:pPr>
      <w:r>
        <w:rPr/>
        <w:t>Задание</w:t>
      </w:r>
      <w:r>
        <w:rPr>
          <w:spacing w:val="-5"/>
        </w:rPr>
        <w:t> </w:t>
      </w:r>
      <w:r>
        <w:rPr/>
        <w:t>2. Анализ</w:t>
      </w:r>
      <w:r>
        <w:rPr>
          <w:spacing w:val="-10"/>
        </w:rPr>
        <w:t> </w:t>
      </w:r>
      <w:r>
        <w:rPr/>
        <w:t>мошеннической</w:t>
      </w:r>
      <w:r>
        <w:rPr>
          <w:spacing w:val="-3"/>
        </w:rPr>
        <w:t> </w:t>
      </w:r>
      <w:r>
        <w:rPr>
          <w:spacing w:val="-2"/>
        </w:rPr>
        <w:t>ситуации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4"/>
        <w:rPr>
          <w:b/>
          <w:sz w:val="20"/>
        </w:rPr>
      </w:pPr>
    </w:p>
    <w:tbl>
      <w:tblPr>
        <w:tblW w:w="0" w:type="auto"/>
        <w:jc w:val="left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9"/>
        <w:gridCol w:w="4951"/>
      </w:tblGrid>
      <w:tr>
        <w:trPr>
          <w:trHeight w:val="9793" w:hRule="atLeast"/>
        </w:trPr>
        <w:tc>
          <w:tcPr>
            <w:tcW w:w="4389" w:type="dxa"/>
          </w:tcPr>
          <w:p>
            <w:pPr>
              <w:pStyle w:val="TableParagraph"/>
              <w:ind w:right="77"/>
              <w:rPr>
                <w:sz w:val="24"/>
              </w:rPr>
            </w:pPr>
            <w:r>
              <w:rPr>
                <w:sz w:val="24"/>
              </w:rPr>
              <w:t>Какие по вашему мнению действия, технологии, приёмы и методы мошенников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привели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столь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печальным </w:t>
            </w:r>
            <w:r>
              <w:rPr>
                <w:spacing w:val="-2"/>
                <w:sz w:val="24"/>
              </w:rPr>
              <w:t>последствиям</w:t>
            </w:r>
          </w:p>
        </w:tc>
        <w:tc>
          <w:tcPr>
            <w:tcW w:w="4951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82" w:val="left" w:leader="none"/>
              </w:tabs>
              <w:spacing w:line="240" w:lineRule="auto" w:before="0" w:after="0"/>
              <w:ind w:left="100" w:right="77" w:firstLine="0"/>
              <w:jc w:val="both"/>
              <w:rPr>
                <w:sz w:val="24"/>
              </w:rPr>
            </w:pPr>
            <w:r>
              <w:rPr>
                <w:sz w:val="24"/>
              </w:rPr>
              <w:t>Мошенники использовали классические приемы социальной инженерии, играя на страхе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потери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денег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доверии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авторитетным фигурам (следователь, сотрудник ЦБ, СК). Они умело манипулировали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эмоциями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Ольги, создавая ощущение паники и срочности.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82" w:val="left" w:leader="none"/>
                <w:tab w:pos="2359" w:val="left" w:leader="none"/>
                <w:tab w:pos="4111" w:val="left" w:leader="none"/>
              </w:tabs>
              <w:spacing w:line="240" w:lineRule="auto" w:before="232" w:after="0"/>
              <w:ind w:left="100" w:right="79" w:firstLine="0"/>
              <w:jc w:val="both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сотрудниками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полиции,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ЦБ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 СК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создало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Ольги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ложное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чувство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доверия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и легитимности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происходящего.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Использование терминологии, характерной для этих </w:t>
            </w:r>
            <w:r>
              <w:rPr>
                <w:spacing w:val="-2"/>
                <w:sz w:val="24"/>
              </w:rPr>
              <w:t>организаций,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усилило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эффект убедительности.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82" w:val="left" w:leader="none"/>
              </w:tabs>
              <w:spacing w:line="240" w:lineRule="auto" w:before="241" w:after="0"/>
              <w:ind w:left="100" w:right="79" w:firstLine="0"/>
              <w:jc w:val="both"/>
              <w:rPr>
                <w:sz w:val="24"/>
              </w:rPr>
            </w:pPr>
            <w:r>
              <w:rPr>
                <w:sz w:val="24"/>
              </w:rPr>
              <w:t>Схема была продумана и разыграна в несколько этапов. Сначала "утечка данных", </w:t>
            </w:r>
            <w:r>
              <w:rPr>
                <w:spacing w:val="-2"/>
                <w:sz w:val="24"/>
              </w:rPr>
              <w:t>затем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"защита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от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мошенников",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потом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"защита </w:t>
            </w:r>
            <w:r>
              <w:rPr>
                <w:sz w:val="24"/>
              </w:rPr>
              <w:t>квартиры", и финалом стало "уничтожение улик". Каждый этап подкреплял предыдущий и запутывал жертву.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70" w:val="left" w:leader="none"/>
              </w:tabs>
              <w:spacing w:line="240" w:lineRule="auto" w:before="240" w:after="0"/>
              <w:ind w:left="100" w:right="81" w:firstLine="0"/>
              <w:jc w:val="both"/>
              <w:rPr>
                <w:sz w:val="24"/>
              </w:rPr>
            </w:pPr>
            <w:r>
              <w:rPr>
                <w:sz w:val="24"/>
              </w:rPr>
              <w:t>Звонки через WhatsApp и другие мессенджеры, а также просьба снять видео, создавали иллюзию современности и технологичности "спецоперации". Это могло усыпить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бдительность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жертвы,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особенно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если она не очень хорошо разбирается в современных технологиях.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5" w:val="left" w:leader="none"/>
              </w:tabs>
              <w:spacing w:line="240" w:lineRule="auto" w:before="239" w:after="0"/>
              <w:ind w:left="100" w:right="74" w:firstLine="0"/>
              <w:jc w:val="both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70592">
                      <wp:simplePos x="0" y="0"/>
                      <wp:positionH relativeFrom="column">
                        <wp:posOffset>179832</wp:posOffset>
                      </wp:positionH>
                      <wp:positionV relativeFrom="paragraph">
                        <wp:posOffset>150483</wp:posOffset>
                      </wp:positionV>
                      <wp:extent cx="33655" cy="180340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33655" cy="180340"/>
                                <a:chExt cx="33655" cy="18034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33655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80340">
                                      <a:moveTo>
                                        <a:pt x="335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0136"/>
                                      </a:lnTo>
                                      <a:lnTo>
                                        <a:pt x="33527" y="180136"/>
                                      </a:lnTo>
                                      <a:lnTo>
                                        <a:pt x="335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A1C1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.160005pt;margin-top:11.84912pt;width:2.65pt;height:14.2pt;mso-position-horizontal-relative:column;mso-position-vertical-relative:paragraph;z-index:-15845888" id="docshapegroup1" coordorigin="283,237" coordsize="53,284">
                      <v:rect style="position:absolute;left:283;top:236;width:53;height:284" id="docshape2" filled="true" fillcolor="#1a1c1e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Мошенники,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особенно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последнем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этапе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 "гибелью Дойникова" и просьбой сжечь технику, стремились изолировать Ольгу от внешнего мира и критического мнения. Секретность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"операции"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страх</w:t>
            </w:r>
            <w:r>
              <w:rPr>
                <w:spacing w:val="23"/>
                <w:sz w:val="24"/>
              </w:rPr>
              <w:t> </w:t>
            </w:r>
            <w:r>
              <w:rPr>
                <w:spacing w:val="-2"/>
                <w:sz w:val="24"/>
              </w:rPr>
              <w:t>"раскрытия"</w:t>
            </w:r>
          </w:p>
          <w:p>
            <w:pPr>
              <w:pStyle w:val="TableParagraph"/>
              <w:spacing w:line="274" w:lineRule="exact"/>
              <w:ind w:right="80"/>
              <w:rPr>
                <w:sz w:val="24"/>
              </w:rPr>
            </w:pPr>
            <w:r>
              <w:rPr>
                <w:sz w:val="24"/>
              </w:rPr>
              <w:t>заставляли ее действовать в одиночку и не обращаться за советом.</w:t>
            </w:r>
          </w:p>
        </w:tc>
      </w:tr>
    </w:tbl>
    <w:p>
      <w:pPr>
        <w:pStyle w:val="TableParagraph"/>
        <w:spacing w:after="0" w:line="274" w:lineRule="exact"/>
        <w:rPr>
          <w:sz w:val="24"/>
        </w:rPr>
        <w:sectPr>
          <w:pgSz w:w="11910" w:h="16840"/>
          <w:pgMar w:top="1040" w:bottom="280" w:left="1559" w:right="708"/>
        </w:sectPr>
      </w:pPr>
    </w:p>
    <w:tbl>
      <w:tblPr>
        <w:tblW w:w="0" w:type="auto"/>
        <w:jc w:val="left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9"/>
        <w:gridCol w:w="4951"/>
      </w:tblGrid>
      <w:tr>
        <w:trPr>
          <w:trHeight w:val="7585" w:hRule="atLeast"/>
        </w:trPr>
        <w:tc>
          <w:tcPr>
            <w:tcW w:w="4389" w:type="dxa"/>
          </w:tcPr>
          <w:p>
            <w:pPr>
              <w:pStyle w:val="TableParagraph"/>
              <w:tabs>
                <w:tab w:pos="1957" w:val="left" w:leader="none"/>
                <w:tab w:pos="3439" w:val="left" w:leader="none"/>
              </w:tabs>
              <w:spacing w:line="242" w:lineRule="auto"/>
              <w:ind w:right="7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Перечислите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факторы,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которые </w:t>
            </w:r>
            <w:r>
              <w:rPr>
                <w:sz w:val="24"/>
              </w:rPr>
              <w:t>повлияли на поведение Ольги</w:t>
            </w:r>
          </w:p>
        </w:tc>
        <w:tc>
          <w:tcPr>
            <w:tcW w:w="4951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82" w:val="left" w:leader="none"/>
              </w:tabs>
              <w:spacing w:line="240" w:lineRule="auto" w:before="0" w:after="0"/>
              <w:ind w:left="100" w:right="78" w:firstLine="0"/>
              <w:jc w:val="both"/>
              <w:rPr>
                <w:sz w:val="24"/>
              </w:rPr>
            </w:pPr>
            <w:r>
              <w:rPr>
                <w:sz w:val="24"/>
              </w:rPr>
              <w:t>Ольга, вероятно, изначально доверяла людям, представляющимся сотрудниками государственных органов. Вера в авторитет и официальность играла ключевую роль в ее реакции на звонки.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2" w:val="left" w:leader="none"/>
              </w:tabs>
              <w:spacing w:line="240" w:lineRule="auto" w:before="234" w:after="0"/>
              <w:ind w:left="100" w:right="80" w:firstLine="0"/>
              <w:jc w:val="both"/>
              <w:rPr>
                <w:sz w:val="24"/>
              </w:rPr>
            </w:pPr>
            <w:r>
              <w:rPr>
                <w:sz w:val="24"/>
              </w:rPr>
              <w:t>Главным мотиватором для действий Ольги был страх потерять свои сбережения и квартиру. Этот страх был искусно раздут мошенниками до панического состояния.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2" w:val="left" w:leader="none"/>
                <w:tab w:pos="2278" w:val="left" w:leader="none"/>
                <w:tab w:pos="3728" w:val="left" w:leader="none"/>
              </w:tabs>
              <w:spacing w:line="240" w:lineRule="auto" w:before="241" w:after="0"/>
              <w:ind w:left="100" w:right="78" w:firstLine="0"/>
              <w:jc w:val="both"/>
              <w:rPr>
                <w:sz w:val="24"/>
              </w:rPr>
            </w:pPr>
            <w:r>
              <w:rPr>
                <w:sz w:val="24"/>
              </w:rPr>
              <w:t>Возможно, Ольга не обладала достаточным уровнем финансовой и цифровой </w:t>
            </w:r>
            <w:r>
              <w:rPr>
                <w:spacing w:val="-2"/>
                <w:sz w:val="24"/>
              </w:rPr>
              <w:t>грамотности,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чтобы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распознать </w:t>
            </w:r>
            <w:r>
              <w:rPr>
                <w:sz w:val="24"/>
              </w:rPr>
              <w:t>мошеннические схемы и критически оценить поступающую информацию.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2" w:val="left" w:leader="none"/>
              </w:tabs>
              <w:spacing w:line="240" w:lineRule="auto" w:before="238" w:after="0"/>
              <w:ind w:left="100" w:right="79" w:firstLine="0"/>
              <w:jc w:val="both"/>
              <w:rPr>
                <w:sz w:val="24"/>
              </w:rPr>
            </w:pPr>
            <w:r>
              <w:rPr>
                <w:sz w:val="24"/>
              </w:rPr>
              <w:t>Постоянное психологическое давление, срочность, запугивание и необходимость принимать быстрые решения в стрессовой ситуации ослабили критическое мышление </w:t>
            </w:r>
            <w:r>
              <w:rPr>
                <w:spacing w:val="-2"/>
                <w:sz w:val="24"/>
              </w:rPr>
              <w:t>Ольги.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2" w:val="left" w:leader="none"/>
              </w:tabs>
              <w:spacing w:line="240" w:lineRule="auto" w:before="243" w:after="0"/>
              <w:ind w:left="100" w:right="77" w:firstLine="0"/>
              <w:jc w:val="both"/>
              <w:rPr>
                <w:sz w:val="24"/>
              </w:rPr>
            </w:pPr>
            <w:r>
              <w:rPr>
                <w:sz w:val="24"/>
              </w:rPr>
              <w:t>Ольга действовала в одиночку, не посоветовавшись с близкими, друзьями или специалистами.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Отсутствие внешнего взгляда и</w:t>
            </w:r>
            <w:r>
              <w:rPr>
                <w:spacing w:val="60"/>
                <w:sz w:val="24"/>
              </w:rPr>
              <w:t>   </w:t>
            </w:r>
            <w:r>
              <w:rPr>
                <w:sz w:val="24"/>
              </w:rPr>
              <w:t>альтернативного</w:t>
            </w:r>
            <w:r>
              <w:rPr>
                <w:spacing w:val="61"/>
                <w:sz w:val="24"/>
              </w:rPr>
              <w:t>   </w:t>
            </w:r>
            <w:r>
              <w:rPr>
                <w:sz w:val="24"/>
              </w:rPr>
              <w:t>мнения</w:t>
            </w:r>
            <w:r>
              <w:rPr>
                <w:spacing w:val="61"/>
                <w:sz w:val="24"/>
              </w:rPr>
              <w:t>   </w:t>
            </w:r>
            <w:r>
              <w:rPr>
                <w:spacing w:val="-2"/>
                <w:sz w:val="24"/>
              </w:rPr>
              <w:t>усугубило</w:t>
            </w:r>
          </w:p>
          <w:p>
            <w:pPr>
              <w:pStyle w:val="TableParagraph"/>
              <w:spacing w:line="261" w:lineRule="exact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ситуацию.</w:t>
            </w:r>
          </w:p>
        </w:tc>
      </w:tr>
      <w:tr>
        <w:trPr>
          <w:trHeight w:val="6797" w:hRule="atLeast"/>
        </w:trPr>
        <w:tc>
          <w:tcPr>
            <w:tcW w:w="4389" w:type="dxa"/>
          </w:tcPr>
          <w:p>
            <w:pPr>
              <w:pStyle w:val="TableParagraph"/>
              <w:spacing w:line="242" w:lineRule="auto"/>
              <w:ind w:right="74"/>
              <w:jc w:val="left"/>
              <w:rPr>
                <w:sz w:val="24"/>
              </w:rPr>
            </w:pPr>
            <w:r>
              <w:rPr>
                <w:sz w:val="24"/>
              </w:rPr>
              <w:t>Сформулируйте,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какие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действия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вы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бы предприняли на месте Ольги</w:t>
            </w:r>
          </w:p>
        </w:tc>
        <w:tc>
          <w:tcPr>
            <w:tcW w:w="495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82" w:val="left" w:leader="none"/>
              </w:tabs>
              <w:spacing w:line="240" w:lineRule="auto" w:before="0" w:after="0"/>
              <w:ind w:left="100" w:right="80" w:firstLine="0"/>
              <w:jc w:val="both"/>
              <w:rPr>
                <w:sz w:val="24"/>
              </w:rPr>
            </w:pPr>
            <w:r>
              <w:rPr>
                <w:sz w:val="24"/>
              </w:rPr>
              <w:t>Первым делом, получив подобный звонок, нужно было прервать разговор и самостоятельно перезвонить в банк (по номеру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официального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сайта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банковской карты) или в полицию (по номеру 112 или 02/102). Уточнить, действительно ли ведется расследование и есть ли утечка данных.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82" w:val="left" w:leader="none"/>
              </w:tabs>
              <w:spacing w:line="240" w:lineRule="auto" w:before="235" w:after="0"/>
              <w:ind w:left="100" w:right="78" w:firstLine="0"/>
              <w:jc w:val="both"/>
              <w:rPr>
                <w:sz w:val="24"/>
              </w:rPr>
            </w:pPr>
            <w:r>
              <w:rPr>
                <w:sz w:val="24"/>
              </w:rPr>
              <w:t>Никогда не сообщать по телефону номера карт, CVV-коды, пароли, коды из SMS и другие конфиденциальные данные. Сотрудники банков и правоохранительных органов никогда не запрашивают такую информацию по телефону.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82" w:val="left" w:leader="none"/>
              </w:tabs>
              <w:spacing w:line="240" w:lineRule="auto" w:before="240" w:after="0"/>
              <w:ind w:left="100" w:right="73" w:firstLine="0"/>
              <w:jc w:val="both"/>
              <w:rPr>
                <w:sz w:val="24"/>
              </w:rPr>
            </w:pPr>
            <w:r>
              <w:rPr>
                <w:sz w:val="24"/>
              </w:rPr>
              <w:t>Легитимные организации никогда не попросят перевести деньги на "безопасные" счета или оформить кредиты для "защиты" средств. Это явный признак мошенничества.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82" w:val="left" w:leader="none"/>
              </w:tabs>
              <w:spacing w:line="240" w:lineRule="auto" w:before="241" w:after="0"/>
              <w:ind w:left="100" w:right="82" w:firstLine="0"/>
              <w:jc w:val="both"/>
              <w:rPr>
                <w:sz w:val="24"/>
              </w:rPr>
            </w:pPr>
            <w:r>
              <w:rPr>
                <w:sz w:val="24"/>
              </w:rPr>
              <w:t>При возникновении любых сомнений или подозрительных ситуаций, особенно связанных с финансами, необходимо посоветоваться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родственниками,</w:t>
            </w:r>
            <w:r>
              <w:rPr>
                <w:spacing w:val="42"/>
                <w:sz w:val="24"/>
              </w:rPr>
              <w:t> </w:t>
            </w:r>
            <w:r>
              <w:rPr>
                <w:spacing w:val="-2"/>
                <w:sz w:val="24"/>
              </w:rPr>
              <w:t>друзьями,</w:t>
            </w:r>
          </w:p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юристами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финансовыми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консультантами.</w:t>
            </w:r>
          </w:p>
        </w:tc>
      </w:tr>
    </w:tbl>
    <w:p>
      <w:pPr>
        <w:pStyle w:val="TableParagraph"/>
        <w:spacing w:after="0" w:line="266" w:lineRule="exact"/>
        <w:rPr>
          <w:sz w:val="24"/>
        </w:rPr>
        <w:sectPr>
          <w:pgSz w:w="11910" w:h="16840"/>
          <w:pgMar w:top="1100" w:bottom="280" w:left="1559" w:right="708"/>
        </w:sectPr>
      </w:pPr>
    </w:p>
    <w:tbl>
      <w:tblPr>
        <w:tblW w:w="0" w:type="auto"/>
        <w:jc w:val="left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9"/>
        <w:gridCol w:w="4951"/>
      </w:tblGrid>
      <w:tr>
        <w:trPr>
          <w:trHeight w:val="2534" w:hRule="atLeast"/>
        </w:trPr>
        <w:tc>
          <w:tcPr>
            <w:tcW w:w="4389" w:type="dxa"/>
          </w:tcPr>
          <w:p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4951" w:type="dxa"/>
          </w:tcPr>
          <w:p>
            <w:pPr>
              <w:pStyle w:val="TableParagraph"/>
              <w:spacing w:before="231"/>
              <w:ind w:right="78"/>
              <w:rPr>
                <w:sz w:val="24"/>
              </w:rPr>
            </w:pPr>
            <w:r>
              <w:rPr>
                <w:sz w:val="24"/>
              </w:rPr>
              <w:t>5.В стрессовой ситуации важно постараться сохранять спокойствие и не поддаваться панике. Критически оценивать поступающую информацию, задавать себе вопросы: "Насколько это правдоподобно?", "Кто звонит?", "Зачем им это нужно?".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10" w:h="16840"/>
          <w:pgMar w:top="1100" w:bottom="280" w:left="1559" w:right="708"/>
        </w:sectPr>
      </w:pPr>
    </w:p>
    <w:p>
      <w:pPr>
        <w:spacing w:before="71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Вывод:</w:t>
      </w:r>
    </w:p>
    <w:p>
      <w:pPr>
        <w:pStyle w:val="BodyText"/>
        <w:spacing w:line="276" w:lineRule="auto" w:before="36"/>
        <w:ind w:left="140" w:right="131" w:firstLine="720"/>
        <w:jc w:val="both"/>
      </w:pPr>
      <w:r>
        <w:rPr/>
        <w:t>В ходе выполнения лабораторной работы мной были сделаны следующие шаги: Перечислены приёмы, методы, факторы, ситуации, которые используют мошенники; Сформулированы рекомендации по противодействию мошенникам; Сформированы навыки противодействия финансовому мошенничеству и выбора оптимальных шагов по защите личной безопасности.</w:t>
      </w:r>
    </w:p>
    <w:sectPr>
      <w:pgSz w:w="11910" w:h="16840"/>
      <w:pgMar w:top="1040" w:bottom="280" w:left="1559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Segoe UI Emoji">
    <w:altName w:val="Segoe UI Emoj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00" w:hanging="1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8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83" w:hanging="18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66" w:hanging="18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49" w:hanging="18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32" w:hanging="18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15" w:hanging="18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98" w:hanging="18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481" w:hanging="18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964" w:hanging="18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1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8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83" w:hanging="18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66" w:hanging="18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49" w:hanging="18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32" w:hanging="18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15" w:hanging="18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98" w:hanging="18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481" w:hanging="18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964" w:hanging="18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1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8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83" w:hanging="18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66" w:hanging="18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49" w:hanging="18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32" w:hanging="18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15" w:hanging="18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98" w:hanging="18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481" w:hanging="18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964" w:hanging="183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1"/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00"/>
      <w:jc w:val="both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2025-07-02T11:51:17Z</dcterms:created>
  <dcterms:modified xsi:type="dcterms:W3CDTF">2025-07-02T11:51:17Z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3-Heights(TM) PDF Security Shell 4.8.25.2 (http://www.pdf-tools.com)</vt:lpwstr>
  </property>
</Properties>
</file>