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479-2019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09 de julio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TRIBUTA CONSULTORES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ROGER GUISADO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Abogado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INTANGIBLES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INTANGIBLES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INTANGIBLES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TRIBUTA CONSULTORES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Descripción de la actividad de la empresa.</w:t>
      </w:r>
    </w:p>
    <w:p>
      <w:r>
        <w:t>- Estados financieros de los ultimmos 3 años. (Auditados o DJ de SUNAT)</w:t>
      </w:r>
    </w:p>
    <w:p>
      <w:r>
        <w:t>- Proyecto de ventas. (Si hubiera)</w:t>
      </w:r>
    </w:p>
    <w:p>
      <w:r>
        <w:t>- Estudio de mercado. (Si hubiera)</w:t>
      </w:r>
    </w:p>
    <w:p>
      <w:r>
        <w:t>- Registro de marca en INDECOPI. (Si hubiera)</w:t>
      </w:r>
    </w:p>
    <w:p>
      <w:r>
        <w:t>- Listado de activos y/o préstamos.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S/. 4,290.00 (CUATRO MIL DOSCIENTOS NOVENTA  CON 00/100 SOLES)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