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157-2019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22 de agosto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SOUTHERN PERU COPPER CORPORATION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JesÃºs Cabrera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/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BIENES 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BIENES 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BIENES 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SOUTHERN PERU COPPER CORPORATION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Relación de los activos en Excel con su detalle completo (código, cantidad, descripción, marca, modelo, capacidad, Dimensiones, fecha de fabricación, fecha de adquisición, valor de adquisición, etc.).</w:t>
      </w:r>
    </w:p>
    <w:p>
      <w:r>
        <w:t>- Copia de ficha técnica del activo. (Si hubiera)</w:t>
      </w:r>
    </w:p>
    <w:p>
      <w:r>
        <w:t>- Tasaciones anteriores. (Si hubiera)</w:t>
      </w:r>
    </w:p>
    <w:p>
      <w:r>
        <w:t>- Presupuesto o Cotizaciones de reposición de un activo similar a nueva o lista de principales proveedores. (Si hubiera)</w:t>
      </w:r>
    </w:p>
    <w:p>
      <w:r>
        <w:t>- Se recomienda que en la inspección ocular se deba asignar a alguna persona que pueda mostrar los activos e indicar el estado, operatividad, mantenimiento y los overhall realizados a los activos.</w:t>
      </w:r>
    </w:p>
    <w:p>
      <w:r>
        <w:t>- Copia de la tarjeta de propiedad.</w:t>
      </w:r>
    </w:p>
    <w:p>
      <w:r>
        <w:t>- Factura de compra. (Si hubiera)</w:t>
      </w:r>
    </w:p>
    <w:p>
      <w:r>
        <w:t>- Brindar las facilidades de acceso y permiso para las tomas fotográficas.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S/. 11,470.00 (ONCE MIL CUATROCIENTOS SETENTA  CON 00/100 SOLES)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