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28"/>
          <w:szCs w:val="28"/>
        </w:rPr>
        <w:t xml:space="preserve">SAHYADRI GENERAL INSURANCE CO. LTD.</w:t>
      </w:r>
    </w:p>
    <w:p>
      <w:pPr>
        <w:pBdr>
          <w:bottom w:val="single" w:color="999999" w:sz="6" w:space="8"/>
        </w:pBdr>
        <w:spacing w:after="200"/>
        <w:jc w:val="center"/>
      </w:pPr>
      <w:r>
        <w:rPr>
          <w:b/>
          <w:bCs/>
          <w:sz w:val="24"/>
          <w:szCs w:val="24"/>
        </w:rPr>
        <w:t xml:space="preserve">Motor Insurance Cover Note (Provisional)</w:t>
      </w:r>
    </w:p>
    <w:p>
      <w:pPr>
        <w:spacing w:before="200"/>
      </w:pPr>
      <w:r>
        <w:rPr>
          <w:b/>
          <w:bCs/>
        </w:rPr>
        <w:t xml:space="preserve">Cover Note No.: </w:t>
      </w:r>
      <w:r>
        <w:t xml:space="preserve">CN/2026/PVT-00417</w:t>
      </w:r>
    </w:p>
    <w:p>
      <w:pPr>
        <w:spacing w:before="200"/>
      </w:pPr>
      <w:r>
        <w:rPr>
          <w:b/>
          <w:bCs/>
          <w:sz w:val="22"/>
          <w:szCs w:val="22"/>
        </w:rPr>
        <w:t xml:space="preserve">Vehicle Details</w:t>
      </w:r>
    </w:p>
    <w:p>
      <w:r>
        <w:t xml:space="preserve">Make / Model: Tata Nexon EV Max</w:t>
      </w:r>
    </w:p>
    <w:p>
      <w:r>
        <w:t xml:space="preserve">Year of Manufacture: 2026</w:t>
      </w:r>
    </w:p>
    <w:p>
      <w:r>
        <w:t xml:space="preserve">Fuel Type: Electric</w:t>
      </w:r>
    </w:p>
    <w:p>
      <w:r>
        <w:t xml:space="preserve">Registration No.: TEMP/MH-04/2026/00981 (temporary registration)</w:t>
      </w:r>
    </w:p>
    <w:p>
      <w:pPr>
        <w:spacing w:before="200"/>
      </w:pPr>
      <w:r>
        <w:rPr>
          <w:b/>
          <w:bCs/>
        </w:rPr>
        <w:t xml:space="preserve">Insured Declared Value (IDV): </w:t>
      </w:r>
      <w:r>
        <w:t xml:space="preserve">Rs. 9,45,000</w:t>
      </w:r>
    </w:p>
    <w:p>
      <w:pPr>
        <w:spacing w:before="100"/>
      </w:pPr>
      <w:r>
        <w:rPr>
          <w:b/>
          <w:bCs/>
        </w:rPr>
        <w:t xml:space="preserve">Total Premium Received: </w:t>
      </w:r>
      <w:r>
        <w:t xml:space="preserve">Rs. 21,750 (inclusive of GST @ 18% on base premium of Rs. 18,432)</w:t>
      </w:r>
    </w:p>
    <w:p>
      <w:pPr>
        <w:spacing w:before="100"/>
      </w:pPr>
      <w:r>
        <w:rPr>
          <w:b/>
          <w:bCs/>
        </w:rPr>
        <w:t xml:space="preserve">Cover Type: </w:t>
      </w:r>
      <w:r>
        <w:t xml:space="preserve">Comprehensive (Own Damage + Third Party Liability)</w:t>
      </w:r>
    </w:p>
    <w:p>
      <w:pPr>
        <w:spacing w:before="100"/>
      </w:pPr>
      <w:r>
        <w:rPr>
          <w:b/>
          <w:bCs/>
        </w:rPr>
        <w:t xml:space="preserve">Valid From: </w:t>
      </w:r>
      <w:r>
        <w:t xml:space="preserve">04-Jul-2026, 00:00 hrs</w:t>
      </w:r>
    </w:p>
    <w:p>
      <w:pPr>
        <w:spacing w:before="100"/>
      </w:pPr>
      <w:r>
        <w:rPr>
          <w:b/>
          <w:bCs/>
        </w:rPr>
        <w:t xml:space="preserve">Valid Until: </w:t>
      </w:r>
      <w:r>
        <w:t xml:space="preserve">01-Sep-2026, 23:59 hrs (or earlier issuance of full policy, whichever is sooner)</w:t>
      </w:r>
    </w:p>
    <w:p>
      <w:pPr>
        <w:spacing w:before="300"/>
      </w:pPr>
      <w:r>
        <w:rPr>
          <w:b/>
          <w:bCs/>
          <w:sz w:val="22"/>
          <w:szCs w:val="22"/>
        </w:rPr>
        <w:t xml:space="preserve">Provisional Cover</w:t>
      </w:r>
    </w:p>
    <w:p>
      <w:pPr>
        <w:spacing w:before="100"/>
      </w:pPr>
      <w:r>
        <w:t xml:space="preserve">This Cover Note confirms that motor insurance cover is in force for the vehicle described above with effect from the Valid From date shown, pending preparation and issuance of the full policy document. The Company's standard Private Car Package Policy terms, conditions, exclusions, and endorsements shall apply in full and shall supersede this Cover Note once the full policy is issued. This Cover Note is not itself proof of the detailed terms of cover and shall automatically lapse on the Valid Until date if the full policy has not been issued or collected before that date.</w:t>
      </w:r>
    </w:p>
    <w:p>
      <w:pPr>
        <w:pBdr>
          <w:top w:val="single" w:color="999999" w:sz="4" w:space="8"/>
        </w:pBdr>
        <w:spacing w:before="400"/>
      </w:pPr>
      <w:r>
        <w:rPr>
          <w:i/>
          <w:iCs/>
          <w:color w:val="666666"/>
          <w:sz w:val="18"/>
          <w:szCs w:val="18"/>
        </w:rPr>
        <w:t xml:space="preserve">Specimen document generated for software testing. Not a real insurance policy. All names and numbers are fictitious.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2026-07-04T18:32:19.592Z</dcterms:created>
  <dcterms:modified xsi:type="dcterms:W3CDTF">2026-07-04T18:32:19.593Z</dcterms:modified>
</cp:coreProperties>
</file>

<file path=docProps/custom.xml><?xml version="1.0" encoding="utf-8"?>
<Properties xmlns="http://schemas.openxmlformats.org/officeDocument/2006/custom-properties" xmlns:vt="http://schemas.openxmlformats.org/officeDocument/2006/docPropsVTypes"/>
</file>