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EA641" w14:textId="28082644" w:rsidR="00487FF8" w:rsidRPr="001D254D" w:rsidRDefault="0004039B">
      <w:pPr>
        <w:rPr>
          <w:color w:val="000000" w:themeColor="text1"/>
          <w:u w:val="single"/>
        </w:rPr>
      </w:pPr>
      <w:bookmarkStart w:id="0" w:name="_GoBack"/>
      <w:bookmarkEnd w:id="0"/>
      <w:r w:rsidRPr="001D254D">
        <w:rPr>
          <w:color w:val="000000" w:themeColor="text1"/>
          <w:u w:val="single"/>
        </w:rPr>
        <w:t>Rehabilitation:</w:t>
      </w:r>
    </w:p>
    <w:p w14:paraId="5BB0D0E6" w14:textId="3A62F480" w:rsidR="0004039B" w:rsidRPr="001D254D" w:rsidRDefault="0004039B">
      <w:pPr>
        <w:rPr>
          <w:color w:val="000000" w:themeColor="text1"/>
        </w:rPr>
      </w:pPr>
      <w:r w:rsidRPr="001D254D">
        <w:rPr>
          <w:color w:val="000000" w:themeColor="text1"/>
        </w:rPr>
        <w:t>§359 Rehabilitation</w:t>
      </w:r>
    </w:p>
    <w:p w14:paraId="014A962A" w14:textId="21EDC544" w:rsidR="0004039B" w:rsidRPr="001D254D" w:rsidRDefault="0004039B">
      <w:pPr>
        <w:rPr>
          <w:color w:val="000000" w:themeColor="text1"/>
        </w:rPr>
      </w:pPr>
      <w:r w:rsidRPr="001D254D">
        <w:rPr>
          <w:color w:val="000000" w:themeColor="text1"/>
        </w:rPr>
        <w:t xml:space="preserve">(8) Pflegeversicherung, WS </w:t>
      </w:r>
      <w:proofErr w:type="spellStart"/>
      <w:r w:rsidRPr="001D254D">
        <w:rPr>
          <w:color w:val="000000" w:themeColor="text1"/>
        </w:rPr>
        <w:t>gg</w:t>
      </w:r>
      <w:proofErr w:type="spellEnd"/>
      <w:r w:rsidRPr="001D254D">
        <w:rPr>
          <w:color w:val="000000" w:themeColor="text1"/>
        </w:rPr>
        <w:t xml:space="preserve">. Pflegekasse: vgl. Dreiecksverhältnis S. 1875. Eigentlich kann niemand für mich klagen/WS einlegen. Nur bei Klage-(Widerspruchsbefugnis. Aber zur Entlastung Pflegebedürftiger darf Pflegedienst WS für Patienten bei Pflegekasse einlegen. Besonderheit: Rechtsprechung des Bundessozialgesetztes, damit hat Pflegedienst WS-Befugnis zur Entlastung der Pflegebedürftigen </w:t>
      </w:r>
    </w:p>
    <w:p w14:paraId="39B58D88" w14:textId="18C52D64" w:rsidR="0004039B" w:rsidRPr="001D254D" w:rsidRDefault="0004039B">
      <w:pPr>
        <w:rPr>
          <w:color w:val="000000" w:themeColor="text1"/>
        </w:rPr>
      </w:pPr>
      <w:r w:rsidRPr="001D254D">
        <w:rPr>
          <w:color w:val="000000" w:themeColor="text1"/>
        </w:rPr>
        <w:t>(9) WS, weil von Pflegestufe 1 auf 0: Geht, weil kein Verschlechterungsverbot, Rückstufung ausgelöst durch WS ist möglich. Rückzahlung wäre also auch möglich. Nach Verschlechterung auf §45 (3) SGB X greifen: verschlechterter Bescheid kann zurückgenommen werden innerhalb von 2 Jahren. Tipp: erst Akteneinsicht und WS erst dann, wenn man weiß, dass es nicht schlechte werden kann: §25 SGB X</w:t>
      </w:r>
    </w:p>
    <w:p w14:paraId="42AB47E7" w14:textId="24E0AE61" w:rsidR="0004039B" w:rsidRPr="001D254D" w:rsidRDefault="0004039B">
      <w:pPr>
        <w:rPr>
          <w:color w:val="000000" w:themeColor="text1"/>
        </w:rPr>
      </w:pPr>
      <w:r w:rsidRPr="001D254D">
        <w:rPr>
          <w:color w:val="000000" w:themeColor="text1"/>
        </w:rPr>
        <w:t xml:space="preserve">(10) Sessel aus Möbelhaus als Pflegemittel: §40 SGB XI: Sessel erfüllt theoretisch Voraussetzungen: </w:t>
      </w:r>
      <w:r w:rsidR="00A270FB" w:rsidRPr="001D254D">
        <w:rPr>
          <w:color w:val="000000" w:themeColor="text1"/>
        </w:rPr>
        <w:t xml:space="preserve">Unterhaltsvorschuss beim </w:t>
      </w:r>
      <w:r w:rsidRPr="001D254D">
        <w:rPr>
          <w:color w:val="000000" w:themeColor="text1"/>
        </w:rPr>
        <w:t xml:space="preserve">erfüllt, aber trotzdem Ablehnung durch BSG, weil §33 SGB V: Sessel als Gebrauchsgegenstand des alltäglichen Lebens werden icht übernommen. Aus Sanitätshaus hätte Pflegekasse übernommen, Möbelhaus nicht. </w:t>
      </w:r>
    </w:p>
    <w:p w14:paraId="44E77D46" w14:textId="6010734A" w:rsidR="0004039B" w:rsidRPr="001D254D" w:rsidRDefault="00A270FB">
      <w:pPr>
        <w:rPr>
          <w:color w:val="000000" w:themeColor="text1"/>
        </w:rPr>
      </w:pPr>
      <w:r w:rsidRPr="001D254D">
        <w:rPr>
          <w:color w:val="000000" w:themeColor="text1"/>
        </w:rPr>
        <w:t xml:space="preserve">(11) Erwin Schädelhirntrauma weil sich jemand auf Straße legte + vortäuschte: UV ist zuständig, da Arbeitsunfall durch Heimweg von Arbeit und auch als Nothelfer: §2 (1) Nr.13 SGB VII + §8 (2) Nr. 1 SGB VII. Aber auch OEG wg. Tätlichem Angriff zuständig: Bundesversorgungsgesetz OEG §1. Wer ist zuständig? Negativer Kompetenzkonflikt. Beide sagen, sie wären nicht zuständig. §43 SGB I: Vorläufige Leistungen müssen nach Antrag erbracht werden von zuerst </w:t>
      </w:r>
      <w:proofErr w:type="spellStart"/>
      <w:r w:rsidRPr="001D254D">
        <w:rPr>
          <w:color w:val="000000" w:themeColor="text1"/>
        </w:rPr>
        <w:t>angegangenTräger</w:t>
      </w:r>
      <w:proofErr w:type="spellEnd"/>
      <w:r w:rsidRPr="001D254D">
        <w:rPr>
          <w:color w:val="000000" w:themeColor="text1"/>
        </w:rPr>
        <w:t xml:space="preserve">. Falls dieser unbekannt, dass Akteneinsicht und Eingangsstempel kontrollieren. §25 SGB X. Aber wie wird nun der endgültig zuständige träger ermittelt? §14 SGB IX: Ablauf Zuständigkeit - §65 Bundesversorgungsgesetz: Anspruch bei Versorgungsamt ruht, sofern Ansprüche auf derselben Ursache beruhen. Dann §102 SGB X möglich, falls falscher Träger in Vorleistung gegangen ist, In diesem Fall ist die UV zuständig. </w:t>
      </w:r>
    </w:p>
    <w:p w14:paraId="76C5AA0D" w14:textId="38EBFE16" w:rsidR="00A270FB" w:rsidRPr="001D254D" w:rsidRDefault="00A270FB">
      <w:pPr>
        <w:rPr>
          <w:color w:val="000000" w:themeColor="text1"/>
          <w:u w:val="single"/>
        </w:rPr>
      </w:pPr>
      <w:r w:rsidRPr="001D254D">
        <w:rPr>
          <w:color w:val="000000" w:themeColor="text1"/>
          <w:u w:val="single"/>
        </w:rPr>
        <w:t>(gehört zu Grundlagen und Prinzipien SGB)</w:t>
      </w:r>
    </w:p>
    <w:p w14:paraId="66BE12B6" w14:textId="77777777" w:rsidR="00A270FB" w:rsidRPr="001D254D" w:rsidRDefault="00A270FB">
      <w:pPr>
        <w:rPr>
          <w:color w:val="000000" w:themeColor="text1"/>
        </w:rPr>
      </w:pPr>
    </w:p>
    <w:p w14:paraId="5CF7CFFB" w14:textId="29F2B916" w:rsidR="00A270FB" w:rsidRPr="001D254D" w:rsidRDefault="00A270FB">
      <w:pPr>
        <w:rPr>
          <w:color w:val="000000" w:themeColor="text1"/>
        </w:rPr>
      </w:pPr>
    </w:p>
    <w:p w14:paraId="25C6CCC8" w14:textId="77777777" w:rsidR="00A270FB" w:rsidRPr="001D254D" w:rsidRDefault="00A270FB">
      <w:pPr>
        <w:rPr>
          <w:color w:val="000000" w:themeColor="text1"/>
        </w:rPr>
      </w:pPr>
      <w:r w:rsidRPr="001D254D">
        <w:rPr>
          <w:color w:val="000000" w:themeColor="text1"/>
        </w:rPr>
        <w:t xml:space="preserve">(12) Wohngeld wg. Fehlender Unterhaltszahlungen: Auf Dauer wäre gut Unterhaltsvorschuss bei Jugendamt zu beantragen. </w:t>
      </w:r>
    </w:p>
    <w:p w14:paraId="5FB356DC" w14:textId="3B8CDB53" w:rsidR="00A270FB" w:rsidRPr="001D254D" w:rsidRDefault="00A270FB">
      <w:pPr>
        <w:rPr>
          <w:color w:val="000000" w:themeColor="text1"/>
        </w:rPr>
      </w:pPr>
      <w:r w:rsidRPr="001D254D">
        <w:rPr>
          <w:color w:val="000000" w:themeColor="text1"/>
        </w:rPr>
        <w:t xml:space="preserve">1. Option: könnte man Hilfe zu r Überwindung besondere sozialer Schwierigkeiten beantragen nach ab §67 SGB XII </w:t>
      </w:r>
    </w:p>
    <w:p w14:paraId="4BEE582C" w14:textId="5637B8EB" w:rsidR="00A270FB" w:rsidRPr="001D254D" w:rsidRDefault="00A270FB">
      <w:pPr>
        <w:rPr>
          <w:color w:val="000000" w:themeColor="text1"/>
        </w:rPr>
      </w:pPr>
      <w:r w:rsidRPr="001D254D">
        <w:rPr>
          <w:color w:val="000000" w:themeColor="text1"/>
        </w:rPr>
        <w:t>2. und bessere Option: §42 SGB I: Vorschüsse, muss sauf Antrag geleistet werden. Jugendamt kann mithilfe einer Vollmacht eine Antra stellen. Voraussetzungen für Vorschuss: Person ist berechtigt an sich, aber Höhe der Leistung noch nicht klar und daher dauert es noch</w:t>
      </w:r>
    </w:p>
    <w:p w14:paraId="563836CC" w14:textId="32ECA543" w:rsidR="00A270FB" w:rsidRPr="001D254D" w:rsidRDefault="00A270FB">
      <w:pPr>
        <w:rPr>
          <w:color w:val="000000" w:themeColor="text1"/>
        </w:rPr>
      </w:pPr>
      <w:r w:rsidRPr="001D254D">
        <w:rPr>
          <w:color w:val="000000" w:themeColor="text1"/>
        </w:rPr>
        <w:t>3. Option: wenn Vorschüsse dennoch nicht geleistet werden, ist eine einstweilige Anordnung_ §86 b SGG wurde von Gericht in eiligen Situationen entscheiden: Beantragung (einseitige Willenserklärung): Anordnungsanspruch und Anordnungsgrund (Eilbedürftigkeit muss vorliegen und glaubhaft und wahrscheinlich sein)</w:t>
      </w:r>
    </w:p>
    <w:p w14:paraId="233AA396" w14:textId="0CAC20C4" w:rsidR="00A270FB" w:rsidRPr="001D254D" w:rsidRDefault="00A270FB">
      <w:pPr>
        <w:rPr>
          <w:color w:val="000000" w:themeColor="text1"/>
        </w:rPr>
      </w:pPr>
      <w:r w:rsidRPr="001D254D">
        <w:rPr>
          <w:color w:val="000000" w:themeColor="text1"/>
        </w:rPr>
        <w:t>(13) Lateralsklerose: Eigentlich SGB XI, aber PV = kostengrenzen deshalb SGB IX §8 und §7 und Y SGB XII: Darf nicht aus Kostengründen stationär untergebracht werden .</w:t>
      </w:r>
    </w:p>
    <w:p w14:paraId="5B290BE9" w14:textId="61111373" w:rsidR="0004039B" w:rsidRPr="001D254D" w:rsidRDefault="00582F50">
      <w:pPr>
        <w:rPr>
          <w:color w:val="000000" w:themeColor="text1"/>
          <w:u w:val="single"/>
        </w:rPr>
      </w:pPr>
      <w:r w:rsidRPr="001D254D">
        <w:rPr>
          <w:color w:val="000000" w:themeColor="text1"/>
          <w:u w:val="single"/>
        </w:rPr>
        <w:lastRenderedPageBreak/>
        <w:t>§44 Grundlagen und Prinzipien Sozialgesetzbuch</w:t>
      </w:r>
    </w:p>
    <w:p w14:paraId="03F507FD" w14:textId="53605151" w:rsidR="00582F50" w:rsidRPr="001D254D" w:rsidRDefault="00582F50" w:rsidP="00582F50">
      <w:pPr>
        <w:pStyle w:val="Listenabsatz"/>
        <w:numPr>
          <w:ilvl w:val="0"/>
          <w:numId w:val="1"/>
        </w:numPr>
        <w:rPr>
          <w:color w:val="000000" w:themeColor="text1"/>
        </w:rPr>
      </w:pPr>
      <w:r w:rsidRPr="001D254D">
        <w:rPr>
          <w:color w:val="000000" w:themeColor="text1"/>
        </w:rPr>
        <w:t>Schlechte Aussichten für Hippies</w:t>
      </w:r>
    </w:p>
    <w:p w14:paraId="311C74E8" w14:textId="43419DE3" w:rsidR="00582F50" w:rsidRPr="001D254D" w:rsidRDefault="00582F50" w:rsidP="00582F50">
      <w:pPr>
        <w:pStyle w:val="Listenabsatz"/>
        <w:numPr>
          <w:ilvl w:val="1"/>
          <w:numId w:val="1"/>
        </w:numPr>
        <w:rPr>
          <w:color w:val="000000" w:themeColor="text1"/>
        </w:rPr>
      </w:pPr>
      <w:r w:rsidRPr="001D254D">
        <w:rPr>
          <w:color w:val="000000" w:themeColor="text1"/>
        </w:rPr>
        <w:t>Leistungen nach SBG III Arbeitsförderung: Abreitsamt ist zuständig</w:t>
      </w:r>
    </w:p>
    <w:p w14:paraId="256A5D25" w14:textId="6F30F66F" w:rsidR="00582F50" w:rsidRPr="001D254D" w:rsidRDefault="00582F50" w:rsidP="00582F50">
      <w:pPr>
        <w:pStyle w:val="Listenabsatz"/>
        <w:numPr>
          <w:ilvl w:val="1"/>
          <w:numId w:val="1"/>
        </w:numPr>
        <w:rPr>
          <w:color w:val="000000" w:themeColor="text1"/>
        </w:rPr>
      </w:pPr>
      <w:r w:rsidRPr="001D254D">
        <w:rPr>
          <w:color w:val="000000" w:themeColor="text1"/>
        </w:rPr>
        <w:t>Sachbearbeiter darf nicht verweigern: §16 (2) SGB I. Antrag muss an zuständige Behörde weitergeleitete werden</w:t>
      </w:r>
    </w:p>
    <w:p w14:paraId="2D4A9DBE" w14:textId="5D484123" w:rsidR="00582F50" w:rsidRPr="001D254D" w:rsidRDefault="00582F50" w:rsidP="00582F50">
      <w:pPr>
        <w:pStyle w:val="Listenabsatz"/>
        <w:numPr>
          <w:ilvl w:val="1"/>
          <w:numId w:val="1"/>
        </w:numPr>
        <w:rPr>
          <w:color w:val="000000" w:themeColor="text1"/>
        </w:rPr>
      </w:pPr>
      <w:r w:rsidRPr="001D254D">
        <w:rPr>
          <w:color w:val="000000" w:themeColor="text1"/>
        </w:rPr>
        <w:t xml:space="preserve">Sachbearbeiter muss ihn nicht beraten, Beratung erhält er im Arbeitsamt (§14 SGB I) </w:t>
      </w:r>
    </w:p>
    <w:p w14:paraId="44ABC987" w14:textId="0C767476" w:rsidR="00582F50" w:rsidRPr="001D254D" w:rsidRDefault="00582F50" w:rsidP="00582F50">
      <w:pPr>
        <w:pStyle w:val="Listenabsatz"/>
        <w:numPr>
          <w:ilvl w:val="1"/>
          <w:numId w:val="1"/>
        </w:numPr>
        <w:rPr>
          <w:color w:val="000000" w:themeColor="text1"/>
        </w:rPr>
      </w:pPr>
      <w:r w:rsidRPr="001D254D">
        <w:rPr>
          <w:color w:val="000000" w:themeColor="text1"/>
        </w:rPr>
        <w:t>Aber: Sachbearbeiter muss Auskunft über Zuständigkeit des Abreitsamtes geben: §115 SGB I</w:t>
      </w:r>
    </w:p>
    <w:p w14:paraId="375E824C" w14:textId="195A4E27" w:rsidR="00582F50" w:rsidRPr="001D254D" w:rsidRDefault="00582F50" w:rsidP="00582F50">
      <w:pPr>
        <w:ind w:left="708"/>
        <w:rPr>
          <w:color w:val="000000" w:themeColor="text1"/>
        </w:rPr>
      </w:pPr>
      <w:r w:rsidRPr="001D254D">
        <w:rPr>
          <w:color w:val="000000" w:themeColor="text1"/>
        </w:rPr>
        <w:t>Zur Beleidigung: kann Dienstaufsichtsbeschwerde und Fachaufsichtsbeschwere formlos beim Amtsleiter oder Bürgermeister einreichen. Falls durch unzureichende Auskunft finanzielle Schäden entstehen: Sachbearbeiter Schadenersatz, weil Amtspflichtverletzung (§839 BGB). Kosten übernimmt (art. 34 GG) Staat für seinen Mitarbeiter. Problem: Hippie in Beweisplicht im äußersten Fall: Leistungsklage nach §44 SGB X</w:t>
      </w:r>
    </w:p>
    <w:p w14:paraId="070D4E37" w14:textId="247E4642" w:rsidR="0054681E" w:rsidRPr="001D254D" w:rsidRDefault="0054681E" w:rsidP="0054681E">
      <w:pPr>
        <w:rPr>
          <w:color w:val="000000" w:themeColor="text1"/>
        </w:rPr>
      </w:pPr>
    </w:p>
    <w:p w14:paraId="1B5A273F" w14:textId="00A3C6B6" w:rsidR="0054681E" w:rsidRPr="001D254D" w:rsidRDefault="0054681E" w:rsidP="0054681E">
      <w:pPr>
        <w:pStyle w:val="Listenabsatz"/>
        <w:numPr>
          <w:ilvl w:val="0"/>
          <w:numId w:val="1"/>
        </w:numPr>
        <w:rPr>
          <w:color w:val="000000" w:themeColor="text1"/>
        </w:rPr>
      </w:pPr>
      <w:r w:rsidRPr="001D254D">
        <w:rPr>
          <w:color w:val="000000" w:themeColor="text1"/>
        </w:rPr>
        <w:t>Ohnesorg Sozialhilfe beim Sozialamt</w:t>
      </w:r>
    </w:p>
    <w:p w14:paraId="260AF4B5" w14:textId="564B4915" w:rsidR="0054681E" w:rsidRPr="001D254D" w:rsidRDefault="0054681E" w:rsidP="0054681E">
      <w:pPr>
        <w:pStyle w:val="Listenabsatz"/>
        <w:numPr>
          <w:ilvl w:val="1"/>
          <w:numId w:val="1"/>
        </w:numPr>
        <w:rPr>
          <w:color w:val="000000" w:themeColor="text1"/>
        </w:rPr>
      </w:pPr>
      <w:r w:rsidRPr="001D254D">
        <w:rPr>
          <w:color w:val="000000" w:themeColor="text1"/>
        </w:rPr>
        <w:t xml:space="preserve">Widerspruchsfrist: 1.6. Bescheid: Postweg, </w:t>
      </w:r>
      <w:r w:rsidR="00274250" w:rsidRPr="001D254D">
        <w:rPr>
          <w:color w:val="000000" w:themeColor="text1"/>
        </w:rPr>
        <w:t>Bescheid</w:t>
      </w:r>
      <w:r w:rsidRPr="001D254D">
        <w:rPr>
          <w:color w:val="000000" w:themeColor="text1"/>
        </w:rPr>
        <w:t xml:space="preserve"> gilt am 3. Tag als bekannt gegeben (§37 (2) SGB X). 4.6 Einen Monat später, 4.7 läuft </w:t>
      </w:r>
      <w:r w:rsidR="00274250" w:rsidRPr="001D254D">
        <w:rPr>
          <w:color w:val="000000" w:themeColor="text1"/>
        </w:rPr>
        <w:t xml:space="preserve">Widerspruchsfrist </w:t>
      </w:r>
      <w:r w:rsidRPr="001D254D">
        <w:rPr>
          <w:color w:val="000000" w:themeColor="text1"/>
        </w:rPr>
        <w:t>ab (§84 SGG). 7.7. wäre zu spät. Wenn Rechtsbehelfsbelehrung fehlt ist die Frist 1 Jahr</w:t>
      </w:r>
    </w:p>
    <w:p w14:paraId="1E8089A7" w14:textId="1F0D90A8" w:rsidR="0054681E" w:rsidRPr="001D254D" w:rsidRDefault="0054681E" w:rsidP="0054681E">
      <w:pPr>
        <w:pStyle w:val="Listenabsatz"/>
        <w:numPr>
          <w:ilvl w:val="1"/>
          <w:numId w:val="1"/>
        </w:numPr>
        <w:rPr>
          <w:color w:val="000000" w:themeColor="text1"/>
        </w:rPr>
      </w:pPr>
      <w:r w:rsidRPr="001D254D">
        <w:rPr>
          <w:color w:val="000000" w:themeColor="text1"/>
        </w:rPr>
        <w:t xml:space="preserve">Persönliches </w:t>
      </w:r>
      <w:r w:rsidR="00274250" w:rsidRPr="001D254D">
        <w:rPr>
          <w:color w:val="000000" w:themeColor="text1"/>
        </w:rPr>
        <w:t>Erscheinen</w:t>
      </w:r>
      <w:r w:rsidRPr="001D254D">
        <w:rPr>
          <w:color w:val="000000" w:themeColor="text1"/>
        </w:rPr>
        <w:t xml:space="preserve"> ist eine Mitwirkungsha</w:t>
      </w:r>
      <w:r w:rsidR="00274250" w:rsidRPr="001D254D">
        <w:rPr>
          <w:color w:val="000000" w:themeColor="text1"/>
        </w:rPr>
        <w:t>ndlung</w:t>
      </w:r>
      <w:r w:rsidRPr="001D254D">
        <w:rPr>
          <w:color w:val="000000" w:themeColor="text1"/>
        </w:rPr>
        <w:t xml:space="preserve"> nach §61 SGB 1 (soll = muss,</w:t>
      </w:r>
      <w:r w:rsidR="00274250" w:rsidRPr="001D254D">
        <w:rPr>
          <w:color w:val="000000" w:themeColor="text1"/>
        </w:rPr>
        <w:t xml:space="preserve"> </w:t>
      </w:r>
      <w:r w:rsidRPr="001D254D">
        <w:rPr>
          <w:color w:val="000000" w:themeColor="text1"/>
        </w:rPr>
        <w:t xml:space="preserve">kein Ermessen in diesem Fall). Grenzen der Mitwirkung: §65 SGB </w:t>
      </w:r>
      <w:proofErr w:type="spellStart"/>
      <w:r w:rsidRPr="001D254D">
        <w:rPr>
          <w:color w:val="000000" w:themeColor="text1"/>
        </w:rPr>
        <w:t>SGB</w:t>
      </w:r>
      <w:proofErr w:type="spellEnd"/>
      <w:r w:rsidRPr="001D254D">
        <w:rPr>
          <w:color w:val="000000" w:themeColor="text1"/>
        </w:rPr>
        <w:t xml:space="preserve"> I, könnte z.B. Attest dagegen vorgehen.</w:t>
      </w:r>
    </w:p>
    <w:p w14:paraId="71C66B2E" w14:textId="47A3A836" w:rsidR="0054681E" w:rsidRPr="001D254D" w:rsidRDefault="0054681E" w:rsidP="0054681E">
      <w:pPr>
        <w:pStyle w:val="Listenabsatz"/>
        <w:ind w:left="1440"/>
        <w:rPr>
          <w:color w:val="000000" w:themeColor="text1"/>
        </w:rPr>
      </w:pPr>
      <w:r w:rsidRPr="001D254D">
        <w:rPr>
          <w:color w:val="000000" w:themeColor="text1"/>
        </w:rPr>
        <w:t>Sie könnte auch WS einlegen, aber das geht nicht,</w:t>
      </w:r>
      <w:r w:rsidR="00274250" w:rsidRPr="001D254D">
        <w:rPr>
          <w:color w:val="000000" w:themeColor="text1"/>
        </w:rPr>
        <w:t xml:space="preserve"> </w:t>
      </w:r>
      <w:r w:rsidRPr="001D254D">
        <w:rPr>
          <w:color w:val="000000" w:themeColor="text1"/>
        </w:rPr>
        <w:t>w</w:t>
      </w:r>
      <w:r w:rsidR="00274250" w:rsidRPr="001D254D">
        <w:rPr>
          <w:color w:val="000000" w:themeColor="text1"/>
        </w:rPr>
        <w:t xml:space="preserve">eil </w:t>
      </w:r>
      <w:r w:rsidRPr="001D254D">
        <w:rPr>
          <w:color w:val="000000" w:themeColor="text1"/>
        </w:rPr>
        <w:t xml:space="preserve">Aufforderung zum </w:t>
      </w:r>
      <w:r w:rsidR="00274250" w:rsidRPr="001D254D">
        <w:rPr>
          <w:color w:val="000000" w:themeColor="text1"/>
        </w:rPr>
        <w:t>Erscheinen</w:t>
      </w:r>
      <w:r w:rsidRPr="001D254D">
        <w:rPr>
          <w:color w:val="000000" w:themeColor="text1"/>
        </w:rPr>
        <w:t xml:space="preserve"> </w:t>
      </w:r>
      <w:r w:rsidR="00274250" w:rsidRPr="001D254D">
        <w:rPr>
          <w:color w:val="000000" w:themeColor="text1"/>
        </w:rPr>
        <w:t>kein</w:t>
      </w:r>
      <w:r w:rsidRPr="001D254D">
        <w:rPr>
          <w:color w:val="000000" w:themeColor="text1"/>
        </w:rPr>
        <w:t xml:space="preserve"> </w:t>
      </w:r>
      <w:r w:rsidR="00274250" w:rsidRPr="001D254D">
        <w:rPr>
          <w:color w:val="000000" w:themeColor="text1"/>
        </w:rPr>
        <w:t>Bescheid</w:t>
      </w:r>
      <w:r w:rsidRPr="001D254D">
        <w:rPr>
          <w:color w:val="000000" w:themeColor="text1"/>
        </w:rPr>
        <w:t xml:space="preserve"> ist (§31 SGB X, keine Regelung), Sie könnte zur formlosen Beschwerde greifen und Begründung abgeben, warum sie nicht kam. Weiter Möglichkeit:</w:t>
      </w:r>
      <w:r w:rsidR="002358BC" w:rsidRPr="001D254D">
        <w:rPr>
          <w:color w:val="000000" w:themeColor="text1"/>
        </w:rPr>
        <w:t xml:space="preserve"> §27 SGB X, oder §44 SGB X</w:t>
      </w:r>
    </w:p>
    <w:p w14:paraId="5D215F3B" w14:textId="25AB1689" w:rsidR="002358BC" w:rsidRPr="001D254D" w:rsidRDefault="002358BC" w:rsidP="002358BC">
      <w:pPr>
        <w:rPr>
          <w:color w:val="000000" w:themeColor="text1"/>
        </w:rPr>
      </w:pPr>
      <w:r w:rsidRPr="001D254D">
        <w:rPr>
          <w:color w:val="000000" w:themeColor="text1"/>
        </w:rPr>
        <w:t>Abwandlung gehbehindert: Fahrtkosteners</w:t>
      </w:r>
      <w:r w:rsidR="00274250" w:rsidRPr="001D254D">
        <w:rPr>
          <w:color w:val="000000" w:themeColor="text1"/>
        </w:rPr>
        <w:t>t</w:t>
      </w:r>
      <w:r w:rsidRPr="001D254D">
        <w:rPr>
          <w:color w:val="000000" w:themeColor="text1"/>
        </w:rPr>
        <w:t xml:space="preserve">attung §65a SGB I: für §61 (persönliches </w:t>
      </w:r>
      <w:r w:rsidR="00274250" w:rsidRPr="001D254D">
        <w:rPr>
          <w:color w:val="000000" w:themeColor="text1"/>
        </w:rPr>
        <w:t>Erscheinen</w:t>
      </w:r>
      <w:r w:rsidRPr="001D254D">
        <w:rPr>
          <w:color w:val="000000" w:themeColor="text1"/>
        </w:rPr>
        <w:t xml:space="preserve">) sollen Kosten nur im Härtefall übernommen werden: </w:t>
      </w:r>
      <w:r w:rsidR="00274250" w:rsidRPr="001D254D">
        <w:rPr>
          <w:color w:val="000000" w:themeColor="text1"/>
        </w:rPr>
        <w:t>unbestimmter</w:t>
      </w:r>
      <w:r w:rsidRPr="001D254D">
        <w:rPr>
          <w:color w:val="000000" w:themeColor="text1"/>
        </w:rPr>
        <w:t xml:space="preserve"> Rechtsbegriff, also Spielraum für Auslegung oder Argumentation bei Gericht, wird in der Regel aber nicht übernommen.</w:t>
      </w:r>
    </w:p>
    <w:p w14:paraId="0992BA4F" w14:textId="5D023174" w:rsidR="002B07E1" w:rsidRPr="001D254D" w:rsidRDefault="002B07E1" w:rsidP="002358BC">
      <w:pPr>
        <w:rPr>
          <w:color w:val="000000" w:themeColor="text1"/>
        </w:rPr>
      </w:pPr>
    </w:p>
    <w:p w14:paraId="3830174B" w14:textId="6CE72BC5" w:rsidR="002B07E1" w:rsidRPr="001D254D" w:rsidRDefault="002B07E1" w:rsidP="002B07E1">
      <w:pPr>
        <w:pStyle w:val="Listenabsatz"/>
        <w:numPr>
          <w:ilvl w:val="0"/>
          <w:numId w:val="1"/>
        </w:numPr>
        <w:rPr>
          <w:color w:val="000000" w:themeColor="text1"/>
        </w:rPr>
      </w:pPr>
      <w:r w:rsidRPr="001D254D">
        <w:rPr>
          <w:color w:val="000000" w:themeColor="text1"/>
        </w:rPr>
        <w:t>17-jähriger Vater geworden</w:t>
      </w:r>
    </w:p>
    <w:p w14:paraId="7B87061F" w14:textId="79642C65" w:rsidR="002B07E1" w:rsidRPr="001D254D" w:rsidRDefault="002B07E1" w:rsidP="002B07E1">
      <w:pPr>
        <w:pStyle w:val="Listenabsatz"/>
        <w:numPr>
          <w:ilvl w:val="1"/>
          <w:numId w:val="1"/>
        </w:numPr>
        <w:rPr>
          <w:color w:val="000000" w:themeColor="text1"/>
        </w:rPr>
      </w:pPr>
      <w:r w:rsidRPr="001D254D">
        <w:rPr>
          <w:color w:val="000000" w:themeColor="text1"/>
        </w:rPr>
        <w:t xml:space="preserve">Wehren gegen Beratung: §14 BGB 1. WS nur bei erteiltem </w:t>
      </w:r>
      <w:r w:rsidR="00274250" w:rsidRPr="001D254D">
        <w:rPr>
          <w:color w:val="000000" w:themeColor="text1"/>
        </w:rPr>
        <w:t>Bescheid</w:t>
      </w:r>
      <w:r w:rsidRPr="001D254D">
        <w:rPr>
          <w:color w:val="000000" w:themeColor="text1"/>
        </w:rPr>
        <w:t xml:space="preserve"> möglich, Definition Bescheid: §31 SGB X. Theoretisch </w:t>
      </w:r>
      <w:r w:rsidR="00274250" w:rsidRPr="001D254D">
        <w:rPr>
          <w:color w:val="000000" w:themeColor="text1"/>
        </w:rPr>
        <w:t>treffen</w:t>
      </w:r>
      <w:r w:rsidRPr="001D254D">
        <w:rPr>
          <w:color w:val="000000" w:themeColor="text1"/>
        </w:rPr>
        <w:t xml:space="preserve"> </w:t>
      </w:r>
      <w:r w:rsidR="00274250" w:rsidRPr="001D254D">
        <w:rPr>
          <w:color w:val="000000" w:themeColor="text1"/>
        </w:rPr>
        <w:t>Kriterien</w:t>
      </w:r>
      <w:r w:rsidRPr="001D254D">
        <w:rPr>
          <w:color w:val="000000" w:themeColor="text1"/>
        </w:rPr>
        <w:t xml:space="preserve"> </w:t>
      </w:r>
      <w:r w:rsidR="00274250" w:rsidRPr="001D254D">
        <w:rPr>
          <w:color w:val="000000" w:themeColor="text1"/>
        </w:rPr>
        <w:t>a</w:t>
      </w:r>
      <w:r w:rsidRPr="001D254D">
        <w:rPr>
          <w:color w:val="000000" w:themeColor="text1"/>
        </w:rPr>
        <w:t xml:space="preserve">uf die abgelehnte Beratung zu, aber fehlendes Schriftstück zum Bescheid, Bescheid kann aber auch mündlich sein. Beratungsablehnung ist also </w:t>
      </w:r>
      <w:r w:rsidR="00274250" w:rsidRPr="001D254D">
        <w:rPr>
          <w:color w:val="000000" w:themeColor="text1"/>
        </w:rPr>
        <w:t>mündlicher</w:t>
      </w:r>
      <w:r w:rsidRPr="001D254D">
        <w:rPr>
          <w:color w:val="000000" w:themeColor="text1"/>
        </w:rPr>
        <w:t xml:space="preserve"> Bescheid also WS möglich. </w:t>
      </w:r>
      <w:r w:rsidR="00274250" w:rsidRPr="001D254D">
        <w:rPr>
          <w:color w:val="000000" w:themeColor="text1"/>
        </w:rPr>
        <w:t>Wehren</w:t>
      </w:r>
      <w:r w:rsidRPr="001D254D">
        <w:rPr>
          <w:color w:val="000000" w:themeColor="text1"/>
        </w:rPr>
        <w:t xml:space="preserve"> gegen persönliche Äußerung: Dienstaufsichtsbeschwerde</w:t>
      </w:r>
    </w:p>
    <w:p w14:paraId="1C98C4E8" w14:textId="2B9C4667" w:rsidR="002B07E1" w:rsidRPr="001D254D" w:rsidRDefault="002B07E1" w:rsidP="002B07E1">
      <w:pPr>
        <w:pStyle w:val="Listenabsatz"/>
        <w:numPr>
          <w:ilvl w:val="1"/>
          <w:numId w:val="1"/>
        </w:numPr>
        <w:rPr>
          <w:color w:val="000000" w:themeColor="text1"/>
        </w:rPr>
      </w:pPr>
      <w:r w:rsidRPr="001D254D">
        <w:rPr>
          <w:color w:val="000000" w:themeColor="text1"/>
        </w:rPr>
        <w:t xml:space="preserve">Rechtsmeinung der Sachbearbeiterin: §36 SGB I ab 15 können Sozialleistungen </w:t>
      </w:r>
      <w:r w:rsidR="00274250" w:rsidRPr="001D254D">
        <w:rPr>
          <w:color w:val="000000" w:themeColor="text1"/>
        </w:rPr>
        <w:t>entgegengenommen</w:t>
      </w:r>
      <w:r w:rsidRPr="001D254D">
        <w:rPr>
          <w:color w:val="000000" w:themeColor="text1"/>
        </w:rPr>
        <w:t xml:space="preserve"> erden. Eltern sollen davon wissen, gibt aber je nach Ermessen Ausnahmen: Rechtsmeinung der Bearbeiterin also falsch: Mit §17 SGB X kann man anderen </w:t>
      </w:r>
      <w:r w:rsidR="00274250" w:rsidRPr="001D254D">
        <w:rPr>
          <w:color w:val="000000" w:themeColor="text1"/>
        </w:rPr>
        <w:t>Berater</w:t>
      </w:r>
      <w:r w:rsidRPr="001D254D">
        <w:rPr>
          <w:color w:val="000000" w:themeColor="text1"/>
        </w:rPr>
        <w:t xml:space="preserve"> erhalten wg. Befangenheit.</w:t>
      </w:r>
    </w:p>
    <w:p w14:paraId="3350253A" w14:textId="5E3FC841" w:rsidR="002B07E1" w:rsidRPr="001D254D" w:rsidRDefault="002B07E1" w:rsidP="002B07E1">
      <w:pPr>
        <w:pStyle w:val="Listenabsatz"/>
        <w:numPr>
          <w:ilvl w:val="1"/>
          <w:numId w:val="1"/>
        </w:numPr>
        <w:rPr>
          <w:color w:val="000000" w:themeColor="text1"/>
        </w:rPr>
      </w:pPr>
      <w:r w:rsidRPr="001D254D">
        <w:rPr>
          <w:color w:val="000000" w:themeColor="text1"/>
        </w:rPr>
        <w:t>SA als Berater mitnehmen: rolle des SA könnten Bevollmächtigter (Als Vertreter) oder Beistand (als Sprachrohr) sein: §13 SG</w:t>
      </w:r>
      <w:r w:rsidR="00274250" w:rsidRPr="001D254D">
        <w:rPr>
          <w:color w:val="000000" w:themeColor="text1"/>
        </w:rPr>
        <w:t>B</w:t>
      </w:r>
      <w:r w:rsidRPr="001D254D">
        <w:rPr>
          <w:color w:val="000000" w:themeColor="text1"/>
        </w:rPr>
        <w:t xml:space="preserve"> X: Einschränkungen der Bevollmächtigung: §13 Abs 5 </w:t>
      </w:r>
      <w:proofErr w:type="spellStart"/>
      <w:r w:rsidRPr="001D254D">
        <w:rPr>
          <w:color w:val="000000" w:themeColor="text1"/>
        </w:rPr>
        <w:t>iVm</w:t>
      </w:r>
      <w:proofErr w:type="spellEnd"/>
      <w:r w:rsidRPr="001D254D">
        <w:rPr>
          <w:color w:val="000000" w:themeColor="text1"/>
        </w:rPr>
        <w:t>. §3 RDG.</w:t>
      </w:r>
    </w:p>
    <w:p w14:paraId="071D6BFF" w14:textId="4D09B7CA" w:rsidR="002B07E1" w:rsidRPr="001D254D" w:rsidRDefault="002B07E1" w:rsidP="002B07E1">
      <w:pPr>
        <w:pStyle w:val="Listenabsatz"/>
        <w:numPr>
          <w:ilvl w:val="0"/>
          <w:numId w:val="1"/>
        </w:numPr>
        <w:rPr>
          <w:color w:val="000000" w:themeColor="text1"/>
        </w:rPr>
      </w:pPr>
      <w:r w:rsidRPr="001D254D">
        <w:rPr>
          <w:color w:val="000000" w:themeColor="text1"/>
        </w:rPr>
        <w:t>Hilfe zum Lebensunterhalt wird Hr. Wohlfahrt abgelehnt</w:t>
      </w:r>
    </w:p>
    <w:p w14:paraId="65061699" w14:textId="409A8C99" w:rsidR="002B07E1" w:rsidRPr="001D254D" w:rsidRDefault="002B07E1" w:rsidP="002B07E1">
      <w:pPr>
        <w:pStyle w:val="Listenabsatz"/>
        <w:numPr>
          <w:ilvl w:val="1"/>
          <w:numId w:val="1"/>
        </w:numPr>
        <w:rPr>
          <w:color w:val="000000" w:themeColor="text1"/>
        </w:rPr>
      </w:pPr>
      <w:r w:rsidRPr="001D254D">
        <w:rPr>
          <w:color w:val="000000" w:themeColor="text1"/>
        </w:rPr>
        <w:t>WS einlegen</w:t>
      </w:r>
    </w:p>
    <w:p w14:paraId="0410ABD1" w14:textId="5BC105E5" w:rsidR="002B07E1" w:rsidRPr="001D254D" w:rsidRDefault="002B07E1" w:rsidP="002B07E1">
      <w:pPr>
        <w:pStyle w:val="Listenabsatz"/>
        <w:numPr>
          <w:ilvl w:val="1"/>
          <w:numId w:val="1"/>
        </w:numPr>
        <w:rPr>
          <w:color w:val="000000" w:themeColor="text1"/>
        </w:rPr>
      </w:pPr>
      <w:r w:rsidRPr="001D254D">
        <w:rPr>
          <w:color w:val="000000" w:themeColor="text1"/>
        </w:rPr>
        <w:lastRenderedPageBreak/>
        <w:t xml:space="preserve">Am 20.10 wäre First für WS abgelaufen. WS müssten spätestens am 17.10 eingereiht werden. Frist von1 Monat plus 3 tage </w:t>
      </w:r>
      <w:r w:rsidR="00274250" w:rsidRPr="001D254D">
        <w:rPr>
          <w:color w:val="000000" w:themeColor="text1"/>
        </w:rPr>
        <w:t>Postweg</w:t>
      </w:r>
      <w:r w:rsidRPr="001D254D">
        <w:rPr>
          <w:color w:val="000000" w:themeColor="text1"/>
        </w:rPr>
        <w:t xml:space="preserve">. 14.10. wurde Bescheid zu Post gebracht. §37 SGB X. Aber </w:t>
      </w:r>
      <w:r w:rsidR="00274250" w:rsidRPr="001D254D">
        <w:rPr>
          <w:color w:val="000000" w:themeColor="text1"/>
        </w:rPr>
        <w:t>nach</w:t>
      </w:r>
      <w:r w:rsidRPr="001D254D">
        <w:rPr>
          <w:color w:val="000000" w:themeColor="text1"/>
        </w:rPr>
        <w:t xml:space="preserve"> §44 SGB X ist Rücknahme eines </w:t>
      </w:r>
      <w:r w:rsidR="00274250" w:rsidRPr="001D254D">
        <w:rPr>
          <w:color w:val="000000" w:themeColor="text1"/>
        </w:rPr>
        <w:t>nicht</w:t>
      </w:r>
      <w:r w:rsidRPr="001D254D">
        <w:rPr>
          <w:color w:val="000000" w:themeColor="text1"/>
        </w:rPr>
        <w:t xml:space="preserve"> </w:t>
      </w:r>
      <w:r w:rsidR="00274250" w:rsidRPr="001D254D">
        <w:rPr>
          <w:color w:val="000000" w:themeColor="text1"/>
        </w:rPr>
        <w:t>begünstigenden Bescheids</w:t>
      </w:r>
      <w:r w:rsidRPr="001D254D">
        <w:rPr>
          <w:color w:val="000000" w:themeColor="text1"/>
        </w:rPr>
        <w:t xml:space="preserve"> immer möglich. Wenn Bescheid verloren, </w:t>
      </w:r>
      <w:r w:rsidR="00274250" w:rsidRPr="001D254D">
        <w:rPr>
          <w:color w:val="000000" w:themeColor="text1"/>
        </w:rPr>
        <w:t>dann</w:t>
      </w:r>
      <w:r w:rsidRPr="001D254D">
        <w:rPr>
          <w:color w:val="000000" w:themeColor="text1"/>
        </w:rPr>
        <w:t xml:space="preserve"> Akteneinsicht und Kopie von Sozialamt fordern.</w:t>
      </w:r>
    </w:p>
    <w:p w14:paraId="30EBC308" w14:textId="653E717C" w:rsidR="002B07E1" w:rsidRPr="001D254D" w:rsidRDefault="002B07E1" w:rsidP="002B07E1">
      <w:pPr>
        <w:pStyle w:val="Listenabsatz"/>
        <w:numPr>
          <w:ilvl w:val="1"/>
          <w:numId w:val="1"/>
        </w:numPr>
        <w:rPr>
          <w:color w:val="000000" w:themeColor="text1"/>
        </w:rPr>
      </w:pPr>
      <w:r w:rsidRPr="001D254D">
        <w:rPr>
          <w:color w:val="000000" w:themeColor="text1"/>
        </w:rPr>
        <w:t>Kriterien eines Verwaltungsaktes</w:t>
      </w:r>
      <w:r w:rsidR="00274250" w:rsidRPr="001D254D">
        <w:rPr>
          <w:color w:val="000000" w:themeColor="text1"/>
        </w:rPr>
        <w:t>: §31 SGB X. Schriftlich ist kein Kriterium, kann auch mündlich sein, First ist ein Jahr wg. Fehlender Rechtsmittelbelehrung</w:t>
      </w:r>
    </w:p>
    <w:p w14:paraId="2DB8A6B4" w14:textId="1311AC5F" w:rsidR="00274250" w:rsidRPr="001D254D" w:rsidRDefault="00274250" w:rsidP="002B07E1">
      <w:pPr>
        <w:pStyle w:val="Listenabsatz"/>
        <w:numPr>
          <w:ilvl w:val="1"/>
          <w:numId w:val="1"/>
        </w:numPr>
        <w:rPr>
          <w:color w:val="000000" w:themeColor="text1"/>
        </w:rPr>
      </w:pPr>
      <w:r w:rsidRPr="001D254D">
        <w:rPr>
          <w:color w:val="000000" w:themeColor="text1"/>
        </w:rPr>
        <w:t>WS-Bescheid muss von einem anderen kommen als dem Urheber des Bescheids, hier von vorgesetzter Behörde (höhere Instanz). Wenn + Bescheid: kann vom selben Bearbeiter, - Bescheid: anderer</w:t>
      </w:r>
    </w:p>
    <w:p w14:paraId="280E6685" w14:textId="58C5C2B7" w:rsidR="004645E8" w:rsidRPr="001D254D" w:rsidRDefault="004645E8" w:rsidP="004645E8">
      <w:pPr>
        <w:rPr>
          <w:color w:val="000000" w:themeColor="text1"/>
        </w:rPr>
      </w:pPr>
    </w:p>
    <w:p w14:paraId="35CBDCB8" w14:textId="524E14D8" w:rsidR="004645E8" w:rsidRPr="001D254D" w:rsidRDefault="004645E8" w:rsidP="004645E8">
      <w:pPr>
        <w:rPr>
          <w:color w:val="000000" w:themeColor="text1"/>
          <w:u w:val="single"/>
        </w:rPr>
      </w:pPr>
      <w:r w:rsidRPr="001D254D">
        <w:rPr>
          <w:color w:val="000000" w:themeColor="text1"/>
          <w:u w:val="single"/>
        </w:rPr>
        <w:t>Grundlagen und Prinzipien Sozialgesetzbuch</w:t>
      </w:r>
    </w:p>
    <w:p w14:paraId="188276D7" w14:textId="47832049" w:rsidR="004645E8" w:rsidRPr="001D254D" w:rsidRDefault="004645E8" w:rsidP="004645E8">
      <w:pPr>
        <w:pStyle w:val="Listenabsatz"/>
        <w:numPr>
          <w:ilvl w:val="0"/>
          <w:numId w:val="1"/>
        </w:numPr>
        <w:rPr>
          <w:color w:val="000000" w:themeColor="text1"/>
        </w:rPr>
      </w:pPr>
      <w:r w:rsidRPr="001D254D">
        <w:rPr>
          <w:color w:val="000000" w:themeColor="text1"/>
        </w:rPr>
        <w:t>Überprüfung von SA; en in die Wohnung lassen. Kontrollbesuch Amt nicht zulässig: Art. 13 GG + §60/§65 SGB I greifen nicht. §65 bezieht sich nicht auf Hausbesuch. §21 SGB X greift nicht, nur bei Gefahr in Vollzug möglich. Kein Gesetzt = kein Handeln: §31 SGB I</w:t>
      </w:r>
    </w:p>
    <w:p w14:paraId="732F28C1" w14:textId="2FE8C6BE" w:rsidR="004645E8" w:rsidRPr="001D254D" w:rsidRDefault="004645E8" w:rsidP="004645E8">
      <w:pPr>
        <w:rPr>
          <w:color w:val="000000" w:themeColor="text1"/>
        </w:rPr>
      </w:pPr>
    </w:p>
    <w:p w14:paraId="101D2CA3" w14:textId="5E429ED5" w:rsidR="004645E8" w:rsidRPr="001D254D" w:rsidRDefault="004645E8" w:rsidP="004645E8">
      <w:pPr>
        <w:rPr>
          <w:color w:val="000000" w:themeColor="text1"/>
          <w:u w:val="single"/>
        </w:rPr>
      </w:pPr>
      <w:r w:rsidRPr="001D254D">
        <w:rPr>
          <w:color w:val="000000" w:themeColor="text1"/>
          <w:u w:val="single"/>
        </w:rPr>
        <w:t>Sozialgerichtsverfahren, Zuständigkeiten</w:t>
      </w:r>
    </w:p>
    <w:p w14:paraId="3CD42A3F" w14:textId="0CE2C48F" w:rsidR="004645E8" w:rsidRPr="001D254D" w:rsidRDefault="004645E8" w:rsidP="004645E8">
      <w:pPr>
        <w:pStyle w:val="Listenabsatz"/>
        <w:numPr>
          <w:ilvl w:val="0"/>
          <w:numId w:val="2"/>
        </w:numPr>
        <w:rPr>
          <w:color w:val="000000" w:themeColor="text1"/>
        </w:rPr>
      </w:pPr>
      <w:r w:rsidRPr="001D254D">
        <w:rPr>
          <w:color w:val="000000" w:themeColor="text1"/>
        </w:rPr>
        <w:t>SG ist die erst Instanz und entscheidet über Unstimmigkeiten zwischen Ärzten, KHs und Krankenkassen</w:t>
      </w:r>
    </w:p>
    <w:p w14:paraId="724682D4" w14:textId="7501BEB2" w:rsidR="004645E8" w:rsidRPr="001D254D" w:rsidRDefault="004645E8" w:rsidP="004645E8">
      <w:pPr>
        <w:pStyle w:val="Listenabsatz"/>
        <w:rPr>
          <w:color w:val="000000" w:themeColor="text1"/>
        </w:rPr>
      </w:pPr>
      <w:r w:rsidRPr="001D254D">
        <w:rPr>
          <w:color w:val="000000" w:themeColor="text1"/>
        </w:rPr>
        <w:t>Landessozialgerichte sind 2. Instanz: Berufungen, Beschwerden gegen nicht Zulassung von Berufung und sonstige Beschwerden gegen Entscheidungen von Sozialgerichten.</w:t>
      </w:r>
    </w:p>
    <w:p w14:paraId="4728B835" w14:textId="7D31A7DD" w:rsidR="004645E8" w:rsidRPr="001D254D" w:rsidRDefault="004645E8" w:rsidP="004645E8">
      <w:pPr>
        <w:pStyle w:val="Listenabsatz"/>
        <w:rPr>
          <w:color w:val="000000" w:themeColor="text1"/>
        </w:rPr>
      </w:pPr>
      <w:r w:rsidRPr="001D254D">
        <w:rPr>
          <w:color w:val="000000" w:themeColor="text1"/>
        </w:rPr>
        <w:t>Bundessozialgerichte sind die 3. Instanz: Revision von Beschwerde der Nichtzulassung der Revision - §51 SGG.</w:t>
      </w:r>
    </w:p>
    <w:p w14:paraId="0A9B486D" w14:textId="72B86FCA" w:rsidR="004645E8" w:rsidRPr="001D254D" w:rsidRDefault="004645E8" w:rsidP="004645E8">
      <w:pPr>
        <w:pStyle w:val="Listenabsatz"/>
        <w:numPr>
          <w:ilvl w:val="0"/>
          <w:numId w:val="2"/>
        </w:numPr>
        <w:rPr>
          <w:color w:val="000000" w:themeColor="text1"/>
        </w:rPr>
      </w:pPr>
      <w:r w:rsidRPr="001D254D">
        <w:rPr>
          <w:color w:val="000000" w:themeColor="text1"/>
        </w:rPr>
        <w:t xml:space="preserve">Privatrechtliche Streitigkeiten in Angelegenheiten der GKV + privaten PV (z.B. </w:t>
      </w:r>
      <w:proofErr w:type="spellStart"/>
      <w:r w:rsidRPr="001D254D">
        <w:rPr>
          <w:color w:val="000000" w:themeColor="text1"/>
        </w:rPr>
        <w:t>Leistungserbr.recht</w:t>
      </w:r>
      <w:proofErr w:type="spellEnd"/>
      <w:r w:rsidRPr="001D254D">
        <w:rPr>
          <w:color w:val="000000" w:themeColor="text1"/>
        </w:rPr>
        <w:t>)</w:t>
      </w:r>
    </w:p>
    <w:p w14:paraId="28A59C1C" w14:textId="2E1B3C60" w:rsidR="004645E8" w:rsidRPr="001D254D" w:rsidRDefault="004645E8" w:rsidP="004645E8">
      <w:pPr>
        <w:rPr>
          <w:color w:val="000000" w:themeColor="text1"/>
        </w:rPr>
      </w:pPr>
    </w:p>
    <w:p w14:paraId="65E7EA24" w14:textId="7B5E5B66" w:rsidR="004645E8" w:rsidRPr="001D254D" w:rsidRDefault="004645E8" w:rsidP="004645E8">
      <w:pPr>
        <w:rPr>
          <w:color w:val="000000" w:themeColor="text1"/>
          <w:u w:val="single"/>
        </w:rPr>
      </w:pPr>
      <w:r w:rsidRPr="001D254D">
        <w:rPr>
          <w:color w:val="000000" w:themeColor="text1"/>
          <w:u w:val="single"/>
        </w:rPr>
        <w:t>Einstweiliger Rechtsschutz</w:t>
      </w:r>
    </w:p>
    <w:p w14:paraId="5AC004F7" w14:textId="58058ECA" w:rsidR="00142084" w:rsidRPr="001D254D" w:rsidRDefault="004645E8" w:rsidP="00142084">
      <w:pPr>
        <w:pStyle w:val="Listenabsatz"/>
        <w:numPr>
          <w:ilvl w:val="0"/>
          <w:numId w:val="3"/>
        </w:numPr>
        <w:rPr>
          <w:color w:val="000000" w:themeColor="text1"/>
        </w:rPr>
      </w:pPr>
      <w:r w:rsidRPr="001D254D">
        <w:rPr>
          <w:color w:val="000000" w:themeColor="text1"/>
        </w:rPr>
        <w:t xml:space="preserve">Kommt eine Person durch Ablehnung in einer Notsituation, gibt es 2 Wege des einstweiligen Rechtsschutzes: aufschiebende Wirkung und einstweilige Anordnung. (2) vgl. §86 a SGG. Aufschiebende Wirkung. </w:t>
      </w:r>
      <w:proofErr w:type="spellStart"/>
      <w:r w:rsidRPr="001D254D">
        <w:rPr>
          <w:color w:val="000000" w:themeColor="text1"/>
        </w:rPr>
        <w:t>IVm</w:t>
      </w:r>
      <w:proofErr w:type="spellEnd"/>
      <w:r w:rsidRPr="001D254D">
        <w:rPr>
          <w:color w:val="000000" w:themeColor="text1"/>
        </w:rPr>
        <w:t xml:space="preserve"> Art. 19 GG (Rechtschutzgarantie) und Art. 13 EMRK (Recht auf wirksame Beschwerde, nach 1 Jahr Klage nicht mehr wirksam). </w:t>
      </w:r>
      <w:r w:rsidR="00B5309C" w:rsidRPr="001D254D">
        <w:rPr>
          <w:color w:val="000000" w:themeColor="text1"/>
        </w:rPr>
        <w:t>Aufschiebende</w:t>
      </w:r>
      <w:r w:rsidRPr="001D254D">
        <w:rPr>
          <w:color w:val="000000" w:themeColor="text1"/>
        </w:rPr>
        <w:t xml:space="preserve"> Wirkung des WS ist für die m</w:t>
      </w:r>
      <w:r w:rsidR="00B5309C" w:rsidRPr="001D254D">
        <w:rPr>
          <w:color w:val="000000" w:themeColor="text1"/>
        </w:rPr>
        <w:t>eisten</w:t>
      </w:r>
      <w:r w:rsidRPr="001D254D">
        <w:rPr>
          <w:color w:val="000000" w:themeColor="text1"/>
        </w:rPr>
        <w:t xml:space="preserve"> im SGB wichtigen Anwendungsfälle spezialgesetzlich ausgeschlossen. Rechtschutz ergibt sich dann v.a. aus §86b</w:t>
      </w:r>
      <w:r w:rsidR="00142084" w:rsidRPr="001D254D">
        <w:rPr>
          <w:color w:val="000000" w:themeColor="text1"/>
        </w:rPr>
        <w:t xml:space="preserve"> </w:t>
      </w:r>
    </w:p>
    <w:p w14:paraId="27F4E325" w14:textId="7B744246" w:rsidR="00142084" w:rsidRPr="001D254D" w:rsidRDefault="00142084" w:rsidP="00142084">
      <w:pPr>
        <w:pStyle w:val="Listenabsatz"/>
        <w:numPr>
          <w:ilvl w:val="0"/>
          <w:numId w:val="3"/>
        </w:numPr>
        <w:rPr>
          <w:color w:val="000000" w:themeColor="text1"/>
        </w:rPr>
      </w:pPr>
      <w:r w:rsidRPr="001D254D">
        <w:rPr>
          <w:color w:val="000000" w:themeColor="text1"/>
        </w:rPr>
        <w:t xml:space="preserve">SGG: Es passiert erst mal nichts. Eilbedürftigkeit, Anordnungsgrund und Aussicht auf Erfolg werden vom Gericht innerhalb von 48 h geprüft: vgl. §39 SGB II: Einstweiliger Rechtsschutz: man erhält VW mit beschwerender </w:t>
      </w:r>
      <w:r w:rsidR="00B5309C" w:rsidRPr="001D254D">
        <w:rPr>
          <w:color w:val="000000" w:themeColor="text1"/>
        </w:rPr>
        <w:t>Wirkung</w:t>
      </w:r>
      <w:r w:rsidRPr="001D254D">
        <w:rPr>
          <w:color w:val="000000" w:themeColor="text1"/>
        </w:rPr>
        <w:t xml:space="preserve">, die man aufhalten will (3) §68 b SGG: </w:t>
      </w:r>
      <w:r w:rsidR="00B5309C" w:rsidRPr="001D254D">
        <w:rPr>
          <w:color w:val="000000" w:themeColor="text1"/>
        </w:rPr>
        <w:t>Einstweilige</w:t>
      </w:r>
      <w:r w:rsidRPr="001D254D">
        <w:rPr>
          <w:color w:val="000000" w:themeColor="text1"/>
        </w:rPr>
        <w:t xml:space="preserve"> Maßnahmen. Dringlichkeit und Eilbedürftigkeit muss glaubhaft sein. Nicht beweisen, erst im Hauptverfahren nötig. Normaler Klageweg läuft nebenher weiter. Man wartet auf Bescheid und es ist dringend.</w:t>
      </w:r>
    </w:p>
    <w:p w14:paraId="65757890" w14:textId="59FF0038" w:rsidR="00142084" w:rsidRPr="001D254D" w:rsidRDefault="00142084" w:rsidP="00142084">
      <w:pPr>
        <w:rPr>
          <w:color w:val="000000" w:themeColor="text1"/>
        </w:rPr>
      </w:pPr>
    </w:p>
    <w:p w14:paraId="26B851AA" w14:textId="3050DD96" w:rsidR="00142084" w:rsidRPr="001D254D" w:rsidRDefault="00142084" w:rsidP="00142084">
      <w:pPr>
        <w:rPr>
          <w:color w:val="000000" w:themeColor="text1"/>
          <w:u w:val="single"/>
        </w:rPr>
      </w:pPr>
      <w:r w:rsidRPr="001D254D">
        <w:rPr>
          <w:color w:val="000000" w:themeColor="text1"/>
          <w:u w:val="single"/>
        </w:rPr>
        <w:t>Klagearten</w:t>
      </w:r>
    </w:p>
    <w:p w14:paraId="2951A307" w14:textId="3CF563EB" w:rsidR="00142084" w:rsidRPr="001D254D" w:rsidRDefault="00142084" w:rsidP="00142084">
      <w:pPr>
        <w:pStyle w:val="Listenabsatz"/>
        <w:numPr>
          <w:ilvl w:val="0"/>
          <w:numId w:val="4"/>
        </w:numPr>
        <w:rPr>
          <w:color w:val="000000" w:themeColor="text1"/>
        </w:rPr>
      </w:pPr>
      <w:r w:rsidRPr="001D254D">
        <w:rPr>
          <w:color w:val="000000" w:themeColor="text1"/>
        </w:rPr>
        <w:lastRenderedPageBreak/>
        <w:t xml:space="preserve">Leistungsklage: Verurteilung zu einem Tun, z.B. Zahlungsklage, gebundene Entscheidung, Rechtsanspruch muss, d.h. Gericht entscheidet, nicht Behörde. Wird im Einzelfall entschieden. Bsp. §33 SGB V: KV </w:t>
      </w:r>
      <w:r w:rsidR="00B5309C" w:rsidRPr="001D254D">
        <w:rPr>
          <w:color w:val="000000" w:themeColor="text1"/>
        </w:rPr>
        <w:t>Hilfsmittel</w:t>
      </w:r>
      <w:r w:rsidRPr="001D254D">
        <w:rPr>
          <w:color w:val="000000" w:themeColor="text1"/>
        </w:rPr>
        <w:t xml:space="preserve">: muss, haben Anspruch. Dieser wird relativiert, da mindestens 1 von 3 </w:t>
      </w:r>
      <w:r w:rsidR="00B5309C" w:rsidRPr="001D254D">
        <w:rPr>
          <w:color w:val="000000" w:themeColor="text1"/>
        </w:rPr>
        <w:t>Bedingungen</w:t>
      </w:r>
      <w:r w:rsidRPr="001D254D">
        <w:rPr>
          <w:color w:val="000000" w:themeColor="text1"/>
        </w:rPr>
        <w:t xml:space="preserve"> erfüllt sein muss, um Hilfsmittel zu gewähren. 1. Behinderung </w:t>
      </w:r>
      <w:r w:rsidR="00B5309C" w:rsidRPr="001D254D">
        <w:rPr>
          <w:color w:val="000000" w:themeColor="text1"/>
        </w:rPr>
        <w:t>auszugleichen</w:t>
      </w:r>
      <w:r w:rsidRPr="001D254D">
        <w:rPr>
          <w:color w:val="000000" w:themeColor="text1"/>
        </w:rPr>
        <w:t>, 2. Drohende Behinderung vorbeugen, 3. Erfolg der Behandlung sichern: unbestimmter Rechtsbegriff, drum Einzelfallentscheidung</w:t>
      </w:r>
    </w:p>
    <w:p w14:paraId="02FA557D" w14:textId="716D7771" w:rsidR="00142084" w:rsidRPr="001D254D" w:rsidRDefault="00142084" w:rsidP="00142084">
      <w:pPr>
        <w:pStyle w:val="Listenabsatz"/>
        <w:numPr>
          <w:ilvl w:val="0"/>
          <w:numId w:val="4"/>
        </w:numPr>
        <w:rPr>
          <w:color w:val="000000" w:themeColor="text1"/>
        </w:rPr>
      </w:pPr>
      <w:r w:rsidRPr="001D254D">
        <w:rPr>
          <w:color w:val="000000" w:themeColor="text1"/>
        </w:rPr>
        <w:t>Verpf</w:t>
      </w:r>
      <w:r w:rsidR="00B5309C" w:rsidRPr="001D254D">
        <w:rPr>
          <w:color w:val="000000" w:themeColor="text1"/>
        </w:rPr>
        <w:t>l</w:t>
      </w:r>
      <w:r w:rsidRPr="001D254D">
        <w:rPr>
          <w:color w:val="000000" w:themeColor="text1"/>
        </w:rPr>
        <w:t xml:space="preserve">ichtungsklage: gerichtet auf </w:t>
      </w:r>
      <w:r w:rsidR="00B5309C" w:rsidRPr="001D254D">
        <w:rPr>
          <w:color w:val="000000" w:themeColor="text1"/>
        </w:rPr>
        <w:t>Erlass</w:t>
      </w:r>
      <w:r w:rsidRPr="001D254D">
        <w:rPr>
          <w:color w:val="000000" w:themeColor="text1"/>
        </w:rPr>
        <w:t xml:space="preserve"> eines Verwaltungsaktes: Ermessensentscheidung abwägen im </w:t>
      </w:r>
      <w:r w:rsidR="00B5309C" w:rsidRPr="001D254D">
        <w:rPr>
          <w:color w:val="000000" w:themeColor="text1"/>
        </w:rPr>
        <w:t>Einzelfall</w:t>
      </w:r>
      <w:r w:rsidRPr="001D254D">
        <w:rPr>
          <w:color w:val="000000" w:themeColor="text1"/>
        </w:rPr>
        <w:t xml:space="preserve">: kann, soll, darf. </w:t>
      </w:r>
      <w:proofErr w:type="spellStart"/>
      <w:r w:rsidRPr="001D254D">
        <w:rPr>
          <w:color w:val="000000" w:themeColor="text1"/>
        </w:rPr>
        <w:t>Bsp</w:t>
      </w:r>
      <w:proofErr w:type="spellEnd"/>
      <w:r w:rsidRPr="001D254D">
        <w:rPr>
          <w:color w:val="000000" w:themeColor="text1"/>
        </w:rPr>
        <w:t>: § 36 SGB XII: soll: hohe Wahrscheinlichkeit, aber offen. Ermessen ist Behörde vorbehalten. Ausnahme sind Ermessensfe</w:t>
      </w:r>
      <w:r w:rsidR="00B5309C" w:rsidRPr="001D254D">
        <w:rPr>
          <w:color w:val="000000" w:themeColor="text1"/>
        </w:rPr>
        <w:t>hler:</w:t>
      </w:r>
      <w:r w:rsidRPr="001D254D">
        <w:rPr>
          <w:color w:val="000000" w:themeColor="text1"/>
        </w:rPr>
        <w:t xml:space="preserve"> Ermessensfehlgebrauch (Zweck entspricht </w:t>
      </w:r>
      <w:r w:rsidR="00B5309C" w:rsidRPr="001D254D">
        <w:rPr>
          <w:color w:val="000000" w:themeColor="text1"/>
        </w:rPr>
        <w:t>nicht</w:t>
      </w:r>
      <w:r w:rsidRPr="001D254D">
        <w:rPr>
          <w:color w:val="000000" w:themeColor="text1"/>
        </w:rPr>
        <w:t xml:space="preserve"> Vorschrift, </w:t>
      </w:r>
      <w:r w:rsidR="00B5309C" w:rsidRPr="001D254D">
        <w:rPr>
          <w:color w:val="000000" w:themeColor="text1"/>
        </w:rPr>
        <w:t>durch</w:t>
      </w:r>
      <w:r w:rsidRPr="001D254D">
        <w:rPr>
          <w:color w:val="000000" w:themeColor="text1"/>
        </w:rPr>
        <w:t xml:space="preserve"> ursächliche Motive), Ermessensreduzierung auf 0 (Verdichtung der äußerlichen Ermessungsgrenzen), Ermessungsunterschreitung (Ermessensspielraum nicht erkennt), </w:t>
      </w:r>
      <w:r w:rsidR="00B5309C" w:rsidRPr="001D254D">
        <w:rPr>
          <w:color w:val="000000" w:themeColor="text1"/>
        </w:rPr>
        <w:t>Ermessensüberschreitung (</w:t>
      </w:r>
      <w:r w:rsidRPr="001D254D">
        <w:rPr>
          <w:color w:val="000000" w:themeColor="text1"/>
        </w:rPr>
        <w:t>Anordnung einer gesetzlich nicht vorgesehenen Maßnahme)</w:t>
      </w:r>
    </w:p>
    <w:p w14:paraId="246BCDC9" w14:textId="5BA05EAC" w:rsidR="00142084" w:rsidRPr="001D254D" w:rsidRDefault="00142084" w:rsidP="00142084">
      <w:pPr>
        <w:pStyle w:val="Listenabsatz"/>
        <w:numPr>
          <w:ilvl w:val="0"/>
          <w:numId w:val="4"/>
        </w:numPr>
        <w:rPr>
          <w:color w:val="000000" w:themeColor="text1"/>
        </w:rPr>
      </w:pPr>
      <w:r w:rsidRPr="001D254D">
        <w:rPr>
          <w:color w:val="000000" w:themeColor="text1"/>
        </w:rPr>
        <w:t>Untätigkeitsklage: ist eine besondere Verpflichtungsklage, wenn Fristen nicht eingehalten wurden (von Amt/Behörde) ohne hinreichende, eindeutige Begründung. §88 SGG Frist: 6 Monate,</w:t>
      </w:r>
      <w:r w:rsidR="00B5309C" w:rsidRPr="001D254D">
        <w:rPr>
          <w:color w:val="000000" w:themeColor="text1"/>
        </w:rPr>
        <w:t xml:space="preserve"> </w:t>
      </w:r>
      <w:r w:rsidRPr="001D254D">
        <w:rPr>
          <w:color w:val="000000" w:themeColor="text1"/>
        </w:rPr>
        <w:t>bei WS 3 Monate</w:t>
      </w:r>
    </w:p>
    <w:p w14:paraId="3B015ACA" w14:textId="55196888" w:rsidR="00142084" w:rsidRPr="001D254D" w:rsidRDefault="00142084" w:rsidP="00142084">
      <w:pPr>
        <w:pStyle w:val="Listenabsatz"/>
        <w:numPr>
          <w:ilvl w:val="0"/>
          <w:numId w:val="4"/>
        </w:numPr>
        <w:rPr>
          <w:color w:val="000000" w:themeColor="text1"/>
        </w:rPr>
      </w:pPr>
      <w:r w:rsidRPr="001D254D">
        <w:rPr>
          <w:color w:val="000000" w:themeColor="text1"/>
        </w:rPr>
        <w:t xml:space="preserve">Gestaltungsklage: Gerichtet auf unmittelbare Veränderung einer Rechtsbeziehung </w:t>
      </w:r>
      <w:proofErr w:type="spellStart"/>
      <w:r w:rsidRPr="001D254D">
        <w:rPr>
          <w:color w:val="000000" w:themeColor="text1"/>
        </w:rPr>
        <w:t>z.B</w:t>
      </w:r>
      <w:proofErr w:type="spellEnd"/>
      <w:r w:rsidRPr="001D254D">
        <w:rPr>
          <w:color w:val="000000" w:themeColor="text1"/>
        </w:rPr>
        <w:t>: unterhalt zahlen</w:t>
      </w:r>
    </w:p>
    <w:p w14:paraId="4ACC098A" w14:textId="46B5F57F" w:rsidR="00142084" w:rsidRPr="001D254D" w:rsidRDefault="00142084" w:rsidP="00142084">
      <w:pPr>
        <w:pStyle w:val="Listenabsatz"/>
        <w:numPr>
          <w:ilvl w:val="0"/>
          <w:numId w:val="4"/>
        </w:numPr>
        <w:rPr>
          <w:color w:val="000000" w:themeColor="text1"/>
        </w:rPr>
      </w:pPr>
      <w:r w:rsidRPr="001D254D">
        <w:rPr>
          <w:color w:val="000000" w:themeColor="text1"/>
        </w:rPr>
        <w:t xml:space="preserve">Feststellungsklage: Feststellung des Nicht- ode3r Bestehens einer </w:t>
      </w:r>
      <w:r w:rsidR="00B5309C" w:rsidRPr="001D254D">
        <w:rPr>
          <w:color w:val="000000" w:themeColor="text1"/>
        </w:rPr>
        <w:t>rechtlichen</w:t>
      </w:r>
      <w:r w:rsidRPr="001D254D">
        <w:rPr>
          <w:color w:val="000000" w:themeColor="text1"/>
        </w:rPr>
        <w:t xml:space="preserve"> Beziehung, wenn </w:t>
      </w:r>
      <w:r w:rsidR="00B5309C" w:rsidRPr="001D254D">
        <w:rPr>
          <w:color w:val="000000" w:themeColor="text1"/>
        </w:rPr>
        <w:t>Zuständigkeit</w:t>
      </w:r>
      <w:r w:rsidRPr="001D254D">
        <w:rPr>
          <w:color w:val="000000" w:themeColor="text1"/>
        </w:rPr>
        <w:t xml:space="preserve"> unklar. Bei Klarheit: Leistungsklage. Nachrangig gegenüber anderen Klagearten, </w:t>
      </w:r>
      <w:r w:rsidR="00B5309C" w:rsidRPr="001D254D">
        <w:rPr>
          <w:color w:val="000000" w:themeColor="text1"/>
        </w:rPr>
        <w:t>Vor</w:t>
      </w:r>
      <w:r w:rsidRPr="001D254D">
        <w:rPr>
          <w:color w:val="000000" w:themeColor="text1"/>
        </w:rPr>
        <w:t xml:space="preserve">verfahren und Klagefrist sollen nicht umgangen werden. </w:t>
      </w:r>
    </w:p>
    <w:p w14:paraId="128CFF51" w14:textId="00D5CCC5" w:rsidR="00142084" w:rsidRPr="001D254D" w:rsidRDefault="00142084" w:rsidP="00142084">
      <w:pPr>
        <w:pStyle w:val="Listenabsatz"/>
        <w:numPr>
          <w:ilvl w:val="0"/>
          <w:numId w:val="4"/>
        </w:numPr>
        <w:rPr>
          <w:color w:val="000000" w:themeColor="text1"/>
        </w:rPr>
      </w:pPr>
      <w:r w:rsidRPr="001D254D">
        <w:rPr>
          <w:color w:val="000000" w:themeColor="text1"/>
        </w:rPr>
        <w:t xml:space="preserve">Fortsetzungsfeststellungsklage: Feststellung der Rechtswidrigkeit nach Erledigung bei </w:t>
      </w:r>
      <w:r w:rsidR="00CF6568" w:rsidRPr="001D254D">
        <w:rPr>
          <w:color w:val="000000" w:themeColor="text1"/>
        </w:rPr>
        <w:t>besonderem</w:t>
      </w:r>
      <w:r w:rsidRPr="001D254D">
        <w:rPr>
          <w:color w:val="000000" w:themeColor="text1"/>
        </w:rPr>
        <w:t xml:space="preserve"> Interesse. Bedarf bleibt bestehen, wird sich in Zukunft wiederholen </w:t>
      </w:r>
      <w:r w:rsidR="00CF6568" w:rsidRPr="001D254D">
        <w:rPr>
          <w:color w:val="000000" w:themeColor="text1"/>
        </w:rPr>
        <w:t>(Schulbedarf bedürftige Familie)</w:t>
      </w:r>
    </w:p>
    <w:p w14:paraId="251D5618" w14:textId="0D0663EE" w:rsidR="00F97E4F" w:rsidRPr="001D254D" w:rsidRDefault="00F97E4F" w:rsidP="00F97E4F">
      <w:pPr>
        <w:rPr>
          <w:color w:val="000000" w:themeColor="text1"/>
        </w:rPr>
      </w:pPr>
    </w:p>
    <w:p w14:paraId="65D6DE8F" w14:textId="5E7FA3C1" w:rsidR="00F97E4F" w:rsidRPr="001D254D" w:rsidRDefault="00F97E4F" w:rsidP="00F97E4F">
      <w:pPr>
        <w:rPr>
          <w:color w:val="000000" w:themeColor="text1"/>
          <w:u w:val="single"/>
        </w:rPr>
      </w:pPr>
      <w:r w:rsidRPr="001D254D">
        <w:rPr>
          <w:color w:val="000000" w:themeColor="text1"/>
          <w:u w:val="single"/>
        </w:rPr>
        <w:t>Aufgaben Sozialgerichtsverfahren, Bearbeitungszeit: 15 Minuten</w:t>
      </w:r>
    </w:p>
    <w:p w14:paraId="61BA0BDC" w14:textId="1873BC81" w:rsidR="00F97E4F" w:rsidRPr="001D254D" w:rsidRDefault="00F97E4F" w:rsidP="00F97E4F">
      <w:pPr>
        <w:rPr>
          <w:color w:val="000000" w:themeColor="text1"/>
        </w:rPr>
      </w:pPr>
      <w:r w:rsidRPr="001D254D">
        <w:rPr>
          <w:color w:val="000000" w:themeColor="text1"/>
          <w:u w:val="single"/>
        </w:rPr>
        <w:t>Aufgabe:</w:t>
      </w:r>
      <w:r w:rsidRPr="001D254D">
        <w:rPr>
          <w:color w:val="000000" w:themeColor="text1"/>
        </w:rPr>
        <w:t xml:space="preserve"> Was können sie rechtlich unternehmen, wenn ein Klient in einer Notlage zu Ihne kommt und dringend finanzielle Unterstützung benötigt? Gehen sie dabei auf die so genannte „einstweilige Anordnung“ nach dem Sozialgerichtsgesetz ein </w:t>
      </w:r>
    </w:p>
    <w:p w14:paraId="5104FB31" w14:textId="472559D2" w:rsidR="00F97E4F" w:rsidRPr="001D254D" w:rsidRDefault="00F97E4F" w:rsidP="00F97E4F">
      <w:pPr>
        <w:rPr>
          <w:color w:val="000000" w:themeColor="text1"/>
          <w:u w:val="single"/>
        </w:rPr>
      </w:pPr>
    </w:p>
    <w:p w14:paraId="7EF3B104" w14:textId="29FFBA11" w:rsidR="00F97E4F" w:rsidRPr="001D254D" w:rsidRDefault="00F97E4F" w:rsidP="00F97E4F">
      <w:pPr>
        <w:rPr>
          <w:color w:val="000000" w:themeColor="text1"/>
          <w:u w:val="single"/>
        </w:rPr>
      </w:pPr>
      <w:r w:rsidRPr="001D254D">
        <w:rPr>
          <w:color w:val="000000" w:themeColor="text1"/>
          <w:u w:val="single"/>
        </w:rPr>
        <w:t>Aufgabe: Rehabilitation</w:t>
      </w:r>
    </w:p>
    <w:p w14:paraId="5291D53F" w14:textId="74F6AB27" w:rsidR="00F97E4F" w:rsidRPr="001D254D" w:rsidRDefault="00F97E4F" w:rsidP="00F97E4F">
      <w:pPr>
        <w:rPr>
          <w:color w:val="000000" w:themeColor="text1"/>
        </w:rPr>
      </w:pPr>
      <w:r w:rsidRPr="001D254D">
        <w:rPr>
          <w:color w:val="000000" w:themeColor="text1"/>
          <w:u w:val="single"/>
        </w:rPr>
        <w:t>Fall1:</w:t>
      </w:r>
      <w:r w:rsidRPr="001D254D">
        <w:rPr>
          <w:color w:val="000000" w:themeColor="text1"/>
        </w:rPr>
        <w:t xml:space="preserve"> B. nimmt während einer „schweißtreibenden Tätigkeit in seinem Beschäftigu</w:t>
      </w:r>
      <w:r w:rsidR="008B2802" w:rsidRPr="001D254D">
        <w:rPr>
          <w:color w:val="000000" w:themeColor="text1"/>
        </w:rPr>
        <w:t>ngs</w:t>
      </w:r>
      <w:r w:rsidRPr="001D254D">
        <w:rPr>
          <w:color w:val="000000" w:themeColor="text1"/>
        </w:rPr>
        <w:t>bet</w:t>
      </w:r>
      <w:r w:rsidR="008B2802" w:rsidRPr="001D254D">
        <w:rPr>
          <w:color w:val="000000" w:themeColor="text1"/>
        </w:rPr>
        <w:t>rie</w:t>
      </w:r>
      <w:r w:rsidRPr="001D254D">
        <w:rPr>
          <w:color w:val="000000" w:themeColor="text1"/>
        </w:rPr>
        <w:t xml:space="preserve">b öfters mal </w:t>
      </w:r>
      <w:r w:rsidR="008B2802" w:rsidRPr="001D254D">
        <w:rPr>
          <w:color w:val="000000" w:themeColor="text1"/>
        </w:rPr>
        <w:t>einen</w:t>
      </w:r>
      <w:r w:rsidRPr="001D254D">
        <w:rPr>
          <w:color w:val="000000" w:themeColor="text1"/>
        </w:rPr>
        <w:t xml:space="preserve"> kräftigen Schluck aus einer Getränkeflasche: Versehentlich erwischt er diesmal das giftige Lösungsmittel, das sein Kollege dort hinein gefüllt hatte, um es in Reichweite </w:t>
      </w:r>
      <w:r w:rsidR="008B2802" w:rsidRPr="001D254D">
        <w:rPr>
          <w:color w:val="000000" w:themeColor="text1"/>
        </w:rPr>
        <w:t>der</w:t>
      </w:r>
      <w:r w:rsidRPr="001D254D">
        <w:rPr>
          <w:color w:val="000000" w:themeColor="text1"/>
        </w:rPr>
        <w:t xml:space="preserve"> Maschine zum Reinigen bereit zu haben, Er erleidet einen Gesundheitsschaden. Liegt ein Arbeitsunfall vor?</w:t>
      </w:r>
    </w:p>
    <w:p w14:paraId="150038A2" w14:textId="44895506" w:rsidR="00F97E4F" w:rsidRPr="001D254D" w:rsidRDefault="00F97E4F" w:rsidP="00F97E4F">
      <w:pPr>
        <w:rPr>
          <w:color w:val="000000" w:themeColor="text1"/>
        </w:rPr>
      </w:pPr>
    </w:p>
    <w:p w14:paraId="638FAD88" w14:textId="47F1C216" w:rsidR="00F97E4F" w:rsidRPr="001D254D" w:rsidRDefault="00F97E4F" w:rsidP="00F97E4F">
      <w:pPr>
        <w:rPr>
          <w:color w:val="000000" w:themeColor="text1"/>
        </w:rPr>
      </w:pPr>
      <w:r w:rsidRPr="001D254D">
        <w:rPr>
          <w:color w:val="000000" w:themeColor="text1"/>
          <w:u w:val="single"/>
        </w:rPr>
        <w:t>Fall2:</w:t>
      </w:r>
      <w:r w:rsidRPr="001D254D">
        <w:rPr>
          <w:color w:val="000000" w:themeColor="text1"/>
        </w:rPr>
        <w:t xml:space="preserve"> A. beantragt häusliche Krankenpflege gemäß §17 </w:t>
      </w:r>
      <w:proofErr w:type="spellStart"/>
      <w:r w:rsidRPr="001D254D">
        <w:rPr>
          <w:color w:val="000000" w:themeColor="text1"/>
        </w:rPr>
        <w:t>SGb</w:t>
      </w:r>
      <w:proofErr w:type="spellEnd"/>
      <w:r w:rsidRPr="001D254D">
        <w:rPr>
          <w:color w:val="000000" w:themeColor="text1"/>
        </w:rPr>
        <w:t xml:space="preserve"> V; weil sie nach einem </w:t>
      </w:r>
      <w:r w:rsidR="008B2802" w:rsidRPr="001D254D">
        <w:rPr>
          <w:color w:val="000000" w:themeColor="text1"/>
        </w:rPr>
        <w:t>H</w:t>
      </w:r>
      <w:r w:rsidRPr="001D254D">
        <w:rPr>
          <w:color w:val="000000" w:themeColor="text1"/>
        </w:rPr>
        <w:t xml:space="preserve">aushaltsunfall die Folgen eines Beinbrauch kurieren will. Im Antragsformular der AOK, ist die Frage enthalten, ob neben ihr noch weitere Angehörige im </w:t>
      </w:r>
      <w:r w:rsidR="008B2802" w:rsidRPr="001D254D">
        <w:rPr>
          <w:color w:val="000000" w:themeColor="text1"/>
        </w:rPr>
        <w:t>Haushalt</w:t>
      </w:r>
      <w:r w:rsidRPr="001D254D">
        <w:rPr>
          <w:color w:val="000000" w:themeColor="text1"/>
        </w:rPr>
        <w:t xml:space="preserve"> leben, die selbst </w:t>
      </w:r>
      <w:r w:rsidR="008B2802" w:rsidRPr="001D254D">
        <w:rPr>
          <w:color w:val="000000" w:themeColor="text1"/>
        </w:rPr>
        <w:t>nicht</w:t>
      </w:r>
      <w:r w:rsidRPr="001D254D">
        <w:rPr>
          <w:color w:val="000000" w:themeColor="text1"/>
        </w:rPr>
        <w:t xml:space="preserve"> pflegebedürftig sind. Wahrheitsgemäß bejaht A. diese Frage, weil sie </w:t>
      </w:r>
      <w:r w:rsidR="008B2802" w:rsidRPr="001D254D">
        <w:rPr>
          <w:color w:val="000000" w:themeColor="text1"/>
        </w:rPr>
        <w:t xml:space="preserve">mit ihrem erwerbsfähigen Mann </w:t>
      </w:r>
      <w:r w:rsidRPr="001D254D">
        <w:rPr>
          <w:color w:val="000000" w:themeColor="text1"/>
        </w:rPr>
        <w:t xml:space="preserve">und dessen Mutter </w:t>
      </w:r>
      <w:r w:rsidR="008B2802" w:rsidRPr="001D254D">
        <w:rPr>
          <w:color w:val="000000" w:themeColor="text1"/>
        </w:rPr>
        <w:t>zusammenwohnt</w:t>
      </w:r>
      <w:r w:rsidRPr="001D254D">
        <w:rPr>
          <w:color w:val="000000" w:themeColor="text1"/>
        </w:rPr>
        <w:t>. Mit Bescheid teilt die OAK mit, dass es nach §37 SGB V keine Finanzierung vo</w:t>
      </w:r>
      <w:r w:rsidR="008B2802" w:rsidRPr="001D254D">
        <w:rPr>
          <w:color w:val="000000" w:themeColor="text1"/>
        </w:rPr>
        <w:t>n Krankenpflege</w:t>
      </w:r>
      <w:r w:rsidRPr="001D254D">
        <w:rPr>
          <w:color w:val="000000" w:themeColor="text1"/>
        </w:rPr>
        <w:t xml:space="preserve"> zu Hause gebe, wenn und weil A. mit ihrer Schwiegermutter </w:t>
      </w:r>
      <w:r w:rsidR="008B2802" w:rsidRPr="001D254D">
        <w:rPr>
          <w:color w:val="000000" w:themeColor="text1"/>
        </w:rPr>
        <w:t>zusammen</w:t>
      </w:r>
      <w:r w:rsidRPr="001D254D">
        <w:rPr>
          <w:color w:val="000000" w:themeColor="text1"/>
        </w:rPr>
        <w:t xml:space="preserve"> lebe, die sie pflegen könne.</w:t>
      </w:r>
    </w:p>
    <w:p w14:paraId="40C94A87" w14:textId="597E30B0" w:rsidR="00F97E4F" w:rsidRPr="001D254D" w:rsidRDefault="00F97E4F" w:rsidP="00F97E4F">
      <w:pPr>
        <w:rPr>
          <w:color w:val="000000" w:themeColor="text1"/>
        </w:rPr>
      </w:pPr>
      <w:r w:rsidRPr="001D254D">
        <w:rPr>
          <w:color w:val="000000" w:themeColor="text1"/>
        </w:rPr>
        <w:lastRenderedPageBreak/>
        <w:t>Kommt nun in ihre Beratungspraxis und zeigt ihnen einen Brief ohne Rechtsmittelbelehrung, der mit „guten Tag“ beginnt. Sie macht geltend, kein gutes Verhältnis zu ihrer Schwiegermutter zu haben. Werden Sie Widerspruch einlegen?</w:t>
      </w:r>
    </w:p>
    <w:p w14:paraId="591EA74D" w14:textId="08052D3C" w:rsidR="00F97E4F" w:rsidRPr="001D254D" w:rsidRDefault="00F97E4F" w:rsidP="00F97E4F">
      <w:pPr>
        <w:rPr>
          <w:color w:val="000000" w:themeColor="text1"/>
        </w:rPr>
      </w:pPr>
    </w:p>
    <w:p w14:paraId="49A51EBA" w14:textId="02B1B363" w:rsidR="00F97E4F" w:rsidRPr="001D254D" w:rsidRDefault="00F97E4F" w:rsidP="00F97E4F">
      <w:pPr>
        <w:rPr>
          <w:color w:val="000000" w:themeColor="text1"/>
          <w:u w:val="single"/>
        </w:rPr>
      </w:pPr>
      <w:r w:rsidRPr="001D254D">
        <w:rPr>
          <w:color w:val="000000" w:themeColor="text1"/>
          <w:u w:val="single"/>
        </w:rPr>
        <w:t>Aufgaben: Grundlagen und Prinzipien SGB, Bearbeitungszeit: 30 Minuten</w:t>
      </w:r>
    </w:p>
    <w:p w14:paraId="763B8E6A" w14:textId="56074C3E" w:rsidR="00F97E4F" w:rsidRPr="001D254D" w:rsidRDefault="00F97E4F" w:rsidP="00F97E4F">
      <w:pPr>
        <w:rPr>
          <w:color w:val="000000" w:themeColor="text1"/>
        </w:rPr>
      </w:pPr>
      <w:r w:rsidRPr="001D254D">
        <w:rPr>
          <w:color w:val="000000" w:themeColor="text1"/>
          <w:u w:val="single"/>
        </w:rPr>
        <w:t>Aufgabe 1:</w:t>
      </w:r>
      <w:r w:rsidRPr="001D254D">
        <w:rPr>
          <w:color w:val="000000" w:themeColor="text1"/>
        </w:rPr>
        <w:t xml:space="preserve"> Erwin T. widerfährt ein „Unfall&gt;“ während seiner Heimfahrt von seiner beruflichen Tätigkeit als </w:t>
      </w:r>
      <w:r w:rsidR="008B2802" w:rsidRPr="001D254D">
        <w:rPr>
          <w:color w:val="000000" w:themeColor="text1"/>
        </w:rPr>
        <w:t>Angestellter</w:t>
      </w:r>
      <w:r w:rsidRPr="001D254D">
        <w:rPr>
          <w:color w:val="000000" w:themeColor="text1"/>
        </w:rPr>
        <w:t xml:space="preserve"> einer Steuerkanzlei. Er wird auf dem </w:t>
      </w:r>
      <w:r w:rsidR="008B2802" w:rsidRPr="001D254D">
        <w:rPr>
          <w:color w:val="000000" w:themeColor="text1"/>
        </w:rPr>
        <w:t>Heimweg</w:t>
      </w:r>
      <w:r w:rsidRPr="001D254D">
        <w:rPr>
          <w:color w:val="000000" w:themeColor="text1"/>
        </w:rPr>
        <w:t xml:space="preserve"> angehalten, wobei jemand sich auf die Straße legt und einen Verkehrsunfall vortäuschte. Als er</w:t>
      </w:r>
      <w:r w:rsidR="008B2802" w:rsidRPr="001D254D">
        <w:rPr>
          <w:color w:val="000000" w:themeColor="text1"/>
        </w:rPr>
        <w:t xml:space="preserve"> a</w:t>
      </w:r>
      <w:r w:rsidRPr="001D254D">
        <w:rPr>
          <w:color w:val="000000" w:themeColor="text1"/>
        </w:rPr>
        <w:t>nhielt schlug ihn ein Komplize von hintern niede</w:t>
      </w:r>
      <w:r w:rsidR="008B2802" w:rsidRPr="001D254D">
        <w:rPr>
          <w:color w:val="000000" w:themeColor="text1"/>
        </w:rPr>
        <w:t>rgeschlagen.</w:t>
      </w:r>
      <w:r w:rsidRPr="001D254D">
        <w:rPr>
          <w:color w:val="000000" w:themeColor="text1"/>
        </w:rPr>
        <w:t xml:space="preserve"> Er erlitt ein Schädelhirntraume und ist seitdem pflegebedürftig.</w:t>
      </w:r>
    </w:p>
    <w:p w14:paraId="1F8BAB2B" w14:textId="62D06E4F" w:rsidR="00F97E4F" w:rsidRPr="001D254D" w:rsidRDefault="00F97E4F" w:rsidP="00F97E4F">
      <w:pPr>
        <w:rPr>
          <w:color w:val="000000" w:themeColor="text1"/>
        </w:rPr>
      </w:pPr>
      <w:r w:rsidRPr="001D254D">
        <w:rPr>
          <w:color w:val="000000" w:themeColor="text1"/>
        </w:rPr>
        <w:t xml:space="preserve">Seine Ehefrau stellte Antrag auf Anerkennung als Arbeitsunfall, weil sie der Meinung war, er habe einen </w:t>
      </w:r>
      <w:r w:rsidR="008B2802" w:rsidRPr="001D254D">
        <w:rPr>
          <w:color w:val="000000" w:themeColor="text1"/>
        </w:rPr>
        <w:t>Arbeitsunfall</w:t>
      </w:r>
      <w:r w:rsidRPr="001D254D">
        <w:rPr>
          <w:color w:val="000000" w:themeColor="text1"/>
        </w:rPr>
        <w:t xml:space="preserve"> erlitten.</w:t>
      </w:r>
    </w:p>
    <w:p w14:paraId="7E5A5E39" w14:textId="30FB97C4" w:rsidR="00F97E4F" w:rsidRPr="001D254D" w:rsidRDefault="00F97E4F" w:rsidP="00F97E4F">
      <w:pPr>
        <w:rPr>
          <w:color w:val="000000" w:themeColor="text1"/>
        </w:rPr>
      </w:pPr>
      <w:r w:rsidRPr="001D254D">
        <w:rPr>
          <w:color w:val="000000" w:themeColor="text1"/>
        </w:rPr>
        <w:t>Die Unfallversicherung lehnte ab. Das Versorgungsamt sei zuständig, hie</w:t>
      </w:r>
      <w:r w:rsidR="008B2802" w:rsidRPr="001D254D">
        <w:rPr>
          <w:color w:val="000000" w:themeColor="text1"/>
        </w:rPr>
        <w:t>ß</w:t>
      </w:r>
      <w:r w:rsidRPr="001D254D">
        <w:rPr>
          <w:color w:val="000000" w:themeColor="text1"/>
        </w:rPr>
        <w:t xml:space="preserve"> es. </w:t>
      </w:r>
    </w:p>
    <w:p w14:paraId="6ED1D1D3" w14:textId="54176DFE" w:rsidR="00F97E4F" w:rsidRPr="001D254D" w:rsidRDefault="00F97E4F" w:rsidP="00F97E4F">
      <w:pPr>
        <w:rPr>
          <w:color w:val="000000" w:themeColor="text1"/>
        </w:rPr>
      </w:pPr>
      <w:r w:rsidRPr="001D254D">
        <w:rPr>
          <w:color w:val="000000" w:themeColor="text1"/>
        </w:rPr>
        <w:t xml:space="preserve">Beim Versorgungsamt hält man der Frau des </w:t>
      </w:r>
      <w:r w:rsidR="008B2802" w:rsidRPr="001D254D">
        <w:rPr>
          <w:color w:val="000000" w:themeColor="text1"/>
        </w:rPr>
        <w:t xml:space="preserve">Pflegebedürftigen </w:t>
      </w:r>
      <w:r w:rsidRPr="001D254D">
        <w:rPr>
          <w:color w:val="000000" w:themeColor="text1"/>
        </w:rPr>
        <w:t>folgende Vorschrift vor</w:t>
      </w:r>
      <w:r w:rsidR="00CF5A5C" w:rsidRPr="001D254D">
        <w:rPr>
          <w:color w:val="000000" w:themeColor="text1"/>
        </w:rPr>
        <w:t>:</w:t>
      </w:r>
    </w:p>
    <w:p w14:paraId="0BBB56C4" w14:textId="1D41E031" w:rsidR="00CF5A5C" w:rsidRPr="001D254D" w:rsidRDefault="00CF5A5C" w:rsidP="00F97E4F">
      <w:pPr>
        <w:rPr>
          <w:color w:val="000000" w:themeColor="text1"/>
        </w:rPr>
      </w:pPr>
      <w:r w:rsidRPr="001D254D">
        <w:rPr>
          <w:color w:val="000000" w:themeColor="text1"/>
        </w:rPr>
        <w:t>§65 Bundesversorgungsgesetz</w:t>
      </w:r>
    </w:p>
    <w:p w14:paraId="0342826F" w14:textId="2E042EE0" w:rsidR="00CF5A5C" w:rsidRPr="001D254D" w:rsidRDefault="00CF5A5C" w:rsidP="00CF5A5C">
      <w:pPr>
        <w:rPr>
          <w:color w:val="000000" w:themeColor="text1"/>
        </w:rPr>
      </w:pPr>
      <w:r w:rsidRPr="001D254D">
        <w:rPr>
          <w:color w:val="000000" w:themeColor="text1"/>
        </w:rPr>
        <w:t>Der Anspruch auf Versorgungsbezüge ruht, wenn beide Ansprüche auf derselben Ursache beruhen</w:t>
      </w:r>
    </w:p>
    <w:p w14:paraId="7187051D" w14:textId="0443409A" w:rsidR="00CF5A5C" w:rsidRPr="001D254D" w:rsidRDefault="00CF5A5C" w:rsidP="00CF5A5C">
      <w:pPr>
        <w:pStyle w:val="Listenabsatz"/>
        <w:rPr>
          <w:color w:val="000000" w:themeColor="text1"/>
        </w:rPr>
      </w:pPr>
      <w:r w:rsidRPr="001D254D">
        <w:rPr>
          <w:color w:val="000000" w:themeColor="text1"/>
        </w:rPr>
        <w:t xml:space="preserve">1. In </w:t>
      </w:r>
      <w:r w:rsidR="008B2802" w:rsidRPr="001D254D">
        <w:rPr>
          <w:color w:val="000000" w:themeColor="text1"/>
        </w:rPr>
        <w:t>Höhe</w:t>
      </w:r>
      <w:r w:rsidRPr="001D254D">
        <w:rPr>
          <w:color w:val="000000" w:themeColor="text1"/>
        </w:rPr>
        <w:t xml:space="preserve"> der Bezüge aus der gesetzlichen Unfallversicherung,</w:t>
      </w:r>
    </w:p>
    <w:p w14:paraId="74BF0225" w14:textId="1B3D8D07" w:rsidR="00CF5A5C" w:rsidRPr="001D254D" w:rsidRDefault="00CF5A5C" w:rsidP="00CF5A5C">
      <w:pPr>
        <w:pStyle w:val="Listenabsatz"/>
        <w:rPr>
          <w:color w:val="000000" w:themeColor="text1"/>
        </w:rPr>
      </w:pPr>
      <w:r w:rsidRPr="001D254D">
        <w:rPr>
          <w:color w:val="000000" w:themeColor="text1"/>
        </w:rPr>
        <w:t>2. In Höhe des Unterschieds zwischen einer Versorgung nach allgemeinen beamtenrecht</w:t>
      </w:r>
      <w:r w:rsidR="008B2802" w:rsidRPr="001D254D">
        <w:rPr>
          <w:color w:val="000000" w:themeColor="text1"/>
        </w:rPr>
        <w:t>l</w:t>
      </w:r>
      <w:r w:rsidRPr="001D254D">
        <w:rPr>
          <w:color w:val="000000" w:themeColor="text1"/>
        </w:rPr>
        <w:t>ichen Bestimmungen und au</w:t>
      </w:r>
      <w:r w:rsidR="008B2802" w:rsidRPr="001D254D">
        <w:rPr>
          <w:color w:val="000000" w:themeColor="text1"/>
        </w:rPr>
        <w:t xml:space="preserve">s </w:t>
      </w:r>
      <w:r w:rsidRPr="001D254D">
        <w:rPr>
          <w:color w:val="000000" w:themeColor="text1"/>
        </w:rPr>
        <w:t>der beamtenrechtlichen Unfallfürsorge.</w:t>
      </w:r>
    </w:p>
    <w:p w14:paraId="2E4A98EA" w14:textId="63100824" w:rsidR="00CF5A5C" w:rsidRPr="001D254D" w:rsidRDefault="00CF5A5C" w:rsidP="00CF5A5C">
      <w:pPr>
        <w:pStyle w:val="Listenabsatz"/>
        <w:rPr>
          <w:color w:val="000000" w:themeColor="text1"/>
        </w:rPr>
      </w:pPr>
    </w:p>
    <w:p w14:paraId="79152DBC" w14:textId="05CD7668" w:rsidR="00CF5A5C" w:rsidRPr="001D254D" w:rsidRDefault="00CF5A5C" w:rsidP="00CF5A5C">
      <w:pPr>
        <w:pStyle w:val="Listenabsatz"/>
        <w:rPr>
          <w:color w:val="000000" w:themeColor="text1"/>
        </w:rPr>
      </w:pPr>
      <w:r w:rsidRPr="001D254D">
        <w:rPr>
          <w:color w:val="000000" w:themeColor="text1"/>
        </w:rPr>
        <w:t>Wie ist nun weiter zu verfahren?</w:t>
      </w:r>
    </w:p>
    <w:p w14:paraId="0A344F48" w14:textId="37660DE8" w:rsidR="00CF5A5C" w:rsidRPr="001D254D" w:rsidRDefault="00CF5A5C" w:rsidP="00CF5A5C">
      <w:pPr>
        <w:rPr>
          <w:color w:val="000000" w:themeColor="text1"/>
        </w:rPr>
      </w:pPr>
    </w:p>
    <w:p w14:paraId="61305E16" w14:textId="6939D332" w:rsidR="00CF5A5C" w:rsidRPr="001D254D" w:rsidRDefault="00CF5A5C" w:rsidP="00CF5A5C">
      <w:pPr>
        <w:rPr>
          <w:color w:val="000000" w:themeColor="text1"/>
          <w:u w:val="single"/>
        </w:rPr>
      </w:pPr>
      <w:r w:rsidRPr="001D254D">
        <w:rPr>
          <w:color w:val="000000" w:themeColor="text1"/>
          <w:u w:val="single"/>
        </w:rPr>
        <w:t>Aufgabe 2:</w:t>
      </w:r>
    </w:p>
    <w:p w14:paraId="6A6805AC" w14:textId="4BDD0652" w:rsidR="00CF5A5C" w:rsidRPr="001D254D" w:rsidRDefault="00CF5A5C" w:rsidP="00CF5A5C">
      <w:pPr>
        <w:rPr>
          <w:color w:val="000000" w:themeColor="text1"/>
        </w:rPr>
      </w:pPr>
      <w:r w:rsidRPr="001D254D">
        <w:rPr>
          <w:color w:val="000000" w:themeColor="text1"/>
        </w:rPr>
        <w:t xml:space="preserve">Eine alleinerziehende Mutter beantragt Wohngeld. Sie erklärt der Wohngeldstelle, </w:t>
      </w:r>
      <w:r w:rsidR="008B2802" w:rsidRPr="001D254D">
        <w:rPr>
          <w:color w:val="000000" w:themeColor="text1"/>
        </w:rPr>
        <w:t>sie</w:t>
      </w:r>
      <w:r w:rsidRPr="001D254D">
        <w:rPr>
          <w:color w:val="000000" w:themeColor="text1"/>
        </w:rPr>
        <w:t xml:space="preserve"> könne die fällige Miete nicht bezahlen, weil sie von ihrem Mann keine Unterhaltsleistungen erhalten habe. </w:t>
      </w:r>
      <w:r w:rsidR="008B2802" w:rsidRPr="001D254D">
        <w:rPr>
          <w:color w:val="000000" w:themeColor="text1"/>
        </w:rPr>
        <w:t>Der</w:t>
      </w:r>
      <w:r w:rsidRPr="001D254D">
        <w:rPr>
          <w:color w:val="000000" w:themeColor="text1"/>
        </w:rPr>
        <w:t xml:space="preserve"> Sachbearbeiter weist sie darauf hin, dass in 2 – 3 Monaten gezahlt werden könne. Bis dahin müsse sie sich gedulden.</w:t>
      </w:r>
    </w:p>
    <w:p w14:paraId="775025BA" w14:textId="53724D3E" w:rsidR="00CF5A5C" w:rsidRPr="001D254D" w:rsidRDefault="00CF5A5C" w:rsidP="00CF5A5C">
      <w:pPr>
        <w:rPr>
          <w:color w:val="000000" w:themeColor="text1"/>
        </w:rPr>
      </w:pPr>
      <w:r w:rsidRPr="001D254D">
        <w:rPr>
          <w:color w:val="000000" w:themeColor="text1"/>
        </w:rPr>
        <w:t>Was kann sie nun tun?</w:t>
      </w:r>
    </w:p>
    <w:sectPr w:rsidR="00CF5A5C" w:rsidRPr="001D25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E5C"/>
    <w:multiLevelType w:val="hybridMultilevel"/>
    <w:tmpl w:val="7F30EA6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F27D5B"/>
    <w:multiLevelType w:val="hybridMultilevel"/>
    <w:tmpl w:val="4ADE822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1F8182E"/>
    <w:multiLevelType w:val="hybridMultilevel"/>
    <w:tmpl w:val="C6CE6EC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EB2CCB"/>
    <w:multiLevelType w:val="hybridMultilevel"/>
    <w:tmpl w:val="0D48DF1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3CA7ECB"/>
    <w:multiLevelType w:val="hybridMultilevel"/>
    <w:tmpl w:val="523C22C4"/>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1D71A92"/>
    <w:multiLevelType w:val="hybridMultilevel"/>
    <w:tmpl w:val="6016AF52"/>
    <w:lvl w:ilvl="0" w:tplc="D716124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9B"/>
    <w:rsid w:val="0004039B"/>
    <w:rsid w:val="00142084"/>
    <w:rsid w:val="001D254D"/>
    <w:rsid w:val="002358BC"/>
    <w:rsid w:val="00274250"/>
    <w:rsid w:val="002B07E1"/>
    <w:rsid w:val="004645E8"/>
    <w:rsid w:val="00487FF8"/>
    <w:rsid w:val="0054681E"/>
    <w:rsid w:val="00582F50"/>
    <w:rsid w:val="007A2E49"/>
    <w:rsid w:val="00832C33"/>
    <w:rsid w:val="008B2802"/>
    <w:rsid w:val="00A270FB"/>
    <w:rsid w:val="00B5309C"/>
    <w:rsid w:val="00CF5A5C"/>
    <w:rsid w:val="00CF6568"/>
    <w:rsid w:val="00F135F3"/>
    <w:rsid w:val="00F97E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CE92"/>
  <w15:chartTrackingRefBased/>
  <w15:docId w15:val="{52B573E0-489D-4F8C-BB34-3A38759E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82F50"/>
    <w:pPr>
      <w:ind w:left="720"/>
      <w:contextualSpacing/>
    </w:pPr>
  </w:style>
  <w:style w:type="character" w:styleId="Kommentarzeichen">
    <w:name w:val="annotation reference"/>
    <w:basedOn w:val="Absatz-Standardschriftart"/>
    <w:uiPriority w:val="99"/>
    <w:semiHidden/>
    <w:unhideWhenUsed/>
    <w:rsid w:val="00CF5A5C"/>
    <w:rPr>
      <w:sz w:val="16"/>
      <w:szCs w:val="16"/>
    </w:rPr>
  </w:style>
  <w:style w:type="paragraph" w:styleId="Kommentartext">
    <w:name w:val="annotation text"/>
    <w:basedOn w:val="Standard"/>
    <w:link w:val="KommentartextZchn"/>
    <w:uiPriority w:val="99"/>
    <w:semiHidden/>
    <w:unhideWhenUsed/>
    <w:rsid w:val="00CF5A5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F5A5C"/>
    <w:rPr>
      <w:sz w:val="20"/>
      <w:szCs w:val="20"/>
    </w:rPr>
  </w:style>
  <w:style w:type="paragraph" w:styleId="Kommentarthema">
    <w:name w:val="annotation subject"/>
    <w:basedOn w:val="Kommentartext"/>
    <w:next w:val="Kommentartext"/>
    <w:link w:val="KommentarthemaZchn"/>
    <w:uiPriority w:val="99"/>
    <w:semiHidden/>
    <w:unhideWhenUsed/>
    <w:rsid w:val="00CF5A5C"/>
    <w:rPr>
      <w:b/>
      <w:bCs/>
    </w:rPr>
  </w:style>
  <w:style w:type="character" w:customStyle="1" w:styleId="KommentarthemaZchn">
    <w:name w:val="Kommentarthema Zchn"/>
    <w:basedOn w:val="KommentartextZchn"/>
    <w:link w:val="Kommentarthema"/>
    <w:uiPriority w:val="99"/>
    <w:semiHidden/>
    <w:rsid w:val="00CF5A5C"/>
    <w:rPr>
      <w:b/>
      <w:bCs/>
      <w:sz w:val="20"/>
      <w:szCs w:val="20"/>
    </w:rPr>
  </w:style>
  <w:style w:type="paragraph" w:styleId="Sprechblasentext">
    <w:name w:val="Balloon Text"/>
    <w:basedOn w:val="Standard"/>
    <w:link w:val="SprechblasentextZchn"/>
    <w:uiPriority w:val="99"/>
    <w:semiHidden/>
    <w:unhideWhenUsed/>
    <w:rsid w:val="00CF5A5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5A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1797</Words>
  <Characters>11323</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Markus Schöbel</cp:lastModifiedBy>
  <cp:revision>2</cp:revision>
  <dcterms:created xsi:type="dcterms:W3CDTF">2020-07-21T18:40:00Z</dcterms:created>
  <dcterms:modified xsi:type="dcterms:W3CDTF">2020-07-21T18:40:00Z</dcterms:modified>
</cp:coreProperties>
</file>