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ТЗ на разработку счетчика импульсов «ЭСИОН».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fldChar w:fldCharType="begin"/>
      </w:r>
      <w:r>
        <w:instrText> TC "Состав оборутования" \l 1 </w:instrText>
      </w:r>
      <w:r>
        <w:fldChar w:fldCharType="separate"/>
      </w:r>
      <w:r>
        <w:rPr>
          <w:rFonts w:cs="Times New Roman" w:ascii="Times New Roman" w:hAnsi="Times New Roman"/>
          <w:b/>
          <w:sz w:val="24"/>
          <w:szCs w:val="24"/>
        </w:rPr>
      </w:r>
      <w:r>
        <w:fldChar w:fldCharType="end"/>
      </w:r>
      <w:r>
        <w:fldChar w:fldCharType="begin"/>
      </w:r>
      <w:r>
        <w:instrText> TC "Состав оборутования" \l 1 </w:instrText>
      </w:r>
      <w:r>
        <w:fldChar w:fldCharType="separate"/>
      </w:r>
      <w:r>
        <w:rPr>
          <w:rFonts w:cs="Times New Roman" w:ascii="Times New Roman" w:hAnsi="Times New Roman"/>
          <w:b/>
          <w:sz w:val="24"/>
          <w:szCs w:val="24"/>
        </w:rPr>
      </w:r>
      <w:r>
        <w:fldChar w:fldCharType="end"/>
      </w:r>
      <w:r>
        <w:fldChar w:fldCharType="begin"/>
      </w:r>
      <w:r>
        <w:instrText> TC "Состав оборутования" \l 1 </w:instrText>
      </w:r>
      <w:r>
        <w:fldChar w:fldCharType="separate"/>
      </w:r>
      <w:r>
        <w:rPr>
          <w:rFonts w:cs="Times New Roman" w:ascii="Times New Roman" w:hAnsi="Times New Roman"/>
          <w:b/>
          <w:sz w:val="24"/>
          <w:szCs w:val="24"/>
        </w:rPr>
      </w:r>
      <w:r>
        <w:fldChar w:fldCharType="end"/>
      </w:r>
      <w:r>
        <w:fldChar w:fldCharType="begin"/>
      </w:r>
      <w:r>
        <w:instrText> TC "Состав оборутования" \l 1 </w:instrText>
      </w:r>
      <w:r>
        <w:fldChar w:fldCharType="separate"/>
      </w:r>
      <w:r>
        <w:rPr>
          <w:rFonts w:cs="Times New Roman" w:ascii="Times New Roman" w:hAnsi="Times New Roman"/>
          <w:b/>
          <w:sz w:val="24"/>
          <w:szCs w:val="24"/>
        </w:rPr>
      </w:r>
      <w:r>
        <w:fldChar w:fldCharType="end"/>
      </w:r>
      <w:r>
        <w:fldChar w:fldCharType="begin"/>
      </w:r>
      <w:r>
        <w:instrText> TC "Состав оборутования" \l 1 </w:instrText>
      </w:r>
      <w:r>
        <w:fldChar w:fldCharType="separate"/>
      </w:r>
      <w:r>
        <w:rPr>
          <w:rFonts w:cs="Times New Roman" w:ascii="Times New Roman" w:hAnsi="Times New Roman"/>
          <w:b/>
          <w:sz w:val="24"/>
          <w:szCs w:val="24"/>
        </w:rPr>
      </w:r>
      <w:r>
        <w:fldChar w:fldCharType="end"/>
      </w:r>
      <w:r>
        <w:fldChar w:fldCharType="begin"/>
      </w:r>
      <w:r>
        <w:instrText> TC "Состав оборутования" \l 1 </w:instrText>
      </w:r>
      <w:r>
        <w:fldChar w:fldCharType="separate"/>
      </w:r>
      <w:r>
        <w:rPr>
          <w:rFonts w:cs="Times New Roman" w:ascii="Times New Roman" w:hAnsi="Times New Roman"/>
          <w:b/>
          <w:sz w:val="24"/>
          <w:szCs w:val="24"/>
        </w:rPr>
      </w:r>
      <w:r>
        <w:fldChar w:fldCharType="end"/>
      </w:r>
      <w:r>
        <w:rPr>
          <w:rFonts w:cs="Times New Roman" w:ascii="Times New Roman" w:hAnsi="Times New Roman"/>
          <w:b/>
          <w:sz w:val="24"/>
          <w:szCs w:val="24"/>
        </w:rPr>
        <w:t xml:space="preserve">Оглавление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Требования к системе.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Структура микроконтроллерного модуля.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Состав оборудованя микроконтроллерного модуля.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3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Требования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Система дистанционного сбора и обработки показаний счетчиков ресурсов должна быть реализована на основе счетчиков импульсов «ЭСИОН», осуществляющих подсчет импульсов, поступающих от счетчиков ресурсов с их импульсных выходов, и передающих накопленные данные раз в сутки по внутриквартирной сети </w:t>
      </w:r>
      <w:r>
        <w:rPr>
          <w:rFonts w:cs="Times New Roman" w:ascii="Times New Roman" w:hAnsi="Times New Roman"/>
          <w:sz w:val="24"/>
          <w:szCs w:val="24"/>
          <w:lang w:val="en-US"/>
        </w:rPr>
        <w:t>WiFi</w:t>
      </w:r>
      <w:r>
        <w:rPr>
          <w:rFonts w:cs="Times New Roman" w:ascii="Times New Roman" w:hAnsi="Times New Roman"/>
          <w:sz w:val="24"/>
          <w:szCs w:val="24"/>
        </w:rPr>
        <w:t xml:space="preserve"> и далее по сети </w:t>
      </w:r>
      <w:r>
        <w:rPr>
          <w:rFonts w:cs="Times New Roman" w:ascii="Times New Roman" w:hAnsi="Times New Roman"/>
          <w:sz w:val="24"/>
          <w:szCs w:val="24"/>
          <w:lang w:val="en-US"/>
        </w:rPr>
        <w:t>Internet</w:t>
      </w:r>
      <w:r>
        <w:rPr>
          <w:rFonts w:cs="Times New Roman" w:ascii="Times New Roman" w:hAnsi="Times New Roman"/>
          <w:sz w:val="24"/>
          <w:szCs w:val="24"/>
        </w:rPr>
        <w:t xml:space="preserve"> на удаленный сервер.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Счетчики импульсов должны быть реализованы как микропроцессорное устройство с 2-4 входами. На каждый вход поступает импульсный сигнал от счетчика ресурсов. Счетчик импульсов должен считать поступающие импульсы и хранить значения для каждого из каналов в энергонезависимой памяти.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Счетчик импульсов должен быть оснащен модулем передачи данных </w:t>
      </w:r>
      <w:r>
        <w:rPr>
          <w:rFonts w:cs="Times New Roman" w:ascii="Times New Roman" w:hAnsi="Times New Roman"/>
          <w:sz w:val="24"/>
          <w:szCs w:val="24"/>
          <w:lang w:val="en-US"/>
        </w:rPr>
        <w:t>WiFi</w:t>
      </w:r>
      <w:r>
        <w:rPr>
          <w:rFonts w:cs="Times New Roman" w:ascii="Times New Roman" w:hAnsi="Times New Roman"/>
          <w:sz w:val="24"/>
          <w:szCs w:val="24"/>
        </w:rPr>
        <w:t xml:space="preserve">. Не реже 1 раза в сутки в произвольное время должна осуществляться передача данных с использованием сети </w:t>
      </w:r>
      <w:r>
        <w:rPr>
          <w:rFonts w:cs="Times New Roman" w:ascii="Times New Roman" w:hAnsi="Times New Roman"/>
          <w:sz w:val="24"/>
          <w:szCs w:val="24"/>
          <w:lang w:val="en-US"/>
        </w:rPr>
        <w:t>WiFi</w:t>
      </w:r>
      <w:r>
        <w:rPr>
          <w:rFonts w:cs="Times New Roman" w:ascii="Times New Roman" w:hAnsi="Times New Roman"/>
          <w:sz w:val="24"/>
          <w:szCs w:val="24"/>
        </w:rPr>
        <w:t xml:space="preserve">, к выделенному «облачному» серверу.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Электропитание счетчика импульсов должно осуществляться от встроенного элемента питания. Срок службы элемента питания – не менее 6 лет. Предусмотреть возможность подключения внешнего электропитания. Остаточный уровень заряда элемента питания должен контролироваться и передаваться по сети </w:t>
      </w:r>
      <w:r>
        <w:rPr>
          <w:rFonts w:cs="Times New Roman" w:ascii="Times New Roman" w:hAnsi="Times New Roman"/>
          <w:sz w:val="24"/>
          <w:szCs w:val="24"/>
          <w:lang w:val="en-US"/>
        </w:rPr>
        <w:t>WiFi</w:t>
      </w:r>
      <w:r>
        <w:rPr>
          <w:rFonts w:cs="Times New Roman" w:ascii="Times New Roman" w:hAnsi="Times New Roman"/>
          <w:sz w:val="24"/>
          <w:szCs w:val="24"/>
        </w:rPr>
        <w:t xml:space="preserve"> вместе со значениями счетных входов.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Для настройки устройства (занесения исходных показаний счетчиков ресурсов, их типов (ХВС, ГВС, тепло, электричество, газ), номеров счетчиков, настроек сети </w:t>
      </w:r>
      <w:r>
        <w:rPr>
          <w:rFonts w:cs="Times New Roman" w:ascii="Times New Roman" w:hAnsi="Times New Roman"/>
          <w:sz w:val="24"/>
          <w:szCs w:val="24"/>
          <w:lang w:val="en-US"/>
        </w:rPr>
        <w:t>WiFi</w:t>
      </w:r>
      <w:r>
        <w:rPr>
          <w:rFonts w:cs="Times New Roman" w:ascii="Times New Roman" w:hAnsi="Times New Roman"/>
          <w:sz w:val="24"/>
          <w:szCs w:val="24"/>
        </w:rPr>
        <w:t xml:space="preserve">) предусмотреть отдельный интерфейс (или, может быть, настраивать по </w:t>
      </w:r>
      <w:r>
        <w:rPr>
          <w:rFonts w:cs="Times New Roman" w:ascii="Times New Roman" w:hAnsi="Times New Roman"/>
          <w:sz w:val="24"/>
          <w:szCs w:val="24"/>
          <w:lang w:val="en-US"/>
        </w:rPr>
        <w:t>WiFi</w:t>
      </w:r>
      <w:r>
        <w:rPr>
          <w:rFonts w:cs="Times New Roman" w:ascii="Times New Roman" w:hAnsi="Times New Roman"/>
          <w:sz w:val="24"/>
          <w:szCs w:val="24"/>
        </w:rPr>
        <w:t xml:space="preserve">? Так будет дешевле).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Предусмотреть датчик вскрытия корпуса, при срабатывании которого счетчик импульсов должен передавать на сервер соответствующий код.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Все разъемы счетчика импульсов должны быть скрыты внутри корпуса и недоступны пользователю без вскрытия корпуса.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Предусмотреть возможность в перспективе подключение дополнительных модулей импульсных входов (до 10), модуля подключения внешних датчиков, модуля исполнительных устройств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spacing w:lineRule="auto" w:line="240" w:before="0" w:after="0"/>
        <w:ind w:firstLine="709"/>
        <w:jc w:val="both"/>
        <w:rPr>
          <w:rFonts w:cs="Times New Roman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Noto Sans CJK SC Regular" w:cs="Times New Roman"/>
          <w:b/>
          <w:b/>
          <w:sz w:val="24"/>
          <w:szCs w:val="24"/>
        </w:rPr>
      </w:pPr>
      <w:r>
        <w:rPr>
          <w:rFonts w:eastAsia="Noto Sans CJK SC Regular" w:cs="Times New Roman" w:ascii="Times New Roman" w:hAnsi="Times New Roman"/>
          <w:b/>
          <w:sz w:val="24"/>
          <w:szCs w:val="24"/>
        </w:rPr>
        <w:t>Струтура микроконтроллерного модуля.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Noto Sans CJK SC Regular" w:cs="Times New Roman"/>
          <w:b w:val="false"/>
          <w:b w:val="false"/>
          <w:bCs w:val="false"/>
          <w:sz w:val="24"/>
          <w:szCs w:val="24"/>
        </w:rPr>
      </w:pPr>
      <w:r>
        <w:rPr>
          <w:rFonts w:eastAsia="Noto Sans CJK SC Regular" w:cs="Times New Roman" w:ascii="Times New Roman" w:hAnsi="Times New Roman"/>
          <w:b w:val="false"/>
          <w:bCs w:val="false"/>
          <w:sz w:val="24"/>
          <w:szCs w:val="24"/>
        </w:rPr>
        <w:t>В состав микроконтроллерного модуля входит: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eastAsia="Noto Sans CJK SC Regular" w:cs="Times New Roman"/>
          <w:b w:val="false"/>
          <w:b w:val="false"/>
          <w:bCs w:val="false"/>
          <w:sz w:val="24"/>
          <w:szCs w:val="24"/>
        </w:rPr>
      </w:pPr>
      <w:r>
        <w:rPr>
          <w:rFonts w:eastAsia="Noto Sans CJK SC Regular" w:cs="Times New Roman" w:ascii="Times New Roman" w:hAnsi="Times New Roman"/>
          <w:b w:val="false"/>
          <w:bCs w:val="false"/>
          <w:sz w:val="24"/>
          <w:szCs w:val="24"/>
        </w:rPr>
        <w:t>Микроконтроллер, имеющий встроенный WIFI модуль, выполняет основную работу по взаимодействию с удалённым сервером посредствам подключения по каналу wifi. Осуществляет чтение конфигурации с SD карты и периодическую запись логов подсчитываемых импульсов с датчиков. ESP8266.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eastAsia="Noto Sans CJK SC Regular" w:cs="Times New Roman"/>
          <w:b w:val="false"/>
          <w:b w:val="false"/>
          <w:bCs w:val="false"/>
          <w:sz w:val="24"/>
          <w:szCs w:val="24"/>
        </w:rPr>
      </w:pPr>
      <w:r>
        <w:rPr>
          <w:rFonts w:eastAsia="Noto Sans CJK SC Regular" w:cs="Times New Roman" w:ascii="Times New Roman" w:hAnsi="Times New Roman"/>
          <w:b w:val="false"/>
          <w:bCs w:val="false"/>
          <w:sz w:val="24"/>
          <w:szCs w:val="24"/>
        </w:rPr>
        <w:t xml:space="preserve">Микроконтроллер, отслеживающий входные импульсы со счётчиков, имеющие сверх малое энергопотребление и высокую скорость пробуждения из спящего режима при поступлении отслеживаемых импульсов. 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Noto Sans CJK SC Regular" w:cs="Times New Roman"/>
          <w:b/>
          <w:b/>
          <w:sz w:val="24"/>
          <w:szCs w:val="24"/>
        </w:rPr>
      </w:pPr>
      <w:r>
        <w:rPr>
          <w:rFonts w:eastAsia="Noto Sans CJK SC Regular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Noto Sans CJK SC Regular" w:cs="Times New Roman"/>
          <w:b/>
          <w:b/>
          <w:sz w:val="24"/>
          <w:szCs w:val="24"/>
        </w:rPr>
      </w:pPr>
      <w:r>
        <w:rPr>
          <w:rFonts w:eastAsia="Noto Sans CJK SC Regular" w:cs="Times New Roman" w:ascii="Times New Roman" w:hAnsi="Times New Roman"/>
          <w:b/>
          <w:sz w:val="24"/>
          <w:szCs w:val="24"/>
        </w:rPr>
        <w:t>Состав оборудования.</w:t>
      </w:r>
    </w:p>
    <w:sectPr>
      <w:type w:val="nextPage"/>
      <w:pgSz w:w="11906" w:h="16838"/>
      <w:pgMar w:left="1418" w:right="707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1">
    <w:name w:val="Heading 1"/>
    <w:basedOn w:val="Style14"/>
    <w:qFormat/>
    <w:pPr/>
    <w:rPr/>
  </w:style>
  <w:style w:type="paragraph" w:styleId="2">
    <w:name w:val="Heading 2"/>
    <w:basedOn w:val="Style14"/>
    <w:qFormat/>
    <w:pPr/>
    <w:rPr/>
  </w:style>
  <w:style w:type="paragraph" w:styleId="3">
    <w:name w:val="Heading 3"/>
    <w:basedOn w:val="Style14"/>
    <w:qFormat/>
    <w:pPr/>
    <w:rPr/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1" w:customStyle="1">
    <w:name w:val="Текст выноски Знак"/>
    <w:basedOn w:val="DefaultParagraphFont"/>
    <w:link w:val="a3"/>
    <w:uiPriority w:val="99"/>
    <w:semiHidden/>
    <w:qFormat/>
    <w:rsid w:val="001f2d95"/>
    <w:rPr>
      <w:rFonts w:ascii="Tahoma" w:hAnsi="Tahoma" w:cs="Tahoma"/>
      <w:sz w:val="16"/>
      <w:szCs w:val="16"/>
    </w:rPr>
  </w:style>
  <w:style w:type="character" w:styleId="Style12">
    <w:name w:val="Символ нумерации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1f2d9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LibreOffice/5.1.6.2$Linux_X86_64 LibreOffice_project/10m0$Build-2</Application>
  <Pages>1</Pages>
  <Words>318</Words>
  <Characters>2275</Characters>
  <CharactersWithSpaces>2580</CharactersWithSpaces>
  <Paragraphs>19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2017-08-17T07:18:00Z</dcterms:created>
  <dc:creator>SAFID</dc:creator>
  <dc:description/>
  <dc:language>ru-RU</dc:language>
  <cp:lastModifiedBy/>
  <cp:lastPrinted>2017-08-17T08:01:00Z</cp:lastPrinted>
  <dcterms:modified xsi:type="dcterms:W3CDTF">2018-04-05T09:16:27Z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