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38.png" ContentType="image/png"/>
  <Override PartName="/word/media/rId36.jpg" ContentType="image/jpeg"/>
  <Override PartName="/word/media/rId57.png" ContentType="image/png"/>
  <Override PartName="/word/media/rId53.png" ContentType="image/png"/>
  <Override PartName="/word/media/rId41.png" ContentType="image/png"/>
  <Override PartName="/word/media/rId39.png" ContentType="image/png"/>
  <Override PartName="/word/media/rId37.png" ContentType="image/png"/>
  <Override PartName="/word/media/rId42.png" ContentType="image/png"/>
  <Override PartName="/word/media/rId60.png" ContentType="image/png"/>
  <Override PartName="/word/media/rId62.png" ContentType="image/png"/>
  <Override PartName="/word/media/rId40.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27</w:t>
      </w:r>
      <w:r>
        <w:t xml:space="preserve"> </w:t>
      </w:r>
      <w:r>
        <w:t xml:space="preserve">February,</w:t>
      </w:r>
      <w:r>
        <w:t xml:space="preserve"> </w:t>
      </w:r>
      <w:r>
        <w:t xml:space="preserve">2019</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historically has comprised approximately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w:t>
      </w:r>
      <w:r>
        <w:t xml:space="preserve"> </w:t>
      </w:r>
      <w:r>
        <w:t xml:space="preserve">(Checkley Jr. et al. 2009)</w:t>
      </w:r>
      <w:r>
        <w:t xml:space="preserve">. In addition, the Indian oil sardine fishery is largely coastal and artisanal thus migration of fish schools in and out of the coastal zone greatly affects exposure to the fishery.</w:t>
      </w:r>
    </w:p>
    <w:p>
      <w:pPr>
        <w:pStyle w:val="BodyText"/>
      </w:pPr>
      <w:r>
        <w:t xml:space="preserve">Researchers have examined a variety of environmental variables for their correlation with landings of the Indian oil sardine. Precipitation during the southwest monsoon</w:t>
      </w:r>
      <w:r>
        <w:t xml:space="preserve"> </w:t>
      </w:r>
      <w:r>
        <w:t xml:space="preserve">(Murty and Edelman 1966, Antony Raja 1969, 1972,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p>
    <w:p>
      <w:pPr>
        <w:pStyle w:val="BodyText"/>
      </w:pPr>
      <w:r>
        <w:t xml:space="preserve">In this paper, we revisit forecasting of oil sardine landings using environmental covariates to improve forecast accuracy. We specifically focus on environmental covariates measured via remote-sensing. Remote-sensing data give us time series of environmental data over a wide spatial extent at a daily and monthly resolution and at low cost. A better understanding of how and whether remote sensing data explains variation in seasonal catch will give insights into how the environment affects landings and how (and whether) remote sensing can be used to help improve our forecasts. To model landings, we use autoregressive time-series models (Box-Jenkins models). Forecasting landings data (catch) using time-series models has a long tradition in fisheries and has been applied to many species</w:t>
      </w:r>
      <w:r>
        <w:t xml:space="preserve"> </w:t>
      </w:r>
      <w:r>
        <w:t xml:space="preserve">(Mendelssohn 1981, Cohen and Stone 1987, Nobel and Sathianandan 1991, Stergiou and Christou 1996, Lloret et al. 2000, Georgakarakos et al. 2006, Prista et al. 2011, Lawer 2016 )</w:t>
      </w:r>
      <w:r>
        <w:t xml:space="preserve">, including oil sardines</w:t>
      </w:r>
      <w:r>
        <w:t xml:space="preserve"> </w:t>
      </w:r>
      <w:r>
        <w:t xml:space="preserve">(Srinath 1998, Venugopalan and Srinath 1998)</w:t>
      </w:r>
      <w:r>
        <w:t xml:space="preserve">. Unlike prior work on landings models with covariates, we use non-linear time-series models to allow a flexible effect of covariates and past catch on current landings.</w:t>
      </w:r>
    </w:p>
    <w:p>
      <w:pPr>
        <w:pStyle w:val="BodyText"/>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(Smitha et al. 2008, Smitha 2010)</w:t>
      </w:r>
      <w:r>
        <w:t xml:space="preserve">. The result is a strong temperature differential between the near-shore and off-shore and high primary productivity and chlorophyll in this region</w:t>
      </w:r>
      <w:r>
        <w:t xml:space="preserve"> </w:t>
      </w:r>
      <w:r>
        <w:t xml:space="preserve">(Madhupratap et al. 2001, Habeebrehman et al. 2008, Jayaram et al. 2010, Raghavan et al. 2010, Smitha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BodyText"/>
      </w:pPr>
      <w:r>
        <w:t xml:space="preserve">The Indian oil sardine fishery is restricted along the narrow strip of the western India continental shelf, within 20 km from the shore. The yearly cycle of the fishery begins start of spawning during June – July, corresponding with the onset of the southwest monsoon</w:t>
      </w:r>
      <w:r>
        <w:t xml:space="preserve"> </w:t>
      </w:r>
      <w:r>
        <w:t xml:space="preserve">(Chidambaram 1950, Antony Raja 1969)</w:t>
      </w:r>
      <w:r>
        <w:t xml:space="preserve">. The mature fish migrate from offshore to coastal waters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and the spawning begins during the southwest monsoon period when temperature, salinity and suitable food availability are conducive for larval survival</w:t>
      </w:r>
      <w:r>
        <w:t xml:space="preserve"> </w:t>
      </w:r>
      <w:r>
        <w:t xml:space="preserve">(Murty and Edelman 1966,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 within 24 hrs</w:t>
      </w:r>
      <w:r>
        <w:t xml:space="preserve"> </w:t>
      </w:r>
      <w:r>
        <w:t xml:space="preserve">(Nair 1959)</w:t>
      </w:r>
      <w:r>
        <w:t xml:space="preserve">.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w:t>
      </w:r>
      <w:r>
        <w:t xml:space="preserve"> </w:t>
      </w:r>
      <w:r>
        <w:t xml:space="preserve">(Smitha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from 40mm to 100mm appear in the catch in August and September in most years</w:t>
      </w:r>
      <w:r>
        <w:t xml:space="preserve"> </w:t>
      </w:r>
      <w:r>
        <w:t xml:space="preserve">(Antony Raja 1970, Nair et al. 2016)</w:t>
      </w:r>
      <w:r>
        <w:t xml:space="preserve">. As the phytoplankton bloom spreads northward, the oil sardines follow thus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monsoon returns, the oil sardine cycle begins anew.</w:t>
      </w:r>
    </w:p>
    <w:p>
      <w:pPr>
        <w:pStyle w:val="BodyText"/>
      </w:pPr>
      <w:r>
        <w:t xml:space="preserve">Overall, catches along the Kerala coast are fairly high throughout the year except during March-May (Figure 2).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last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0-yr, 1-yr and 2-yr fish</w:t>
      </w:r>
      <w:r>
        <w:t xml:space="preserve"> </w:t>
      </w:r>
      <w:r>
        <w:t xml:space="preserve">(Nair et al. 2016)</w:t>
      </w:r>
      <w:r>
        <w:t xml:space="preserve">.</w:t>
      </w:r>
    </w:p>
    <w:p>
      <w:pPr>
        <w:pStyle w:val="Heading1"/>
      </w:pPr>
      <w:bookmarkStart w:id="22" w:name="materials-and-methods"/>
      <w:bookmarkEnd w:id="22"/>
      <w:r>
        <w:t xml:space="preserve">Materials and Methods</w:t>
      </w:r>
    </w:p>
    <w:p>
      <w:pPr>
        <w:pStyle w:val="Heading2"/>
      </w:pPr>
      <w:bookmarkStart w:id="23" w:name="sardine-landing-data"/>
      <w:bookmarkEnd w:id="23"/>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Pillai 1982, Jacob et al. 1987, 2016)</w:t>
      </w:r>
      <w:r>
        <w:t xml:space="preserve">. The quarterly landing data were log-transformed to stabilize the seasonal variance.</w:t>
      </w:r>
    </w:p>
    <w:p>
      <w:pPr>
        <w:pStyle w:val="Heading2"/>
      </w:pPr>
      <w:bookmarkStart w:id="24" w:name="remote-sensing-data"/>
      <w:bookmarkEnd w:id="24"/>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1). The SST and CHL satellite data were retrieved from the NOAA ERDDAP server.</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1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Precipitation data were obtained from two different sources. The first was an estimate of the monthly precipitation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(2017)</w:t>
      </w:r>
      <w:r>
        <w:t xml:space="preserve">.</w:t>
      </w:r>
    </w:p>
    <w:p>
      <w:pPr>
        <w:pStyle w:val="Heading2"/>
      </w:pPr>
      <w:bookmarkStart w:id="25" w:name="hypotheses"/>
      <w:bookmarkEnd w:id="25"/>
      <w:r>
        <w:t xml:space="preserve">Hypotheses</w:t>
      </w:r>
    </w:p>
    <w:p>
      <w:pPr>
        <w:pStyle w:val="FirstParagraph"/>
      </w:pPr>
      <w:r>
        <w:t xml:space="preserve">Environmental variability is known to be a key driver of population variability in small forage fish</w:t>
      </w:r>
      <w:r>
        <w:t xml:space="preserve"> </w:t>
      </w:r>
      <w:r>
        <w:t xml:space="preserve">(Bakun 1996, Cury et al. 2000, Checkley Jr. et al. 2017)</w:t>
      </w:r>
      <w:r>
        <w:t xml:space="preserve">. Based on biological information concerning how environmental conditions affect sardine survival and recruitment and affect exposure of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are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The post-monsoon catch (Oct-May) is a mix of 0-yr fish (less than 12 months old) and mature fish (greater than 12 months old). Variables that are correlated with larval and juvenile survival should correlate with the post-monsoon catch both in the current year and in futures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w:t>
      </w:r>
    </w:p>
    <w:p>
      <w:pPr>
        <w:pStyle w:val="Heading2"/>
      </w:pPr>
      <w:bookmarkStart w:id="26" w:name="explanatory-models"/>
      <w:bookmarkEnd w:id="26"/>
      <w:r>
        <w:t xml:space="preserve">Explanatory models</w:t>
      </w:r>
    </w:p>
    <w:p>
      <w:pPr>
        <w:pStyle w:val="FirstParagraph"/>
      </w:pPr>
      <w:r>
        <w:t xml:space="preserve">We modeled the catches during the late-spawning season (quarter 3) separately from the post-summer monsoon season (October to June). Thus there is no seasonalily in our catch time series, as we analyzed a yearly time series of quarter 3 catches separately from a yearly time series of post-monsoon catches. We divided the catch in this way for biological reasons. Catch in the 3rd quarter (July-Sep) captures a mix of spawning age fish as it overlaps with the tail end of the spawning season, is affected by a fishery closure from July to mid-August during the monsoon, and is periodically inflated by the appearance of small 0-year fish from early summer spawning. In addition, the covariates that affect the timing of spawning and the early egg and larval survival may be different than those that affect later growth, survival and shoaling that exposes fish to the inshore fishery.</w:t>
      </w:r>
    </w:p>
    <w:p>
      <w:pPr>
        <w:pStyle w:val="BodyText"/>
      </w:pPr>
      <w:r>
        <w:t xml:space="preserve">We tested ARIMA models on both oil sardine catch time series and found little support for auto-regressive errors (ARIMA models with a MA component) based on diagnostic tests of the residuals and model selection. The best supported ARIMA models were simple AR models (</w:t>
      </w:r>
      <m:oMath>
        <m:sSub>
          <m:e>
            <m:r>
              <m:t>x</m:t>
            </m:r>
          </m:e>
          <m:sub>
            <m:r>
              <m:t>t</m:t>
            </m:r>
          </m:sub>
        </m:sSub>
        <m:r>
          <m:t>=</m:t>
        </m:r>
        <m:r>
          <m:t>b</m:t>
        </m:r>
        <m:sSub>
          <m:e>
            <m:r>
              <m:t>x</m:t>
            </m:r>
          </m:e>
          <m:sub>
            <m:r>
              <m:t>t</m:t>
            </m:r>
            <m:r>
              <m:t>−</m:t>
            </m:r>
            <m:r>
              <m:t>1</m:t>
            </m:r>
          </m:sub>
        </m:sSub>
        <m:r>
          <m:t>+</m:t>
        </m:r>
        <m:r>
          <m:t>η</m:t>
        </m:r>
      </m:oMath>
      <w:r>
        <w:t xml:space="preserve">). This lack of strong autocorrelation in residuals has been found in other studies that tested ARIMA models for forecasting oil sardine catch</w:t>
      </w:r>
      <w:r>
        <w:t xml:space="preserve"> </w:t>
      </w:r>
      <w:r>
        <w:t xml:space="preserve">(Stergiou and Christou 1996)</w:t>
      </w:r>
      <w:r>
        <w:t xml:space="preserve">. We thus used AR-only models, however we tested both linear and non-linear models using a form of generalized additive model (GAM). The landings models were fit using conditional sum of squares (conditioning on the first 1 or 2 landings values in the time series).</w:t>
      </w:r>
    </w:p>
    <w:p>
      <w:pPr>
        <w:pStyle w:val="BodyText"/>
      </w:pPr>
      <w:r>
        <w:t xml:space="preserve">We investigated correlations between environmental variables and sardine catch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w:t>
      </w:r>
    </w:p>
    <w:p>
      <w:pPr>
        <w:pStyle w:val="BodyText"/>
      </w:pPr>
      <w:r>
        <w:t xml:space="preserve">The first step in our analysis was to determine the catch model: the model for current catch as a function of the past catch.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and to limit the flexibility of the models being fit. Multi-modal or overly flexible response curves would not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BodyText"/>
      </w:pPr>
      <w:r>
        <w:t xml:space="preserve">Our catch models took the form</w:t>
      </w:r>
    </w:p>
    <w:p>
      <w:pPr>
        <w:pStyle w:val="Compact"/>
        <w:numPr>
          <w:numId w:val="1001"/>
          <w:ilvl w:val="0"/>
        </w:numPr>
      </w:pPr>
      <w:r>
        <w:t xml:space="preserve">random walk:</w:t>
      </w:r>
      <w:r>
        <w:t xml:space="preserve"> </w:t>
      </w:r>
      <m:oMath>
        <m:r>
          <m:t>l</m:t>
        </m:r>
        <m:r>
          <m:t>n</m:t>
        </m:r>
        <m:r>
          <m:t>(</m:t>
        </m:r>
        <m:sSub>
          <m:e>
            <m:r>
              <m:t>C</m:t>
            </m:r>
          </m:e>
          <m:sub>
            <m:r>
              <m:t>i</m:t>
            </m:r>
            <m:r>
              <m:t>,</m:t>
            </m:r>
            <m:r>
              <m:t>t</m:t>
            </m:r>
          </m:sub>
        </m:sSub>
        <m:r>
          <m:t>)</m:t>
        </m:r>
        <m:r>
          <m:t>=</m:t>
        </m:r>
        <m:r>
          <m:t>α</m:t>
        </m:r>
        <m:r>
          <m:t>+</m:t>
        </m:r>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AR-1:</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AR-2:</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sSub>
          <m:e>
            <m:r>
              <m:t>ϕ</m:t>
            </m:r>
          </m:e>
          <m:sub>
            <m:r>
              <m:t>2</m:t>
            </m:r>
          </m:sub>
        </m:sSub>
        <m:r>
          <m:t>l</m:t>
        </m:r>
        <m:r>
          <m:t>n</m:t>
        </m:r>
        <m:r>
          <m:t>(</m:t>
        </m:r>
        <m:sSub>
          <m:e>
            <m:r>
              <m:t>C</m:t>
            </m:r>
          </m:e>
          <m:sub>
            <m:r>
              <m:t>k</m:t>
            </m:r>
            <m:r>
              <m:t>,</m:t>
            </m:r>
            <m:r>
              <m:t>t</m:t>
            </m:r>
            <m:r>
              <m:t>−</m:t>
            </m:r>
            <m:r>
              <m:t>2</m:t>
            </m:r>
          </m:sub>
        </m:sSub>
        <m:r>
          <m:t>)</m:t>
        </m:r>
        <m:r>
          <m:t>)</m:t>
        </m:r>
        <m:r>
          <m:t>+</m:t>
        </m:r>
        <m:r>
          <m:t>ϵ</m:t>
        </m:r>
      </m:oMath>
    </w:p>
    <w:p>
      <w:pPr>
        <w:pStyle w:val="Compact"/>
        <w:numPr>
          <w:numId w:val="1001"/>
          <w:ilvl w:val="0"/>
        </w:numPr>
      </w:pPr>
      <w:r>
        <w:t xml:space="preserve">non-linear:</w:t>
      </w:r>
      <w:r>
        <w:t xml:space="preserve"> </w:t>
      </w:r>
      <m:oMath>
        <m:r>
          <m:t>l</m:t>
        </m:r>
        <m:r>
          <m:t>n</m:t>
        </m:r>
        <m:r>
          <m:t>(</m:t>
        </m:r>
        <m:sSub>
          <m:e>
            <m:r>
              <m:t>C</m:t>
            </m:r>
          </m:e>
          <m:sub>
            <m:r>
              <m:t>i</m:t>
            </m:r>
            <m:r>
              <m:t>,</m:t>
            </m:r>
            <m:r>
              <m:t>t</m:t>
            </m:r>
          </m:sub>
        </m:sSub>
        <m:r>
          <m:t>)</m:t>
        </m:r>
        <m:r>
          <m:t>=</m:t>
        </m:r>
        <m:r>
          <m:t>α</m:t>
        </m:r>
        <m:r>
          <m:t>+</m:t>
        </m:r>
        <m:sSub>
          <m:e>
            <m:r>
              <m:t>s</m:t>
            </m:r>
          </m:e>
          <m:sub>
            <m:r>
              <m:t>1</m:t>
            </m:r>
          </m:sub>
        </m:sSub>
        <m:r>
          <m:t>(</m:t>
        </m:r>
        <m:r>
          <m:t>l</m:t>
        </m:r>
        <m:r>
          <m:t>n</m:t>
        </m:r>
        <m:r>
          <m:t>(</m:t>
        </m:r>
        <m:sSub>
          <m:e>
            <m:r>
              <m:t>C</m:t>
            </m:r>
          </m:e>
          <m:sub>
            <m:r>
              <m:t>j</m:t>
            </m:r>
            <m:r>
              <m:t>,</m:t>
            </m:r>
            <m:r>
              <m:t>t</m:t>
            </m:r>
            <m:r>
              <m:t>−</m:t>
            </m:r>
            <m:r>
              <m:t>1</m:t>
            </m:r>
          </m:sub>
        </m:sSub>
        <m:r>
          <m:t>)</m:t>
        </m:r>
        <m:r>
          <m:t>)</m:t>
        </m:r>
        <m:r>
          <m:t>+</m:t>
        </m:r>
        <m:sSub>
          <m:e>
            <m:r>
              <m:t>s</m:t>
            </m:r>
          </m:e>
          <m:sub>
            <m:r>
              <m:t>2</m:t>
            </m:r>
          </m:sub>
        </m:sSub>
        <m:r>
          <m:t>(</m:t>
        </m:r>
        <m:r>
          <m:t>l</m:t>
        </m:r>
        <m:r>
          <m:t>n</m:t>
        </m:r>
        <m:r>
          <m:t>(</m:t>
        </m:r>
        <m:sSub>
          <m:e>
            <m:r>
              <m:t>C</m:t>
            </m:r>
          </m:e>
          <m:sub>
            <m:r>
              <m:t>k</m:t>
            </m:r>
            <m:r>
              <m:t>,</m:t>
            </m:r>
            <m:r>
              <m:t>t</m:t>
            </m:r>
            <m:r>
              <m:t>−</m:t>
            </m:r>
            <m:r>
              <m:t>2</m:t>
            </m:r>
          </m:sub>
        </m:sSub>
        <m:r>
          <m:t>)</m:t>
        </m:r>
        <m:r>
          <m:t>)</m:t>
        </m:r>
        <m:r>
          <m:t>+</m:t>
        </m:r>
        <m:r>
          <m:t>ϵ</m:t>
        </m:r>
      </m:oMath>
    </w:p>
    <w:p>
      <w:pPr>
        <w:pStyle w:val="FirstParagraph"/>
      </w:pPr>
      <w:r>
        <w:t xml:space="preserve">where</w:t>
      </w:r>
      <w:r>
        <w:t xml:space="preserve"> </w:t>
      </w:r>
      <m:oMath>
        <m:r>
          <m:t>l</m:t>
        </m:r>
        <m:r>
          <m:t>n</m:t>
        </m:r>
        <m:r>
          <m:t>(</m:t>
        </m:r>
        <m:sSub>
          <m:e>
            <m:r>
              <m:t>C</m:t>
            </m:r>
          </m:e>
          <m:sub>
            <m:r>
              <m:t>i</m:t>
            </m:r>
            <m:r>
              <m:t>,</m:t>
            </m:r>
            <m:r>
              <m:t>t</m:t>
            </m:r>
          </m:sub>
        </m:sSub>
        <m:r>
          <m:t>)</m:t>
        </m:r>
      </m:oMath>
      <w:r>
        <w:t xml:space="preserve"> </w:t>
      </w:r>
      <w:r>
        <w:t xml:space="preserve">is the log catch in the current year</w:t>
      </w:r>
      <w:r>
        <w:t xml:space="preserve"> </w:t>
      </w:r>
      <m:oMath>
        <m:r>
          <m:t>t</m:t>
        </m:r>
      </m:oMath>
      <w:r>
        <w:t xml:space="preserve"> </w:t>
      </w:r>
      <w:r>
        <w:t xml:space="preserve">in season</w:t>
      </w:r>
      <w:r>
        <w:t xml:space="preserve"> </w:t>
      </w:r>
      <m:oMath>
        <m:r>
          <m:t>i</m:t>
        </m:r>
      </m:oMath>
      <w:r>
        <w:t xml:space="preserve">. We modeled two different seasons: 3rd quarter catch</w:t>
      </w:r>
      <w:r>
        <w:t xml:space="preserve"> </w:t>
      </w:r>
      <m:oMath>
        <m:sSub>
          <m:e>
            <m:r>
              <m:t>C</m:t>
            </m:r>
          </m:e>
          <m:sub>
            <m:r>
              <m:t>m</m:t>
            </m:r>
            <m:r>
              <m:t>,</m:t>
            </m:r>
            <m:r>
              <m:t>t</m:t>
            </m:r>
          </m:sub>
        </m:sSub>
      </m:oMath>
      <w:r>
        <w:t xml:space="preserve"> </w:t>
      </w:r>
      <w:r>
        <w:t xml:space="preserve">(Jul-Sep) which is during the late part of the summer monsoon and post-summer monsoon catch</w:t>
      </w:r>
      <w:r>
        <w:t xml:space="preserve"> </w:t>
      </w:r>
      <m:oMath>
        <m:sSub>
          <m:e>
            <m:r>
              <m:t>C</m:t>
            </m:r>
          </m:e>
          <m:sub>
            <m:r>
              <m:t>p</m:t>
            </m:r>
            <m:r>
              <m:t>,</m:t>
            </m:r>
            <m:r>
              <m:t>t</m:t>
            </m:r>
          </m:sub>
        </m:sSub>
      </m:oMath>
      <w:r>
        <w:t xml:space="preserve"> </w:t>
      </w:r>
      <w:r>
        <w:t xml:space="preserve">(Oct-Jun). The catches were logged to stabilize and normalize the variance.</w:t>
      </w:r>
      <w:r>
        <w:t xml:space="preserve"> </w:t>
      </w:r>
      <m:oMath>
        <m:r>
          <m:t>s</m:t>
        </m:r>
        <m:r>
          <m:t>(</m:t>
        </m:r>
        <m:r>
          <m:t>)</m:t>
        </m:r>
      </m:oMath>
      <w:r>
        <w:t xml:space="preserve"> </w:t>
      </w:r>
      <w:r>
        <w:t xml:space="preserve">is a non-linear function estimated by the GAM algorithm. The model is primarily statistical, meaning it should not be thought of as being a population growth model. We tested models with prior year post-summer monsoon catch (</w:t>
      </w:r>
      <m:oMath>
        <m:sSub>
          <m:e>
            <m:r>
              <m:t>C</m:t>
            </m:r>
          </m:e>
          <m:sub>
            <m:r>
              <m:t>p</m:t>
            </m:r>
            <m:r>
              <m:t>,</m:t>
            </m:r>
            <m:r>
              <m:t>t</m:t>
            </m:r>
            <m:r>
              <m:t>−</m:t>
            </m:r>
            <m:r>
              <m:t>1</m:t>
            </m:r>
          </m:sub>
        </m:sSub>
      </m:oMath>
      <w:r>
        <w:t xml:space="preserve">) and 3rd quarter catch catch (</w:t>
      </w:r>
      <m:oMath>
        <m:sSub>
          <m:e>
            <m:r>
              <m:t>C</m:t>
            </m:r>
          </m:e>
          <m:sub>
            <m:r>
              <m:t>m</m:t>
            </m:r>
            <m:r>
              <m:t>,</m:t>
            </m:r>
            <m:r>
              <m:t>t</m:t>
            </m:r>
            <m:r>
              <m:t>−</m:t>
            </m:r>
            <m:r>
              <m:t>1</m:t>
            </m:r>
          </m:sub>
        </m:sSub>
      </m:oMath>
      <w:r>
        <w:t xml:space="preserve">) as the explanatory catch variable. The catch models were fit to 1982 to 2015 catch data, corresponding to the years where the SST, upwelling and precipitation data were available. F-tests and AIC on nested sets of models</w:t>
      </w:r>
      <w:r>
        <w:t xml:space="preserve"> </w:t>
      </w:r>
      <w:r>
        <w:t xml:space="preserve">(Wood et al. 2016)</w:t>
      </w:r>
      <w:r>
        <w:t xml:space="preserve"> </w:t>
      </w:r>
      <w:r>
        <w:t xml:space="preserve">were used to evaluate the support for the catch models and later for the covariate models. After selection the best model with the 1982-2015 data, the fitting was repeated with the 1955 to 1981 catch data to confirm the form of the catch models.</w:t>
      </w:r>
    </w:p>
    <w:p>
      <w:pPr>
        <w:pStyle w:val="BodyText"/>
      </w:pPr>
      <w:r>
        <w:t xml:space="preserve">Once the catch models were determined, the covariates were studied individually and then jointly. As with the catch models, F-tests and AIC on nested sets of GAM models</w:t>
      </w:r>
      <w:r>
        <w:t xml:space="preserve"> </w:t>
      </w:r>
      <w:r>
        <w:t xml:space="preserve">(Wood et al. 2016)</w:t>
      </w:r>
      <w:r>
        <w:t xml:space="preserve"> </w:t>
      </w:r>
      <w:r>
        <w:t xml:space="preserve">were used to evaluate the support for models with covariates. The smoothing term was fixed at an intermediate value (sp=0.6) instead of treated as an estimated variable. Our models for catch with covariates took the form</w:t>
      </w:r>
    </w:p>
    <w:p>
      <w:pPr>
        <w:pStyle w:val="BodyText"/>
      </w:pPr>
      <m:oMathPara>
        <m:oMathParaPr>
          <m:jc m:val="center"/>
        </m:oMathParaPr>
        <m:oMath>
          <m:r>
            <m:t>l</m:t>
          </m:r>
          <m:r>
            <m:t>n</m:t>
          </m:r>
          <m:r>
            <m:t>(</m:t>
          </m:r>
          <m:sSub>
            <m:e>
              <m:r>
                <m:t>C</m:t>
              </m:r>
            </m:e>
            <m:sub>
              <m:r>
                <m:t>i</m:t>
              </m:r>
              <m:r>
                <m:t>,</m:t>
              </m:r>
              <m:r>
                <m:t>t</m:t>
              </m:r>
            </m:sub>
          </m:sSub>
          <m:r>
            <m:t>)</m:t>
          </m:r>
          <m:r>
            <m:t>=</m:t>
          </m:r>
          <m:r>
            <m:t>M</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r>
            <m:t>ϵ</m:t>
          </m:r>
        </m:oMath>
      </m:oMathPara>
    </w:p>
    <w:p>
      <w:pPr>
        <w:pStyle w:val="FirstParagraph"/>
      </w:pPr>
      <w:r>
        <w:t xml:space="preserve">where</w:t>
      </w:r>
      <w:r>
        <w:t xml:space="preserve"> </w:t>
      </w:r>
      <m:oMath>
        <m:r>
          <m:t>M</m:t>
        </m:r>
      </m:oMath>
      <w:r>
        <w:t xml:space="preserve"> </w:t>
      </w:r>
      <w:r>
        <w:t xml:space="preserve">was the best catch model from step 1. The covariate model seeks to explain unexplained variance in the the catch model via a linear or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The covariates tested are those discussed in the section on covariates that have been hypothesized to drive the size of the biomass exposed to the fishery.</w:t>
      </w:r>
    </w:p>
    <w:p>
      <w:pPr>
        <w:pStyle w:val="Heading1"/>
      </w:pPr>
      <w:bookmarkStart w:id="27" w:name="results"/>
      <w:bookmarkEnd w:id="27"/>
      <w:r>
        <w:t xml:space="preserve">Results</w:t>
      </w:r>
    </w:p>
    <w:p>
      <w:pPr>
        <w:pStyle w:val="Heading2"/>
      </w:pPr>
      <w:bookmarkStart w:id="28" w:name="catches-in-prior-seasons-as-explanatory-variables"/>
      <w:bookmarkEnd w:id="28"/>
      <w:r>
        <w:t xml:space="preserve">Catches in prior seasons as explanatory variables</w:t>
      </w:r>
    </w:p>
    <w:p>
      <w:pPr>
        <w:pStyle w:val="FirstParagraph"/>
      </w:pPr>
      <w:r>
        <w:t xml:space="preserve">There was support for including the post-summer monsoon catch in the previous year as an explanatory variable for the quarter 3 catch (June to August). Models with</w:t>
      </w:r>
      <w:r>
        <w:t xml:space="preserve"> </w:t>
      </w:r>
      <m:oMath>
        <m:r>
          <m:t>l</m:t>
        </m:r>
        <m:r>
          <m:t>n</m:t>
        </m:r>
        <m:r>
          <m:t>(</m:t>
        </m:r>
        <m:sSub>
          <m:e>
            <m:r>
              <m:t>C</m:t>
            </m:r>
          </m:e>
          <m:sub>
            <m:r>
              <m:t>t</m:t>
            </m:r>
            <m:r>
              <m:t>−</m:t>
            </m:r>
            <m:r>
              <m:t>1</m:t>
            </m:r>
          </m:sub>
        </m:sSub>
        <m:r>
          <m:t>)</m:t>
        </m:r>
      </m:oMath>
      <w:r>
        <w:t xml:space="preserve"> </w:t>
      </w:r>
      <w:r>
        <w:t xml:space="preserve">were strongly supported over an intercept only model (Table 2, time-dependency test). However the addition of the catch two years prior,</w:t>
      </w:r>
      <w:r>
        <w:t xml:space="preserve"> </w:t>
      </w:r>
      <m:oMath>
        <m:r>
          <m:t>l</m:t>
        </m:r>
        <m:r>
          <m:t>n</m:t>
        </m:r>
        <m:r>
          <m:t>(</m:t>
        </m:r>
        <m:sSub>
          <m:e>
            <m:r>
              <m:t>C</m:t>
            </m:r>
          </m:e>
          <m:sub>
            <m:r>
              <m:t>t</m:t>
            </m:r>
            <m:r>
              <m:t>−</m:t>
            </m:r>
            <m:r>
              <m:t>2</m:t>
            </m:r>
          </m:sub>
        </m:sSub>
        <m: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catch in the 3rd quarter. This was done by comparing models with</w:t>
      </w:r>
      <w:r>
        <w:t xml:space="preserve"> </w:t>
      </w:r>
      <m:oMath>
        <m:r>
          <m:t>l</m:t>
        </m:r>
        <m:r>
          <m:t>n</m:t>
        </m:r>
        <m:r>
          <m:t>(</m:t>
        </m:r>
        <m:sSub>
          <m:e>
            <m:r>
              <m:t>C</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C</m:t>
            </m:r>
          </m:e>
          <m:sub>
            <m:r>
              <m:t>t</m:t>
            </m:r>
            <m:r>
              <m:t>−</m:t>
            </m:r>
            <m:r>
              <m:t>1</m:t>
            </m:r>
          </m:sub>
        </m:sSub>
        <m:r>
          <m:t>)</m:t>
        </m:r>
        <m:r>
          <m:t>)</m:t>
        </m:r>
      </m:oMath>
      <w:r>
        <w:t xml:space="preserve"> </w:t>
      </w:r>
      <w:r>
        <w:t xml:space="preserve">(Table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3rd quarter, and the maximum</w:t>
      </w:r>
      <w:r>
        <w:t xml:space="preserve"> </w:t>
      </w:r>
      <m:oMath>
        <m:sSup>
          <m:e>
            <m:r>
              <m:t>R</m:t>
            </m:r>
          </m:e>
          <m:sup>
            <m:r>
              <m:t>2</m:t>
            </m:r>
          </m:sup>
        </m:sSup>
      </m:oMath>
      <w:r>
        <w:t xml:space="preserve"> </w:t>
      </w:r>
      <w:r>
        <w:t xml:space="preserve">was less than 30% (Table 2).</w:t>
      </w:r>
    </w:p>
    <w:p>
      <w:pPr>
        <w:pStyle w:val="BodyText"/>
      </w:pPr>
      <w:r>
        <w:t xml:space="preserve">The results were similar for models of the landings (</w:t>
      </w:r>
      <m:oMath>
        <m:sSub>
          <m:e>
            <m:r>
              <m:t>C</m:t>
            </m:r>
          </m:e>
          <m:sub>
            <m:r>
              <m:t>t</m:t>
            </m:r>
          </m:sub>
        </m:sSub>
      </m:oMath>
      <w:r>
        <w:t xml:space="preserve">) during the post-summer monsoon months (Table 3). The most supported model for</w:t>
      </w:r>
      <w:r>
        <w:t xml:space="preserve"> </w:t>
      </w:r>
      <m:oMath>
        <m:sSub>
          <m:e>
            <m:r>
              <m:t>C</m:t>
            </m:r>
          </m:e>
          <m:sub>
            <m:r>
              <m:t>t</m:t>
            </m:r>
          </m:sub>
        </m:sSub>
      </m:oMath>
      <w:r>
        <w:t xml:space="preserve"> </w:t>
      </w:r>
      <w:r>
        <w:t xml:space="preserve">used a non-linear response to landings during the post-monsoon months of the previous season:</w:t>
      </w:r>
      <w:r>
        <w:t xml:space="preserve"> </w:t>
      </w:r>
      <m:oMath>
        <m:r>
          <m:t>l</m:t>
        </m:r>
        <m:r>
          <m:t>n</m:t>
        </m:r>
        <m:r>
          <m:t>(</m:t>
        </m:r>
        <m:sSub>
          <m:e>
            <m:r>
              <m:t>C</m:t>
            </m:r>
          </m:e>
          <m:sub>
            <m:r>
              <m:t>t</m:t>
            </m:r>
          </m:sub>
        </m:sSub>
        <m:r>
          <m:t>)</m:t>
        </m:r>
        <m:r>
          <m:t>∼</m:t>
        </m:r>
        <m:r>
          <m:t>l</m:t>
        </m:r>
        <m:r>
          <m:t>n</m:t>
        </m:r>
        <m:r>
          <m:t>(</m:t>
        </m:r>
        <m:sSub>
          <m:e>
            <m:r>
              <m:t>C</m:t>
            </m:r>
          </m:e>
          <m:sub>
            <m:r>
              <m:t>t</m:t>
            </m:r>
            <m:r>
              <m:t>−</m:t>
            </m:r>
            <m:r>
              <m:t>1</m:t>
            </m:r>
          </m:sub>
        </m:sSub>
        <m:r>
          <m:t>)</m:t>
        </m:r>
      </m:oMath>
      <w:r>
        <w:t xml:space="preserve"> </w:t>
      </w:r>
      <w:r>
        <w:t xml:space="preserve">with a non-linear response to landings during the spawning season (3rd quarter) two years prior (Table 3). There was low support for including landings outside of the spawning months 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pPr>
        <w:pStyle w:val="Heading2"/>
      </w:pPr>
      <w:bookmarkStart w:id="29" w:name="environmental-covariates-as-explanatory-variables"/>
      <w:bookmarkEnd w:id="29"/>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4).</w:t>
      </w:r>
    </w:p>
    <w:p>
      <w:pPr>
        <w:pStyle w:val="BodyText"/>
      </w:pPr>
      <w:r>
        <w:t xml:space="preserve">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4). The</w:t>
      </w:r>
      <w:r>
        <w:t xml:space="preserve"> </w:t>
      </w:r>
      <m:oMath>
        <m:sSup>
          <m:e>
            <m:r>
              <m:t>R</m:t>
            </m:r>
          </m:e>
          <m:sup>
            <m:r>
              <m:t>2</m:t>
            </m:r>
          </m:sup>
        </m:sSup>
      </m:oMath>
      <w:r>
        <w:t xml:space="preserve"> </w:t>
      </w:r>
      <w:r>
        <w:t xml:space="preserve">for this model was 0.60 and the fitted versus observed catches for this model are shown in Figure 4.</w:t>
      </w:r>
    </w:p>
    <w:p>
      <w:pPr>
        <w:pStyle w:val="BodyText"/>
      </w:pPr>
      <w:r>
        <w:t xml:space="preserve">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4). The</w:t>
      </w:r>
      <w:r>
        <w:t xml:space="preserve"> </w:t>
      </w:r>
      <m:oMath>
        <m:sSup>
          <m:e>
            <m:r>
              <m:t>R</m:t>
            </m:r>
          </m:e>
          <m:sup>
            <m:r>
              <m:t>2</m:t>
            </m:r>
          </m:sup>
        </m:sSup>
      </m:oMath>
      <w:r>
        <w:t xml:space="preserve"> </w:t>
      </w:r>
      <w:r>
        <w:t xml:space="preserve">for this model was 0.73 and the fitted versus observed catches for this model are shown in Figure 4.</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pPr>
        <w:pStyle w:val="Heading1"/>
      </w:pPr>
      <w:bookmarkStart w:id="30" w:name="discussion"/>
      <w:bookmarkEnd w:id="30"/>
      <w:r>
        <w:t xml:space="preserve">Discussion</w:t>
      </w:r>
    </w:p>
    <w:p>
      <w:pPr>
        <w:pStyle w:val="FirstParagraph"/>
      </w:pPr>
      <w:r>
        <w:t xml:space="preserve">Sardines in all the world’s ecosystems exhibit large fluctuations in abundance</w:t>
      </w:r>
      <w:r>
        <w:t xml:space="preserve"> </w:t>
      </w:r>
      <w:r>
        <w:t xml:space="preserve">(Baumgartner et al. 1992,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pPr>
        <w:pStyle w:val="BodyText"/>
      </w:pPr>
      <w:r>
        <w:t xml:space="preserve">Many studies on Pacific sardines have looked at the correlation between sea surface temperature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5).</w:t>
      </w:r>
    </w:p>
    <w:p>
      <w:pPr>
        <w:pStyle w:val="BodyText"/>
      </w:pPr>
      <w:r>
        <w:t xml:space="preserve">Implications. In California Current system, SST is used as an indicator for recruitment and is used in management of harvest.</w:t>
      </w:r>
    </w:p>
    <w:p>
      <w:pPr>
        <w:pStyle w:val="Heading1"/>
      </w:pPr>
      <w:bookmarkStart w:id="31" w:name="references"/>
      <w:bookmarkEnd w:id="31"/>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Annigeri, G. G. 1969. Fishery and biology of the oil sardine at Karwar. Indian Journal of Fisheries 16:35–50.</w:t>
      </w:r>
    </w:p>
    <w:p>
      <w:pPr>
        <w:pStyle w:val="BodyText"/>
      </w:pPr>
      <w:r>
        <w:t xml:space="preserve">Antony Raja, B. T. 1964. Some aspects of spawning biology of Indian oil sardine Sardinella longiceps Valenciennes. Indian Journal of Fisheries 11:45–120.</w:t>
      </w:r>
    </w:p>
    <w:p>
      <w:pPr>
        <w:pStyle w:val="BodyText"/>
      </w:pPr>
      <w:r>
        <w:t xml:space="preserve">Antony Raja, B. T. 1969. Indian oil sardine. CMFRI Bulletin 16:1–142.</w:t>
      </w:r>
    </w:p>
    <w:p>
      <w:pPr>
        <w:pStyle w:val="BodyText"/>
      </w:pPr>
      <w:r>
        <w:t xml:space="preserve">Antony Raja, B. T. 1970. Estimation of age and growth of the Indian oil sardine, Sardinella longiceps Val. Indian Journal of Fisheries 17:26–42.</w:t>
      </w:r>
    </w:p>
    <w:p>
      <w:pPr>
        <w:pStyle w:val="BodyText"/>
      </w:pPr>
      <w:r>
        <w:t xml:space="preserve">Bakun, A. 1996. Patterns in the ocean: Ocean processes and marine population dynamics. Book, California Sea Grant, in cooperation with Centro de Investigaciones Biologicas del Noroeste, La Paz, Mexico.</w:t>
      </w:r>
    </w:p>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p>
      <w:pPr>
        <w:pStyle w:val="BodyText"/>
      </w:pPr>
      <w:r>
        <w:t xml:space="preserve">Bensam, P. 1964. Growth variations in the indian oil sardine, sardinella longiceps valenciennes. Indian Journal of Fisheries 11 A:699–708.</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Report, Central Marine Fisheries Research Institute.</w:t>
      </w:r>
    </w:p>
    <w:p>
      <w:pPr>
        <w:pStyle w:val="BodyText"/>
      </w:pPr>
      <w:r>
        <w:t xml:space="preserve">CMFRI. 1995. Marine fish landings in india during 1985-93. Report.</w:t>
      </w:r>
    </w:p>
    <w:p>
      <w:pPr>
        <w:pStyle w:val="BodyText"/>
      </w:pPr>
      <w:r>
        <w:t xml:space="preserve">Cohen, Y., and N. Stone. 1987. Multivariate time series analysis of the Canadian fisheries system in Lake Superior. Canadian Journal of Fisheries and Aquatic Sciences 44:171–181.</w:t>
      </w:r>
    </w:p>
    <w:p>
      <w:pPr>
        <w:pStyle w:val="BodyText"/>
      </w:pPr>
      <w:r>
        <w:t xml:space="preserve">Cury, P., A. Bakun, R. J. Crawford, A. Jarre, R. A. Quinones, L. J. Shannon, and H. M. Verheye. 2000. Small pelagics in upwelling systems: Patterns of interaction and structural changes in “wasp-waist” ecosystems. ICES Journal of Marine Science 57:603–618.</w:t>
      </w:r>
    </w:p>
    <w:p>
      <w:pPr>
        <w:pStyle w:val="BodyText"/>
      </w:pPr>
      <w:r>
        <w:t xml:space="preserve">Georgakarakos, S., D. Doutsoubas, and V. Valavanis. 2006. Time series analysis and forecasting techniques applied on loliginid and ommastrephid landings in Greek waters. Fisheries Research 78:55–71.</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Lawer, E. A. 2016. Empirical modeling of annual fishery landings. Natural Resources 7:193–204.</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Lloret, J., J. Lleonart, and I. Sole. 2000. Time series modelling of landing in Northwest Mediterranean Sea. ICES Journal of Marine Science 57:171–184.</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Mendelssohn, R. 1981. Using Box-Jenkins models to forecast fishery dynamics: Identification, estimation and checking. Fishery Bulletin 78:887–896.</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Nobel, A., and T. V. Sathianandan. 1991. Trend analysis in all-India mackerel catches using ARIMA models. Indian Journal of Fisheries 38:119–122.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1967. On the occurrence of small-sized oil sardine sardinella longiceps val. Current Science 35:410–411.</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Prista, N., N. Diawara, M. J. Costa, and C. Jones. 2011. Use of SARIMA models to assess data-poor fisheries: A case study with a sciaenid fishery off Portugal. Fisheries Bulletin 109:170–185.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Smitha, B. R. 2010. Coastal upwelling of the south eastern arabian sea — an integrated approach. Thesis.</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Page 57</w:t>
      </w:r>
      <w:r>
        <w:t xml:space="preserve"> </w:t>
      </w:r>
      <w:r>
        <w:rPr>
          <w:i/>
        </w:rPr>
        <w:t xml:space="preserve">in</w:t>
      </w:r>
      <w:r>
        <w:t xml:space="preserve"> </w:t>
      </w:r>
      <w:r>
        <w:t xml:space="preserve">CMFRI special publications. Serial, Central Marine Fisheries Research Institute.</w:t>
      </w:r>
    </w:p>
    <w:p>
      <w:pPr>
        <w:pStyle w:val="BodyText"/>
      </w:pPr>
      <w:r>
        <w:t xml:space="preserve">Stergiou, K. I., and E. D. Christou. 1996. Modeling and forecasting annual fisheries catches: Comparison of regression, univariate and mulivariate time series methods. Fisheries Research 25:105–138.</w:t>
      </w:r>
    </w:p>
    <w:p>
      <w:pPr>
        <w:pStyle w:val="BodyText"/>
      </w:pPr>
      <w:r>
        <w:t xml:space="preserve">Thara, K. J. 2011. Response of eastern arabian sea to extreme climatic events with special reference to selected pelagic fishes. Thesis.</w:t>
      </w:r>
    </w:p>
    <w:p>
      <w:pPr>
        <w:pStyle w:val="BodyText"/>
      </w:pPr>
      <w:r>
        <w:t xml:space="preserve">Venugopalan, R., and M. Srinath. 1998. Modelling and forecasting fish catches: Comparison of regression, univariate and multivariate time series methods. Indian Journal of Fisheries 45:227–237.</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 </w:t>
      </w:r>
      <w:r>
        <w:t xml:space="preserve">1972.. Chart or Table.</w:t>
      </w:r>
    </w:p>
    <w:p>
      <w:pPr>
        <w:pStyle w:val="BodyText"/>
      </w:pPr>
      <w:r>
        <w:t xml:space="preserve"> </w:t>
      </w:r>
      <w:r>
        <w:t xml:space="preserve">2016.. Personal Communication.</w:t>
      </w:r>
    </w:p>
    <w:p>
      <w:pPr>
        <w:pStyle w:val="BodyText"/>
      </w:pPr>
      <w:r>
        <w:t xml:space="preserve"> </w:t>
      </w:r>
      <w:r>
        <w:t xml:space="preserve">2017, 11-03-2017.. Online Database.</w:t>
      </w:r>
    </w:p>
    <w:p>
      <w:pPr>
        <w:pStyle w:val="BodyText"/>
      </w:pPr>
    </w:p>
    <w:p>
      <w:pPr>
        <w:pStyle w:val="Heading1"/>
      </w:pPr>
      <w:bookmarkStart w:id="32" w:name="figure-legends"/>
      <w:bookmarkEnd w:id="32"/>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2.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6. Cartoon of the sardine life-cycle in the SE Indian Ocean and how it interacts with the fishery.</w:t>
      </w:r>
    </w:p>
    <w:p>
      <w:pPr>
        <w:pStyle w:val="BodyText"/>
      </w:pPr>
      <w:r>
        <w:t xml:space="preserve">Figure 7.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8. Key oil sardine life-history events overlaid on the monthly SST in the near-shore and off-shore and the near-shore Chl-a.</w:t>
      </w:r>
    </w:p>
    <w:p>
      <w:pPr>
        <w:pStyle w:val="BodyText"/>
      </w:pPr>
      <w:r>
        <w:t xml:space="preserve">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5.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Heading1"/>
      </w:pPr>
      <w:bookmarkStart w:id="33" w:name="section"/>
      <w:bookmarkEnd w:id="33"/>
    </w:p>
    <w:p>
      <w:pPr>
        <w:pStyle w:val="FirstParagraph"/>
      </w:pPr>
    </w:p>
    <w:p>
      <w:pPr>
        <w:pStyle w:val="Compact"/>
      </w:pPr>
      <w:r>
        <w:t xml:space="preserve">Table 2.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Qtr 3 (Jul-Sep) of season</w:t>
      </w:r>
      <w:r>
        <w:t xml:space="preserve"> </w:t>
      </w:r>
      <m:oMath>
        <m:r>
          <m:t>t</m:t>
        </m:r>
      </m:oMath>
      <w:r>
        <w:t xml:space="preserve">.</w:t>
      </w:r>
      <w:r>
        <w:t xml:space="preserve"> </w:t>
      </w:r>
      <m:oMath>
        <m:sSub>
          <m:e>
            <m:r>
              <m:t>N</m:t>
            </m:r>
          </m:e>
          <m:sub>
            <m:r>
              <m:t>t</m:t>
            </m:r>
            <m:r>
              <m:t>−</m:t>
            </m:r>
            <m:r>
              <m:t>1</m:t>
            </m:r>
          </m:sub>
        </m:sSub>
      </m:oMath>
      <w:r>
        <w:t xml:space="preserve"> </w:t>
      </w:r>
      <w:r>
        <w:t xml:space="preserve">is the catch in the prior sardine season during the post-monsoon period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p>
      <w:pPr>
        <w:pStyle w:val="Compact"/>
      </w:pPr>
      <w:r>
        <w:t xml:space="preserve">Model</w:t>
      </w:r>
    </w:p>
    <w:p>
      <w:pPr>
        <w:pStyle w:val="Compact"/>
      </w:pPr>
      <w:r>
        <w:t xml:space="preserve">Residual df</w:t>
      </w:r>
    </w:p>
    <w:p>
      <w:pPr>
        <w:pStyle w:val="Compact"/>
      </w:pPr>
      <w:r>
        <w:t xml:space="preserve">MASE</w:t>
      </w:r>
    </w:p>
    <w:p>
      <w:pPr>
        <w:pStyle w:val="Compact"/>
      </w:pPr>
      <w:r>
        <w:t xml:space="preserve">Adj.R2</w:t>
      </w:r>
    </w:p>
    <w:p>
      <w:pPr>
        <w:pStyle w:val="Compact"/>
      </w:pPr>
      <w:r>
        <w:t xml:space="preserve">F</w:t>
      </w:r>
    </w:p>
    <w:p>
      <w:pPr>
        <w:pStyle w:val="Compact"/>
      </w:pPr>
      <w:r>
        <w:t xml:space="preserve">p value</w:t>
      </w:r>
    </w:p>
    <w:p>
      <w:pPr>
        <w:pStyle w:val="Compact"/>
      </w:pPr>
      <w:r>
        <w:t xml:space="preserve">AIC</w:t>
      </w:r>
    </w:p>
    <w:p>
      <w:pPr>
        <w:pStyle w:val="Compact"/>
      </w:pPr>
      <w:r>
        <w:t xml:space="preserve">Naive Model 1982-2015 data</w:t>
      </w:r>
    </w:p>
    <w:p>
      <w:pPr>
        <w:pStyle w:val="Compact"/>
      </w:pPr>
      <m:oMath>
        <m:r>
          <m:t>l</m:t>
        </m:r>
        <m:r>
          <m:t>n</m:t>
        </m:r>
        <m:r>
          <m:t>(</m:t>
        </m:r>
        <m:sSub>
          <m:e>
            <m:r>
              <m:t>S</m:t>
            </m:r>
          </m:e>
          <m:sub>
            <m:r>
              <m:t>t</m:t>
            </m:r>
          </m:sub>
        </m:sSub>
        <m:r>
          <m:t>)</m:t>
        </m:r>
      </m:oMath>
      <w:r>
        <w:t xml:space="preserve"> </w:t>
      </w:r>
      <w:r>
        <w:t xml:space="preserve">=</w:t>
      </w:r>
      <w:r>
        <w:t xml:space="preserve"> </w:t>
      </w:r>
      <m:oMath>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34</w:t>
      </w:r>
    </w:p>
    <w:p>
      <w:pPr>
        <w:pStyle w:val="Compact"/>
      </w:pPr>
      <w:r>
        <w:t xml:space="preserve">1</w:t>
      </w:r>
    </w:p>
    <w:p>
      <w:pPr>
        <w:pStyle w:val="Compact"/>
      </w:pPr>
      <w:r>
        <w:t xml:space="preserve">129.25</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AR-1 Model</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32</w:t>
      </w:r>
    </w:p>
    <w:p>
      <w:pPr>
        <w:pStyle w:val="Compact"/>
      </w:pPr>
      <w:r>
        <w:t xml:space="preserve">0.832</w:t>
      </w:r>
    </w:p>
    <w:p>
      <w:pPr>
        <w:pStyle w:val="Compact"/>
      </w:pPr>
      <w:r>
        <w:t xml:space="preserve">120.01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w:t>
      </w:r>
    </w:p>
    <w:p>
      <w:pPr>
        <w:pStyle w:val="Compact"/>
        <w:numPr>
          <w:numId w:val="1002"/>
          <w:ilvl w:val="0"/>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l</m:t>
        </m:r>
        <m:r>
          <m:t>n</m:t>
        </m:r>
        <m:r>
          <m:t>(</m:t>
        </m:r>
        <m:sSub>
          <m:e>
            <m:r>
              <m:t>N</m:t>
            </m:r>
          </m:e>
          <m:sub>
            <m:r>
              <m:t>t</m:t>
            </m:r>
            <m:r>
              <m:t>−</m:t>
            </m:r>
            <m:r>
              <m:t>1</m:t>
            </m:r>
          </m:sub>
        </m:sSub>
        <m:r>
          <m:t>)</m:t>
        </m:r>
      </m:oMath>
      <w:r>
        <w:t xml:space="preserve"> </w:t>
      </w:r>
      <w:r>
        <w:t xml:space="preserve">+</w:t>
      </w:r>
      <w:r>
        <w:t xml:space="preserve"> </w:t>
      </w:r>
      <m:oMath>
        <m:r>
          <m:t>ϵ</m:t>
        </m:r>
      </m:oMath>
    </w:p>
    <w:p>
      <w:pPr>
        <w:pStyle w:val="Compact"/>
        <w:numPr>
          <w:numId w:val="1000"/>
          <w:ilvl w:val="0"/>
        </w:numPr>
      </w:pPr>
      <w:r>
        <w:t xml:space="preserve">33</w:t>
      </w:r>
    </w:p>
    <w:p>
      <w:pPr>
        <w:pStyle w:val="Compact"/>
        <w:numPr>
          <w:numId w:val="1000"/>
          <w:ilvl w:val="0"/>
        </w:numPr>
      </w:pPr>
      <w:r>
        <w:t xml:space="preserve">0.877</w:t>
      </w:r>
    </w:p>
    <w:p>
      <w:pPr>
        <w:pStyle w:val="Compact"/>
        <w:numPr>
          <w:numId w:val="1000"/>
          <w:ilvl w:val="0"/>
        </w:numPr>
      </w:pPr>
      <w:r>
        <w:t xml:space="preserve">14.1</w:t>
      </w:r>
    </w:p>
    <w:p>
      <w:pPr>
        <w:pStyle w:val="Compact"/>
        <w:numPr>
          <w:numId w:val="1000"/>
          <w:ilvl w:val="0"/>
        </w:numPr>
      </w:pPr>
      <w:r>
        <w:t xml:space="preserve">117.43</w:t>
      </w:r>
    </w:p>
    <w:p>
      <w:pPr>
        <w:pStyle w:val="Compact"/>
        <w:numPr>
          <w:numId w:val="1003"/>
          <w:ilvl w:val="1"/>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numPr>
          <w:numId w:val="1000"/>
          <w:ilvl w:val="1"/>
        </w:numPr>
      </w:pPr>
      <w:r>
        <w:t xml:space="preserve">32</w:t>
      </w:r>
    </w:p>
    <w:p>
      <w:pPr>
        <w:pStyle w:val="Compact"/>
        <w:numPr>
          <w:numId w:val="1000"/>
          <w:ilvl w:val="1"/>
        </w:numPr>
      </w:pPr>
      <w:r>
        <w:t xml:space="preserve">0.822</w:t>
      </w:r>
    </w:p>
    <w:p>
      <w:pPr>
        <w:pStyle w:val="Compact"/>
        <w:numPr>
          <w:numId w:val="1000"/>
          <w:ilvl w:val="1"/>
        </w:numPr>
      </w:pPr>
      <w:r>
        <w:t xml:space="preserve">23.4</w:t>
      </w:r>
    </w:p>
    <w:p>
      <w:pPr>
        <w:pStyle w:val="Compact"/>
        <w:numPr>
          <w:numId w:val="1000"/>
          <w:ilvl w:val="1"/>
        </w:numPr>
      </w:pPr>
      <w:r>
        <w:t xml:space="preserve">4.88</w:t>
      </w:r>
    </w:p>
    <w:p>
      <w:pPr>
        <w:pStyle w:val="Compact"/>
        <w:numPr>
          <w:numId w:val="1000"/>
          <w:ilvl w:val="1"/>
        </w:numPr>
      </w:pPr>
      <w:r>
        <w:t xml:space="preserve">0.035</w:t>
      </w:r>
    </w:p>
    <w:p>
      <w:pPr>
        <w:pStyle w:val="Compact"/>
        <w:numPr>
          <w:numId w:val="1000"/>
          <w:ilvl w:val="1"/>
        </w:numPr>
      </w:pPr>
      <w:r>
        <w:t xml:space="preserve">114.47</w:t>
      </w:r>
    </w:p>
    <w:p>
      <w:pPr>
        <w:pStyle w:val="Compact"/>
        <w:numPr>
          <w:numId w:val="1004"/>
          <w:ilvl w:val="2"/>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numPr>
          <w:numId w:val="1000"/>
          <w:ilvl w:val="2"/>
        </w:numPr>
      </w:pPr>
      <w:r>
        <w:t xml:space="preserve">31</w:t>
      </w:r>
    </w:p>
    <w:p>
      <w:pPr>
        <w:pStyle w:val="Compact"/>
        <w:numPr>
          <w:numId w:val="1000"/>
          <w:ilvl w:val="2"/>
        </w:numPr>
      </w:pPr>
      <w:r>
        <w:t xml:space="preserve">0.828</w:t>
      </w:r>
    </w:p>
    <w:p>
      <w:pPr>
        <w:pStyle w:val="Compact"/>
        <w:numPr>
          <w:numId w:val="1000"/>
          <w:ilvl w:val="2"/>
        </w:numPr>
      </w:pPr>
      <w:r>
        <w:t xml:space="preserve">21.2</w:t>
      </w:r>
    </w:p>
    <w:p>
      <w:pPr>
        <w:pStyle w:val="Compact"/>
        <w:numPr>
          <w:numId w:val="1000"/>
          <w:ilvl w:val="2"/>
        </w:numPr>
      </w:pPr>
      <w:r>
        <w:t xml:space="preserve">0.12</w:t>
      </w:r>
    </w:p>
    <w:p>
      <w:pPr>
        <w:pStyle w:val="Compact"/>
        <w:numPr>
          <w:numId w:val="1000"/>
          <w:ilvl w:val="2"/>
        </w:numPr>
      </w:pPr>
      <w:r>
        <w:t xml:space="preserve">0.73</w:t>
      </w:r>
    </w:p>
    <w:p>
      <w:pPr>
        <w:pStyle w:val="Compact"/>
        <w:numPr>
          <w:numId w:val="1000"/>
          <w:ilvl w:val="2"/>
        </w:numPr>
      </w:pPr>
      <w:r>
        <w:t xml:space="preserve">116.34</w:t>
      </w:r>
    </w:p>
    <w:p>
      <w:pPr>
        <w:pStyle w:val="Compact"/>
        <w:numPr>
          <w:numId w:val="1005"/>
          <w:ilvl w:val="3"/>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numPr>
          <w:numId w:val="1000"/>
          <w:ilvl w:val="3"/>
        </w:numPr>
      </w:pPr>
      <w:r>
        <w:t xml:space="preserve">31</w:t>
      </w:r>
    </w:p>
    <w:p>
      <w:pPr>
        <w:pStyle w:val="Compact"/>
        <w:numPr>
          <w:numId w:val="1000"/>
          <w:ilvl w:val="3"/>
        </w:numPr>
      </w:pPr>
      <w:r>
        <w:t xml:space="preserve">0.805</w:t>
      </w:r>
    </w:p>
    <w:p>
      <w:pPr>
        <w:pStyle w:val="Compact"/>
        <w:numPr>
          <w:numId w:val="1000"/>
          <w:ilvl w:val="3"/>
        </w:numPr>
      </w:pPr>
      <w:r>
        <w:t xml:space="preserve">21.7</w:t>
      </w:r>
    </w:p>
    <w:p>
      <w:pPr>
        <w:pStyle w:val="Compact"/>
        <w:numPr>
          <w:numId w:val="1000"/>
          <w:ilvl w:val="3"/>
        </w:numPr>
      </w:pPr>
      <w:r>
        <w:t xml:space="preserve">0.31</w:t>
      </w:r>
    </w:p>
    <w:p>
      <w:pPr>
        <w:pStyle w:val="Compact"/>
        <w:numPr>
          <w:numId w:val="1000"/>
          <w:ilvl w:val="3"/>
        </w:numPr>
      </w:pPr>
      <w:r>
        <w:t xml:space="preserve">0.58</w:t>
      </w:r>
    </w:p>
    <w:p>
      <w:pPr>
        <w:pStyle w:val="Compact"/>
        <w:numPr>
          <w:numId w:val="1000"/>
          <w:ilvl w:val="3"/>
        </w:numPr>
      </w:pPr>
      <w:r>
        <w:t xml:space="preserve">116.13</w:t>
      </w:r>
    </w:p>
    <w:p>
      <w:pPr>
        <w:pStyle w:val="Compact"/>
        <w:numPr>
          <w:numId w:val="1000"/>
          <w:ilvl w:val="3"/>
        </w:numPr>
      </w:pPr>
      <w:r>
        <w:t xml:space="preserve">&amp;nbsp;</w:t>
      </w:r>
    </w:p>
    <w:p>
      <w:pPr>
        <w:pStyle w:val="Compact"/>
        <w:numPr>
          <w:numId w:val="1000"/>
          <w:ilvl w:val="3"/>
        </w:numPr>
      </w:pPr>
      <w:r>
        <w:t xml:space="preserve">&amp;nbsp;</w:t>
      </w:r>
    </w:p>
    <w:p>
      <w:pPr>
        <w:pStyle w:val="Compact"/>
        <w:numPr>
          <w:numId w:val="1000"/>
          <w:ilvl w:val="3"/>
        </w:numPr>
      </w:pPr>
      <w:r>
        <w:t xml:space="preserve">&amp;nbsp;</w:t>
      </w:r>
    </w:p>
    <w:p>
      <w:pPr>
        <w:pStyle w:val="Compact"/>
        <w:numPr>
          <w:numId w:val="1000"/>
          <w:ilvl w:val="3"/>
        </w:numPr>
      </w:pPr>
      <w:r>
        <w:t xml:space="preserve">&amp;nbsp;</w:t>
      </w:r>
    </w:p>
    <w:p>
      <w:pPr>
        <w:pStyle w:val="Compact"/>
        <w:numPr>
          <w:numId w:val="1000"/>
          <w:ilvl w:val="3"/>
        </w:numPr>
      </w:pPr>
      <w:r>
        <w:t xml:space="preserve">&amp;nbsp;</w:t>
      </w:r>
    </w:p>
    <w:p>
      <w:pPr>
        <w:pStyle w:val="Compact"/>
        <w:numPr>
          <w:numId w:val="1000"/>
          <w:ilvl w:val="3"/>
        </w:numPr>
      </w:pPr>
      <w:r>
        <w:t xml:space="preserve">Linearity test</w:t>
      </w:r>
    </w:p>
    <w:p>
      <w:pPr>
        <w:pStyle w:val="Compact"/>
        <w:numPr>
          <w:numId w:val="1006"/>
          <w:ilvl w:val="4"/>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numPr>
          <w:numId w:val="1000"/>
          <w:ilvl w:val="4"/>
        </w:numPr>
      </w:pPr>
      <w:r>
        <w:t xml:space="preserve">32</w:t>
      </w:r>
    </w:p>
    <w:p>
      <w:pPr>
        <w:pStyle w:val="Compact"/>
        <w:numPr>
          <w:numId w:val="1000"/>
          <w:ilvl w:val="4"/>
        </w:numPr>
      </w:pPr>
      <w:r>
        <w:t xml:space="preserve">0.822</w:t>
      </w:r>
    </w:p>
    <w:p>
      <w:pPr>
        <w:pStyle w:val="Compact"/>
        <w:numPr>
          <w:numId w:val="1000"/>
          <w:ilvl w:val="4"/>
        </w:numPr>
      </w:pPr>
      <w:r>
        <w:t xml:space="preserve">23.4</w:t>
      </w:r>
    </w:p>
    <w:p>
      <w:pPr>
        <w:pStyle w:val="Compact"/>
        <w:numPr>
          <w:numId w:val="1000"/>
          <w:ilvl w:val="4"/>
        </w:numPr>
      </w:pPr>
      <w:r>
        <w:t xml:space="preserve">114.47</w:t>
      </w:r>
    </w:p>
    <w:p>
      <w:pPr>
        <w:pStyle w:val="Compact"/>
        <w:numPr>
          <w:numId w:val="1007"/>
          <w:ilvl w:val="5"/>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numPr>
          <w:numId w:val="1000"/>
          <w:ilvl w:val="5"/>
        </w:numPr>
      </w:pPr>
      <w:r>
        <w:t xml:space="preserve">30.6</w:t>
      </w:r>
    </w:p>
    <w:p>
      <w:pPr>
        <w:pStyle w:val="Compact"/>
        <w:numPr>
          <w:numId w:val="1000"/>
          <w:ilvl w:val="5"/>
        </w:numPr>
      </w:pPr>
      <w:r>
        <w:t xml:space="preserve">0.788</w:t>
      </w:r>
    </w:p>
    <w:p>
      <w:pPr>
        <w:pStyle w:val="Compact"/>
        <w:numPr>
          <w:numId w:val="1000"/>
          <w:ilvl w:val="5"/>
        </w:numPr>
      </w:pPr>
      <w:r>
        <w:t xml:space="preserve">26.9</w:t>
      </w:r>
    </w:p>
    <w:p>
      <w:pPr>
        <w:pStyle w:val="Compact"/>
        <w:numPr>
          <w:numId w:val="1000"/>
          <w:ilvl w:val="5"/>
        </w:numPr>
      </w:pPr>
      <w:r>
        <w:t xml:space="preserve">1.74</w:t>
      </w:r>
    </w:p>
    <w:p>
      <w:pPr>
        <w:pStyle w:val="Compact"/>
        <w:numPr>
          <w:numId w:val="1000"/>
          <w:ilvl w:val="5"/>
        </w:numPr>
      </w:pPr>
      <w:r>
        <w:t xml:space="preserve">0.199</w:t>
      </w:r>
    </w:p>
    <w:p>
      <w:pPr>
        <w:pStyle w:val="Compact"/>
        <w:numPr>
          <w:numId w:val="1000"/>
          <w:ilvl w:val="5"/>
        </w:numPr>
      </w:pPr>
      <w:r>
        <w:t xml:space="preserve">113.76</w:t>
      </w:r>
    </w:p>
    <w:p>
      <w:pPr>
        <w:pStyle w:val="Compact"/>
        <w:numPr>
          <w:numId w:val="1008"/>
          <w:ilvl w:val="6"/>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numPr>
          <w:numId w:val="1000"/>
          <w:ilvl w:val="6"/>
        </w:numPr>
      </w:pPr>
      <w:r>
        <w:t xml:space="preserve">28.2</w:t>
      </w:r>
    </w:p>
    <w:p>
      <w:pPr>
        <w:pStyle w:val="Compact"/>
        <w:numPr>
          <w:numId w:val="1000"/>
          <w:ilvl w:val="6"/>
        </w:numPr>
      </w:pPr>
      <w:r>
        <w:t xml:space="preserve">0.786</w:t>
      </w:r>
    </w:p>
    <w:p>
      <w:pPr>
        <w:pStyle w:val="Compact"/>
        <w:numPr>
          <w:numId w:val="1000"/>
          <w:ilvl w:val="6"/>
        </w:numPr>
      </w:pPr>
      <w:r>
        <w:t xml:space="preserve">25.4</w:t>
      </w:r>
    </w:p>
    <w:p>
      <w:pPr>
        <w:pStyle w:val="Compact"/>
        <w:numPr>
          <w:numId w:val="1000"/>
          <w:ilvl w:val="6"/>
        </w:numPr>
      </w:pPr>
      <w:r>
        <w:t xml:space="preserve">0.54</w:t>
      </w:r>
    </w:p>
    <w:p>
      <w:pPr>
        <w:pStyle w:val="Compact"/>
        <w:numPr>
          <w:numId w:val="1000"/>
          <w:ilvl w:val="6"/>
        </w:numPr>
      </w:pPr>
      <w:r>
        <w:t xml:space="preserve">0.618</w:t>
      </w:r>
    </w:p>
    <w:p>
      <w:pPr>
        <w:pStyle w:val="Compact"/>
        <w:numPr>
          <w:numId w:val="1000"/>
          <w:ilvl w:val="6"/>
        </w:numPr>
      </w:pPr>
      <w:r>
        <w:t xml:space="preserve">116.14</w:t>
      </w:r>
    </w:p>
    <w:p>
      <w:pPr>
        <w:pStyle w:val="Compact"/>
        <w:numPr>
          <w:numId w:val="1009"/>
          <w:ilvl w:val="7"/>
        </w:numPr>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numPr>
          <w:numId w:val="1000"/>
          <w:ilvl w:val="7"/>
        </w:numPr>
      </w:pPr>
      <w:r>
        <w:t xml:space="preserve">27.7</w:t>
      </w:r>
    </w:p>
    <w:p>
      <w:pPr>
        <w:pStyle w:val="Compact"/>
        <w:numPr>
          <w:numId w:val="1000"/>
          <w:ilvl w:val="7"/>
        </w:numPr>
      </w:pPr>
      <w:r>
        <w:t xml:space="preserve">0.75</w:t>
      </w:r>
    </w:p>
    <w:p>
      <w:pPr>
        <w:pStyle w:val="Compact"/>
        <w:numPr>
          <w:numId w:val="1000"/>
          <w:ilvl w:val="7"/>
        </w:numPr>
      </w:pPr>
      <w:r>
        <w:t xml:space="preserve">27.9</w:t>
      </w:r>
    </w:p>
    <w:p>
      <w:pPr>
        <w:pStyle w:val="Compact"/>
        <w:numPr>
          <w:numId w:val="1000"/>
          <w:ilvl w:val="7"/>
        </w:numPr>
      </w:pPr>
      <w:r>
        <w:t xml:space="preserve">0.97</w:t>
      </w:r>
    </w:p>
    <w:p>
      <w:pPr>
        <w:pStyle w:val="Compact"/>
        <w:numPr>
          <w:numId w:val="1000"/>
          <w:ilvl w:val="7"/>
        </w:numPr>
      </w:pPr>
      <w:r>
        <w:t xml:space="preserve">0.419</w:t>
      </w:r>
    </w:p>
    <w:p>
      <w:pPr>
        <w:pStyle w:val="Compact"/>
        <w:numPr>
          <w:numId w:val="1000"/>
          <w:ilvl w:val="7"/>
        </w:numPr>
      </w:pPr>
      <w:r>
        <w:t xml:space="preserve">115.33</w:t>
      </w:r>
    </w:p>
    <w:p>
      <w:pPr>
        <w:pStyle w:val="Heading1"/>
      </w:pPr>
      <w:bookmarkStart w:id="34" w:name="section-1"/>
      <w:bookmarkEnd w:id="34"/>
    </w:p>
    <w:p>
      <w:pPr>
        <w:pStyle w:val="FirstParagraph"/>
      </w:pPr>
    </w:p>
    <w:p>
      <w:pPr>
        <w:pStyle w:val="Compact"/>
      </w:pPr>
      <w:r>
        <w:t xml:space="preserve">Table 3.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27.42</w:t>
      </w:r>
    </w:p>
    <w:p>
      <w:pPr>
        <w:pStyle w:val="Compact"/>
      </w:pPr>
      <w:r>
        <w:t xml:space="preserve">93.54</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0.88)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29.5</w:t>
      </w:r>
    </w:p>
    <w:p>
      <w:pPr>
        <w:pStyle w:val="Compact"/>
      </w:pPr>
      <w:r>
        <w:t xml:space="preserve">23.04</w:t>
      </w:r>
    </w:p>
    <w:p>
      <w:pPr>
        <w:pStyle w:val="Compact"/>
      </w:pPr>
      <w:r>
        <w:t xml:space="preserve">5.2</w:t>
      </w:r>
    </w:p>
    <w:p>
      <w:pPr>
        <w:pStyle w:val="Compact"/>
      </w:pPr>
      <w:r>
        <w:t xml:space="preserve">0.02</w:t>
      </w:r>
    </w:p>
    <w:p>
      <w:pPr>
        <w:pStyle w:val="Compact"/>
      </w:pPr>
      <w:r>
        <w:t xml:space="preserve">89.79</w:t>
      </w:r>
    </w:p>
    <w:p>
      <w:pPr>
        <w:pStyle w:val="Compact"/>
      </w:pPr>
      <w:r>
        <w:t xml:space="preserve">&amp;nbsp;&amp;nbsp;&amp;nbsp;(</w:t>
      </w:r>
      <m:oMath>
        <m:sSup>
          <m:e>
            <m:r>
              <m:t>R</m:t>
            </m:r>
          </m:e>
          <m:sup>
            <m:r>
              <m:t>2</m:t>
            </m:r>
          </m:sup>
        </m:sSup>
        <m:r>
          <m:t>a</m:t>
        </m:r>
        <m:r>
          <m:t>d</m:t>
        </m:r>
        <m:r>
          <m:t>j</m:t>
        </m:r>
      </m:oMath>
      <w:r>
        <w:t xml:space="preserve"> </w:t>
      </w:r>
      <w:r>
        <w:t xml:space="preserve">= 47%, Var(</w:t>
      </w:r>
      <m:oMath>
        <m:r>
          <m:t>ϵ</m:t>
        </m:r>
      </m:oMath>
      <w:r>
        <w:t xml:space="preserve">) = 0.77)</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27.2</w:t>
      </w:r>
    </w:p>
    <w:p>
      <w:pPr>
        <w:pStyle w:val="Compact"/>
      </w:pPr>
      <w:r>
        <w:t xml:space="preserve">19.95</w:t>
      </w:r>
    </w:p>
    <w:p>
      <w:pPr>
        <w:pStyle w:val="Compact"/>
      </w:pPr>
      <w:r>
        <w:t xml:space="preserve">2.28</w:t>
      </w:r>
    </w:p>
    <w:p>
      <w:pPr>
        <w:pStyle w:val="Compact"/>
      </w:pPr>
      <w:r>
        <w:t xml:space="preserve">0.115</w:t>
      </w:r>
    </w:p>
    <w:p>
      <w:pPr>
        <w:pStyle w:val="Compact"/>
      </w:pPr>
      <w:r>
        <w:t xml:space="preserve">88.81</w:t>
      </w:r>
    </w:p>
    <w:p>
      <w:pPr>
        <w:pStyle w:val="Compact"/>
      </w:pPr>
      <w:r>
        <w:t xml:space="preserve">&amp;nbsp;&amp;nbsp;&amp;nbsp;(</w:t>
      </w:r>
      <m:oMath>
        <m:sSup>
          <m:e>
            <m:r>
              <m:t>R</m:t>
            </m:r>
          </m:e>
          <m:sup>
            <m:r>
              <m:t>2</m:t>
            </m:r>
          </m:sup>
        </m:sSup>
        <m:r>
          <m:t>a</m:t>
        </m:r>
        <m:r>
          <m:t>d</m:t>
        </m:r>
        <m:r>
          <m:t>j</m:t>
        </m:r>
      </m:oMath>
      <w:r>
        <w:t xml:space="preserve"> </w:t>
      </w:r>
      <w:r>
        <w:t xml:space="preserve">= 51%, Var(</w:t>
      </w:r>
      <m:oMath>
        <m:r>
          <m:t>ϵ</m:t>
        </m:r>
      </m:oMath>
      <w:r>
        <w:t xml:space="preserve">) = 0.71)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26.5</w:t>
      </w:r>
    </w:p>
    <w:p>
      <w:pPr>
        <w:pStyle w:val="Compact"/>
      </w:pPr>
      <w:r>
        <w:t xml:space="preserve">15.97</w:t>
      </w:r>
    </w:p>
    <w:p>
      <w:pPr>
        <w:pStyle w:val="Compact"/>
      </w:pPr>
      <w:r>
        <w:t xml:space="preserve">10</w:t>
      </w:r>
    </w:p>
    <w:p>
      <w:pPr>
        <w:pStyle w:val="Compact"/>
      </w:pPr>
      <w:r>
        <w:t xml:space="preserve">0.008</w:t>
      </w:r>
    </w:p>
    <w:p>
      <w:pPr>
        <w:pStyle w:val="Compact"/>
      </w:pPr>
      <w:r>
        <w:t xml:space="preserve">82.62</w:t>
      </w:r>
    </w:p>
    <w:p>
      <w:pPr>
        <w:pStyle w:val="Compact"/>
      </w:pPr>
      <w:r>
        <w:t xml:space="preserve">&amp;nbsp;&amp;nbsp;&amp;nbsp;(</w:t>
      </w:r>
      <m:oMath>
        <m:sSup>
          <m:e>
            <m:r>
              <m:t>R</m:t>
            </m:r>
          </m:e>
          <m:sup>
            <m:r>
              <m:t>2</m:t>
            </m:r>
          </m:sup>
        </m:sSup>
        <m:r>
          <m:t>a</m:t>
        </m:r>
        <m:r>
          <m:t>d</m:t>
        </m:r>
        <m:r>
          <m:t>j</m:t>
        </m:r>
      </m:oMath>
      <w:r>
        <w:t xml:space="preserve"> </w:t>
      </w:r>
      <w:r>
        <w:t xml:space="preserve">= 60%, Var(</w:t>
      </w:r>
      <m:oMath>
        <m:r>
          <m:t>ϵ</m:t>
        </m:r>
      </m:oMath>
      <w:r>
        <w:t xml:space="preserve">) = 0.58)</w:t>
      </w:r>
    </w:p>
    <w:p>
      <w:pPr>
        <w:pStyle w:val="Heading1"/>
      </w:pPr>
      <w:bookmarkStart w:id="35" w:name="section-2"/>
      <w:bookmarkEnd w:id="35"/>
    </w:p>
    <w:p>
      <w:pPr>
        <w:pStyle w:val="FirstParagraph"/>
      </w:pPr>
    </w:p>
    <w:p>
      <w:pPr>
        <w:pStyle w:val="Compact"/>
      </w:pPr>
      <w:r>
        <w:t xml:space="preserve">Table 4.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Spawner catch models with covariates</w:t>
      </w:r>
    </w:p>
    <w:p>
      <w:pPr>
        <w:pStyle w:val="Compact"/>
      </w:pPr>
      <m:oMath>
        <m:sSub>
          <m:e>
            <m:r>
              <m:t>V</m:t>
            </m:r>
          </m:e>
          <m:sub>
            <m:r>
              <m:t>t</m:t>
            </m:r>
          </m:sub>
        </m:sSub>
      </m:oMath>
      <w:r>
        <w:t xml:space="preserve"> </w:t>
      </w:r>
      <w:r>
        <w:t xml:space="preserve">= Jul-Sep SST current season</w:t>
      </w:r>
    </w:p>
    <w:p>
      <w:pPr>
        <w:pStyle w:val="Compact"/>
      </w:pPr>
      <m:oMath>
        <m:sSub>
          <m:e>
            <m:r>
              <m:t>W</m:t>
            </m:r>
          </m:e>
          <m:sub>
            <m:r>
              <m:t>t</m:t>
            </m:r>
            <m:r>
              <m:t>−</m:t>
            </m:r>
            <m:r>
              <m:t>1</m:t>
            </m:r>
          </m:sub>
        </m:sSub>
      </m:oMath>
      <w:r>
        <w:t xml:space="preserve"> </w:t>
      </w:r>
      <w:r>
        <w:t xml:space="preserve">= Jan-Mar upwelling prior season</w:t>
      </w:r>
    </w:p>
    <w:p>
      <w:pPr>
        <w:pStyle w:val="Compac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p>
      <w:pPr>
        <w:pStyle w:val="Compact"/>
      </w:pPr>
      <w:r>
        <w:t xml:space="preserve">27</w:t>
      </w:r>
    </w:p>
    <w:p>
      <w:pPr>
        <w:pStyle w:val="Compact"/>
      </w:pPr>
      <w:r>
        <w:t xml:space="preserve">35.62</w:t>
      </w:r>
    </w:p>
    <w:p>
      <w:pPr>
        <w:pStyle w:val="Compact"/>
      </w:pPr>
      <w:r>
        <w:t xml:space="preserve">2.73</w:t>
      </w:r>
    </w:p>
    <w:p>
      <w:pPr>
        <w:pStyle w:val="Compact"/>
      </w:pPr>
      <w:r>
        <w:t xml:space="preserve">0.073</w:t>
      </w:r>
    </w:p>
    <w:p>
      <w:pPr>
        <w:pStyle w:val="Compact"/>
      </w:pPr>
      <w:r>
        <w:t xml:space="preserve">108.26</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1.27)</w:t>
      </w:r>
    </w:p>
    <w:p>
      <w:pPr>
        <w:pStyle w:val="Compac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p>
      <w:pPr>
        <w:pStyle w:val="Compact"/>
      </w:pPr>
      <w:r>
        <w:t xml:space="preserve">24.4</w:t>
      </w:r>
    </w:p>
    <w:p>
      <w:pPr>
        <w:pStyle w:val="Compact"/>
      </w:pPr>
      <w:r>
        <w:t xml:space="preserve">33.06</w:t>
      </w:r>
    </w:p>
    <w:p>
      <w:pPr>
        <w:pStyle w:val="Compact"/>
      </w:pPr>
      <w:r>
        <w:t xml:space="preserve">0.76</w:t>
      </w:r>
    </w:p>
    <w:p>
      <w:pPr>
        <w:pStyle w:val="Compact"/>
      </w:pPr>
      <w:r>
        <w:t xml:space="preserve">0.514</w:t>
      </w:r>
    </w:p>
    <w:p>
      <w:pPr>
        <w:pStyle w:val="Compact"/>
      </w:pPr>
      <w:r>
        <w:t xml:space="preserve">110.1</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1.28)</w:t>
      </w:r>
    </w:p>
    <w:p>
      <w:pPr>
        <w:pStyle w:val="Compac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p>
      <w:pPr>
        <w:pStyle w:val="Compact"/>
      </w:pPr>
      <w:r>
        <w:t xml:space="preserve">26.9</w:t>
      </w:r>
    </w:p>
    <w:p>
      <w:pPr>
        <w:pStyle w:val="Compact"/>
      </w:pPr>
      <w:r>
        <w:t xml:space="preserve">42.45</w:t>
      </w:r>
    </w:p>
    <w:p>
      <w:pPr>
        <w:pStyle w:val="Compact"/>
      </w:pPr>
      <w:r>
        <w:t xml:space="preserve">0.53</w:t>
      </w:r>
    </w:p>
    <w:p>
      <w:pPr>
        <w:pStyle w:val="Compact"/>
      </w:pPr>
      <w:r>
        <w:t xml:space="preserve">0.648</w:t>
      </w:r>
    </w:p>
    <w:p>
      <w:pPr>
        <w:pStyle w:val="Compact"/>
      </w:pPr>
      <w:r>
        <w:t xml:space="preserve">114.3</w:t>
      </w:r>
    </w:p>
    <w:p>
      <w:pPr>
        <w:pStyle w:val="Compact"/>
      </w:pPr>
      <w:r>
        <w:t xml:space="preserve">&amp;nbsp;&amp;nbsp;&amp;nbsp;(</w:t>
      </w:r>
      <m:oMath>
        <m:sSup>
          <m:e>
            <m:r>
              <m:t>R</m:t>
            </m:r>
          </m:e>
          <m:sup>
            <m:r>
              <m:t>2</m:t>
            </m:r>
          </m:sup>
        </m:sSup>
        <m:r>
          <m:t>a</m:t>
        </m:r>
        <m:r>
          <m:t>d</m:t>
        </m:r>
        <m:r>
          <m:t>j</m:t>
        </m:r>
      </m:oMath>
      <w:r>
        <w:t xml:space="preserve"> </w:t>
      </w:r>
      <w:r>
        <w:t xml:space="preserve">= 25%, Var(</w:t>
      </w:r>
      <m:oMath>
        <m:r>
          <m:t>ϵ</m:t>
        </m:r>
      </m:oMath>
      <w:r>
        <w:t xml:space="preserve">) = 1.53)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Spawner catch models with covariates</w:t>
      </w:r>
    </w:p>
    <w:p>
      <w:pPr>
        <w:pStyle w:val="Compact"/>
      </w:pPr>
      <m:oMath>
        <m:sSub>
          <m:e>
            <m:r>
              <m:t>V</m:t>
            </m:r>
          </m:e>
          <m:sub>
            <m:r>
              <m:t>t</m:t>
            </m:r>
          </m:sub>
        </m:sSub>
      </m:oMath>
      <w:r>
        <w:t xml:space="preserve"> </w:t>
      </w:r>
      <w:r>
        <w:t xml:space="preserve">= Jul-Sep SST current season</w:t>
      </w:r>
    </w:p>
    <w:p>
      <w:pPr>
        <w:pStyle w:val="Compact"/>
      </w:pPr>
      <m:oMath>
        <m:sSub>
          <m:e>
            <m:r>
              <m:t>W</m:t>
            </m:r>
          </m:e>
          <m:sub>
            <m:r>
              <m:t>t</m:t>
            </m:r>
            <m:r>
              <m:t>−</m:t>
            </m:r>
            <m:r>
              <m:t>1</m:t>
            </m:r>
          </m:sub>
        </m:sSub>
      </m:oMath>
      <w:r>
        <w:t xml:space="preserve"> </w:t>
      </w:r>
      <w:r>
        <w:t xml:space="preserve">= Oct-Dec upwelling prior season</w:t>
      </w:r>
    </w:p>
    <w:p>
      <w:pPr>
        <w:pStyle w:val="Compac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p>
      <w:pPr>
        <w:pStyle w:val="Compact"/>
      </w:pPr>
      <w:r>
        <w:t xml:space="preserve">23.1</w:t>
      </w:r>
    </w:p>
    <w:p>
      <w:pPr>
        <w:pStyle w:val="Compact"/>
      </w:pPr>
      <w:r>
        <w:t xml:space="preserve">9.78</w:t>
      </w:r>
    </w:p>
    <w:p>
      <w:pPr>
        <w:pStyle w:val="Compact"/>
      </w:pPr>
      <w:r>
        <w:t xml:space="preserve">5.8</w:t>
      </w:r>
    </w:p>
    <w:p>
      <w:pPr>
        <w:pStyle w:val="Compact"/>
      </w:pPr>
      <w:r>
        <w:t xml:space="preserve">0.007</w:t>
      </w:r>
    </w:p>
    <w:p>
      <w:pPr>
        <w:pStyle w:val="Compact"/>
      </w:pPr>
      <w:r>
        <w:t xml:space="preserve">69.77</w:t>
      </w:r>
    </w:p>
    <w:p>
      <w:pPr>
        <w:pStyle w:val="Compact"/>
      </w:pPr>
      <w:r>
        <w:t xml:space="preserve">&amp;nbsp;&amp;nbsp;&amp;nbsp;(</w:t>
      </w:r>
      <m:oMath>
        <m:sSup>
          <m:e>
            <m:r>
              <m:t>R</m:t>
            </m:r>
          </m:e>
          <m:sup>
            <m:r>
              <m:t>2</m:t>
            </m:r>
          </m:sup>
        </m:sSup>
        <m:r>
          <m:t>a</m:t>
        </m:r>
        <m:r>
          <m:t>d</m:t>
        </m:r>
        <m:r>
          <m:t>j</m:t>
        </m:r>
      </m:oMath>
      <w:r>
        <w:t xml:space="preserve"> </w:t>
      </w:r>
      <w:r>
        <w:t xml:space="preserve">= 73%, Var(</w:t>
      </w:r>
      <m:oMath>
        <m:r>
          <m:t>ϵ</m:t>
        </m:r>
      </m:oMath>
      <w:r>
        <w:t xml:space="preserve">) = 0.4)</w:t>
      </w:r>
    </w:p>
    <w:p>
      <w:pPr>
        <w:pStyle w:val="Compac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p>
      <w:pPr>
        <w:pStyle w:val="Compact"/>
      </w:pPr>
      <w:r>
        <w:t xml:space="preserve">22.1</w:t>
      </w:r>
    </w:p>
    <w:p>
      <w:pPr>
        <w:pStyle w:val="Compact"/>
      </w:pPr>
      <w:r>
        <w:t xml:space="preserve">9.61</w:t>
      </w:r>
    </w:p>
    <w:p>
      <w:pPr>
        <w:pStyle w:val="Compact"/>
      </w:pPr>
      <w:r>
        <w:t xml:space="preserve">0.44</w:t>
      </w:r>
    </w:p>
    <w:p>
      <w:pPr>
        <w:pStyle w:val="Compact"/>
      </w:pPr>
      <w:r>
        <w:t xml:space="preserve">0.505</w:t>
      </w:r>
    </w:p>
    <w:p>
      <w:pPr>
        <w:pStyle w:val="Compact"/>
      </w:pPr>
      <w:r>
        <w:t xml:space="preserve">71.14</w:t>
      </w:r>
    </w:p>
    <w:p>
      <w:pPr>
        <w:pStyle w:val="Compact"/>
      </w:pPr>
      <w:r>
        <w:t xml:space="preserve">&amp;nbsp;&amp;nbsp;&amp;nbsp;(</w:t>
      </w:r>
      <m:oMath>
        <m:sSup>
          <m:e>
            <m:r>
              <m:t>R</m:t>
            </m:r>
          </m:e>
          <m:sup>
            <m:r>
              <m:t>2</m:t>
            </m:r>
          </m:sup>
        </m:sSup>
        <m:r>
          <m:t>a</m:t>
        </m:r>
        <m:r>
          <m:t>d</m:t>
        </m:r>
        <m:r>
          <m:t>j</m:t>
        </m:r>
      </m:oMath>
      <w:r>
        <w:t xml:space="preserve"> </w:t>
      </w:r>
      <w:r>
        <w:t xml:space="preserve">= 73%, Var(</w:t>
      </w:r>
      <m:oMath>
        <m:r>
          <m:t>ϵ</m:t>
        </m:r>
      </m:oMath>
      <w:r>
        <w:t xml:space="preserve">) = 0.41)</w:t>
      </w:r>
    </w:p>
    <w:p>
      <w:pPr>
        <w:pStyle w:val="Compac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p>
      <w:pPr>
        <w:pStyle w:val="Compact"/>
      </w:pPr>
      <w:r>
        <w:t xml:space="preserve">23.3</w:t>
      </w:r>
    </w:p>
    <w:p>
      <w:pPr>
        <w:pStyle w:val="Compact"/>
      </w:pPr>
      <w:r>
        <w:t xml:space="preserve">14.94</w:t>
      </w:r>
    </w:p>
    <w:p>
      <w:pPr>
        <w:pStyle w:val="Compact"/>
      </w:pPr>
      <w:r>
        <w:t xml:space="preserve">0.48</w:t>
      </w:r>
    </w:p>
    <w:p>
      <w:pPr>
        <w:pStyle w:val="Compact"/>
      </w:pPr>
      <w:r>
        <w:t xml:space="preserve">0.649</w:t>
      </w:r>
    </w:p>
    <w:p>
      <w:pPr>
        <w:pStyle w:val="Compact"/>
      </w:pPr>
      <w:r>
        <w:t xml:space="preserve">82.97</w:t>
      </w:r>
    </w:p>
    <w:p>
      <w:pPr>
        <w:pStyle w:val="Compact"/>
      </w:pPr>
      <w:r>
        <w:t xml:space="preserve">&amp;nbsp;&amp;nbsp;&amp;nbsp;(</w:t>
      </w:r>
      <m:oMath>
        <m:sSup>
          <m:e>
            <m:r>
              <m:t>R</m:t>
            </m:r>
          </m:e>
          <m:sup>
            <m:r>
              <m:t>2</m:t>
            </m:r>
          </m:sup>
        </m:sSup>
        <m:r>
          <m:t>a</m:t>
        </m:r>
        <m:r>
          <m:t>d</m:t>
        </m:r>
        <m:r>
          <m:t>j</m:t>
        </m:r>
      </m:oMath>
      <w:r>
        <w:t xml:space="preserve"> </w:t>
      </w:r>
      <w:r>
        <w:t xml:space="preserve">= 59%, Var(</w:t>
      </w:r>
      <m:oMath>
        <m:r>
          <m:t>ϵ</m:t>
        </m:r>
      </m:oMath>
      <w:r>
        <w:t xml:space="preserve">) = 0.6)</w:t>
      </w:r>
    </w:p>
    <w:p>
      <w:pPr>
        <w:pStyle w:val="BodyText"/>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Program%20Files/R/R-3.5.1/library/SardineForecast/docs/kerala_study_area_with_inset.jpg" id="0" name="Picture"/>
                    <pic:cNvPicPr>
                      <a:picLocks noChangeArrowheads="1" noChangeAspect="1"/>
                    </pic:cNvPicPr>
                  </pic:nvPicPr>
                  <pic:blipFill>
                    <a:blip r:embed="rId36"/>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2"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4515599"/>
            <wp:effectExtent b="0" l="0" r="0" t="0"/>
            <wp:docPr descr="Figure 6" title="" id="1" name="Picture"/>
            <a:graphic>
              <a:graphicData uri="http://schemas.openxmlformats.org/drawingml/2006/picture">
                <pic:pic>
                  <pic:nvPicPr>
                    <pic:cNvPr descr="C:/Program%20Files/R/R-3.5.1/library/SardineForecast/docs/cartoon.png" id="0" name="Picture"/>
                    <pic:cNvPicPr>
                      <a:picLocks noChangeArrowheads="1" noChangeAspect="1"/>
                    </pic:cNvPicPr>
                  </pic:nvPicPr>
                  <pic:blipFill>
                    <a:blip r:embed="rId38"/>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5334000"/>
            <wp:effectExtent b="0" l="0" r="0" t="0"/>
            <wp:docPr descr="Figure 7"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w:t>
      </w:r>
    </w:p>
    <w:p>
      <w:pPr>
        <w:pStyle w:val="BodyText"/>
      </w:pPr>
    </w:p>
    <w:p>
      <w:pPr>
        <w:pStyle w:val="FigureWithCaption"/>
      </w:pPr>
      <w:r>
        <w:drawing>
          <wp:inline>
            <wp:extent cx="5334000" cy="4000500"/>
            <wp:effectExtent b="0" l="0" r="0" t="0"/>
            <wp:docPr descr="Figure 8"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8</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5334000"/>
            <wp:effectExtent b="0" l="0" r="0" t="0"/>
            <wp:docPr descr="Figure 5"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Heading1"/>
      </w:pPr>
      <w:bookmarkStart w:id="43" w:name="appendices"/>
      <w:bookmarkEnd w:id="43"/>
      <w:r>
        <w:t xml:space="preserve">Appendices</w:t>
      </w:r>
    </w:p>
    <w:p>
      <w:pPr>
        <w:pStyle w:val="FirstParagraph"/>
      </w:pPr>
    </w:p>
    <w:p>
      <w:pPr>
        <w:pStyle w:val="Heading1"/>
      </w:pPr>
      <w:bookmarkStart w:id="44" w:name="appendix-a-tests-for-prior-season-catch-as-covariate"/>
      <w:bookmarkEnd w:id="44"/>
      <w:r>
        <w:t xml:space="preserve">Appendix A: Tests for prior season catch as covariate</w:t>
      </w:r>
    </w:p>
    <w:p>
      <w:pPr>
        <w:pStyle w:val="Compact"/>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32</w:t>
      </w:r>
    </w:p>
    <w:p>
      <w:pPr>
        <w:pStyle w:val="Compact"/>
      </w:pPr>
      <w:r>
        <w:t xml:space="preserve">65.09</w:t>
      </w:r>
    </w:p>
    <w:p>
      <w:pPr>
        <w:pStyle w:val="Compact"/>
      </w:pPr>
      <w:r>
        <w:t xml:space="preserve">120.07</w:t>
      </w:r>
    </w:p>
    <w:p>
      <w:pPr>
        <w:pStyle w:val="Compact"/>
      </w:pPr>
      <w:r>
        <w:t xml:space="preserve">&amp;nbsp;&amp;nbsp;&amp;nbsp;(Var(</w:t>
      </w:r>
      <m:oMath>
        <m:r>
          <m:t>ϵ</m:t>
        </m:r>
      </m:oMath>
      <w:r>
        <w:t xml:space="preserve">) = 2.03)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56.91</w:t>
      </w:r>
    </w:p>
    <w:p>
      <w:pPr>
        <w:pStyle w:val="Compact"/>
      </w:pPr>
      <w:r>
        <w:t xml:space="preserve">4.61</w:t>
      </w:r>
    </w:p>
    <w:p>
      <w:pPr>
        <w:pStyle w:val="Compact"/>
      </w:pPr>
      <w:r>
        <w:t xml:space="preserve">0.04</w:t>
      </w:r>
    </w:p>
    <w:p>
      <w:pPr>
        <w:pStyle w:val="Compact"/>
      </w:pPr>
      <w:r>
        <w:t xml:space="preserve">117.63</w:t>
      </w:r>
    </w:p>
    <w:p>
      <w:pPr>
        <w:pStyle w:val="Compact"/>
      </w:pPr>
      <w:r>
        <w:t xml:space="preserve">&amp;nbsp;&amp;nbsp;&amp;nbsp;(</w:t>
      </w:r>
      <m:oMath>
        <m:sSup>
          <m:e>
            <m:r>
              <m:t>R</m:t>
            </m:r>
          </m:e>
          <m:sup>
            <m:r>
              <m:t>2</m:t>
            </m:r>
          </m:sup>
        </m:sSup>
        <m:r>
          <m:t>a</m:t>
        </m:r>
        <m:r>
          <m:t>d</m:t>
        </m:r>
        <m:r>
          <m:t>j</m:t>
        </m:r>
      </m:oMath>
      <w:r>
        <w:t xml:space="preserve"> </w:t>
      </w:r>
      <w:r>
        <w:t xml:space="preserve">= 10%, Var(</w:t>
      </w:r>
      <m:oMath>
        <m:r>
          <m:t>ϵ</m:t>
        </m:r>
      </m:oMath>
      <w:r>
        <w:t xml:space="preserve">) = 1.84)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53.27</w:t>
      </w:r>
    </w:p>
    <w:p>
      <w:pPr>
        <w:pStyle w:val="Compact"/>
      </w:pPr>
      <w:r>
        <w:t xml:space="preserve">2.05</w:t>
      </w:r>
    </w:p>
    <w:p>
      <w:pPr>
        <w:pStyle w:val="Compact"/>
      </w:pPr>
      <w:r>
        <w:t xml:space="preserve">0.163</w:t>
      </w:r>
    </w:p>
    <w:p>
      <w:pPr>
        <w:pStyle w:val="Compact"/>
      </w:pPr>
      <w:r>
        <w:t xml:space="preserve">117.45</w:t>
      </w:r>
    </w:p>
    <w:p>
      <w:pPr>
        <w:pStyle w:val="Compact"/>
      </w:pPr>
      <w:r>
        <w:t xml:space="preserve">&amp;nbsp;&amp;nbsp;&amp;nbsp;(</w:t>
      </w:r>
      <m:oMath>
        <m:sSup>
          <m:e>
            <m:r>
              <m:t>R</m:t>
            </m:r>
          </m:e>
          <m:sup>
            <m:r>
              <m:t>2</m:t>
            </m:r>
          </m:sup>
        </m:sSup>
        <m:r>
          <m:t>a</m:t>
        </m:r>
        <m:r>
          <m:t>d</m:t>
        </m:r>
        <m:r>
          <m:t>j</m:t>
        </m:r>
      </m:oMath>
      <w:r>
        <w:t xml:space="preserve"> </w:t>
      </w:r>
      <w:r>
        <w:t xml:space="preserve">= 13%, Var(</w:t>
      </w:r>
      <m:oMath>
        <m:r>
          <m:t>ϵ</m:t>
        </m:r>
      </m:oMath>
      <w:r>
        <w:t xml:space="preserve">) = 1.78)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32</w:t>
      </w:r>
    </w:p>
    <w:p>
      <w:pPr>
        <w:pStyle w:val="Compact"/>
      </w:pPr>
      <w:r>
        <w:t xml:space="preserve">65.09</w:t>
      </w:r>
    </w:p>
    <w:p>
      <w:pPr>
        <w:pStyle w:val="Compact"/>
      </w:pPr>
      <w:r>
        <w:t xml:space="preserve">120.07</w:t>
      </w:r>
    </w:p>
    <w:p>
      <w:pPr>
        <w:pStyle w:val="Compact"/>
      </w:pPr>
      <w:r>
        <w:t xml:space="preserve">&amp;nbsp;&amp;nbsp;&amp;nbsp;(Var(</w:t>
      </w:r>
      <m:oMath>
        <m:r>
          <m:t>ϵ</m:t>
        </m:r>
      </m:oMath>
      <w:r>
        <w:t xml:space="preserve">) = 2.03)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10.45</w:t>
      </w:r>
    </w:p>
    <w:p>
      <w:pPr>
        <w:pStyle w:val="Compact"/>
      </w:pPr>
      <w:r>
        <w:t xml:space="preserve">0.003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48.11</w:t>
      </w:r>
    </w:p>
    <w:p>
      <w:pPr>
        <w:pStyle w:val="Compact"/>
      </w:pPr>
      <w:r>
        <w:t xml:space="preserve">0.14</w:t>
      </w:r>
    </w:p>
    <w:p>
      <w:pPr>
        <w:pStyle w:val="Compact"/>
      </w:pPr>
      <w:r>
        <w:t xml:space="preserve">0.714</w:t>
      </w:r>
    </w:p>
    <w:p>
      <w:pPr>
        <w:pStyle w:val="Compact"/>
      </w:pPr>
      <w:r>
        <w:t xml:space="preserve">114.09</w:t>
      </w:r>
    </w:p>
    <w:p>
      <w:pPr>
        <w:pStyle w:val="Compact"/>
      </w:pPr>
      <w:r>
        <w:t xml:space="preserve">&amp;nbsp;&amp;nbsp;&amp;nbsp;(</w:t>
      </w:r>
      <m:oMath>
        <m:sSup>
          <m:e>
            <m:r>
              <m:t>R</m:t>
            </m:r>
          </m:e>
          <m:sup>
            <m:r>
              <m:t>2</m:t>
            </m:r>
          </m:sup>
        </m:sSup>
        <m:r>
          <m:t>a</m:t>
        </m:r>
        <m:r>
          <m:t>d</m:t>
        </m:r>
        <m:r>
          <m:t>j</m:t>
        </m:r>
      </m:oMath>
      <w:r>
        <w:t xml:space="preserve"> </w:t>
      </w:r>
      <w:r>
        <w:t xml:space="preserve">= 21%, Var(</w:t>
      </w:r>
      <m:oMath>
        <m:r>
          <m:t>ϵ</m:t>
        </m:r>
      </m:oMath>
      <w:r>
        <w:t xml:space="preserve">) = 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47.65</w:t>
      </w:r>
    </w:p>
    <w:p>
      <w:pPr>
        <w:pStyle w:val="Compact"/>
      </w:pPr>
      <w:r>
        <w:t xml:space="preserve">0.43</w:t>
      </w:r>
    </w:p>
    <w:p>
      <w:pPr>
        <w:pStyle w:val="Compact"/>
      </w:pPr>
      <w:r>
        <w:t xml:space="preserve">0.517</w:t>
      </w:r>
    </w:p>
    <w:p>
      <w:pPr>
        <w:pStyle w:val="Compact"/>
      </w:pPr>
      <w:r>
        <w:t xml:space="preserve">113.77</w:t>
      </w:r>
    </w:p>
    <w:p>
      <w:pPr>
        <w:pStyle w:val="Compact"/>
      </w:pPr>
      <w:r>
        <w:t xml:space="preserve">&amp;nbsp;&amp;nbsp;&amp;nbsp;(</w:t>
      </w:r>
      <m:oMath>
        <m:sSup>
          <m:e>
            <m:r>
              <m:t>R</m:t>
            </m:r>
          </m:e>
          <m:sup>
            <m:r>
              <m:t>2</m:t>
            </m:r>
          </m:sup>
        </m:sSup>
        <m:r>
          <m:t>a</m:t>
        </m:r>
        <m:r>
          <m:t>d</m:t>
        </m:r>
        <m:r>
          <m:t>j</m:t>
        </m:r>
      </m:oMath>
      <w:r>
        <w:t xml:space="preserve"> </w:t>
      </w:r>
      <w:r>
        <w:t xml:space="preserve">= 22%, Var(</w:t>
      </w:r>
      <m:oMath>
        <m:r>
          <m:t>ϵ</m:t>
        </m:r>
      </m:oMath>
      <w:r>
        <w:t xml:space="preserve">) = 1.59)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47.89</w:t>
      </w:r>
    </w:p>
    <w:p>
      <w:pPr>
        <w:pStyle w:val="Compact"/>
      </w:pPr>
      <w:r>
        <w:t xml:space="preserve">0.28</w:t>
      </w:r>
    </w:p>
    <w:p>
      <w:pPr>
        <w:pStyle w:val="Compact"/>
      </w:pPr>
      <w:r>
        <w:t xml:space="preserve">0.601</w:t>
      </w:r>
    </w:p>
    <w:p>
      <w:pPr>
        <w:pStyle w:val="Compact"/>
      </w:pPr>
      <w:r>
        <w:t xml:space="preserve">113.94</w:t>
      </w:r>
    </w:p>
    <w:p>
      <w:pPr>
        <w:pStyle w:val="Compact"/>
      </w:pPr>
      <w:r>
        <w:t xml:space="preserve">&amp;nbsp;&amp;nbsp;&amp;nbsp;(</w:t>
      </w:r>
      <m:oMath>
        <m:sSup>
          <m:e>
            <m:r>
              <m:t>R</m:t>
            </m:r>
          </m:e>
          <m:sup>
            <m:r>
              <m:t>2</m:t>
            </m:r>
          </m:sup>
        </m:sSup>
        <m:r>
          <m:t>a</m:t>
        </m:r>
        <m:r>
          <m:t>d</m:t>
        </m:r>
        <m:r>
          <m:t>j</m:t>
        </m:r>
      </m:oMath>
      <w:r>
        <w:t xml:space="preserve"> </w:t>
      </w:r>
      <w:r>
        <w:t xml:space="preserve">= 22%, Var(</w:t>
      </w:r>
      <m:oMath>
        <m:r>
          <m:t>ϵ</m:t>
        </m:r>
      </m:oMath>
      <w:r>
        <w:t xml:space="preserve">) = 1.6)</w:t>
      </w:r>
    </w:p>
    <w:p>
      <w:pPr>
        <w:pStyle w:val="BodyText"/>
      </w:pPr>
    </w:p>
    <w:p>
      <w:pPr>
        <w:pStyle w:val="Compact"/>
      </w:pPr>
      <w:r>
        <w:t xml:space="preserve">Table A2. Model selection tests of time-dependency the catch during spawning months using non-linear responses instead of linear responses as in Table A1 See Table A1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56.91</w:t>
      </w:r>
    </w:p>
    <w:p>
      <w:pPr>
        <w:pStyle w:val="Compact"/>
      </w:pPr>
      <w:r>
        <w:t xml:space="preserve">117.63</w:t>
      </w:r>
    </w:p>
    <w:p>
      <w:pPr>
        <w:pStyle w:val="Compact"/>
      </w:pPr>
      <w:r>
        <w:t xml:space="preserve">&amp;nbsp;&amp;nbsp;&amp;nbsp;(</w:t>
      </w:r>
      <m:oMath>
        <m:sSup>
          <m:e>
            <m:r>
              <m:t>R</m:t>
            </m:r>
          </m:e>
          <m:sup>
            <m:r>
              <m:t>2</m:t>
            </m:r>
          </m:sup>
        </m:sSup>
        <m:r>
          <m:t>a</m:t>
        </m:r>
        <m:r>
          <m:t>d</m:t>
        </m:r>
        <m:r>
          <m:t>j</m:t>
        </m:r>
      </m:oMath>
      <w:r>
        <w:t xml:space="preserve"> </w:t>
      </w:r>
      <w:r>
        <w:t xml:space="preserve">= 10%, Var(</w:t>
      </w:r>
      <m:oMath>
        <m:r>
          <m:t>ϵ</m:t>
        </m:r>
      </m:oMath>
      <w:r>
        <w:t xml:space="preserve">) = 1.84)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29</w:t>
      </w:r>
    </w:p>
    <w:p>
      <w:pPr>
        <w:pStyle w:val="Compact"/>
      </w:pPr>
      <w:r>
        <w:t xml:space="preserve">48.2</w:t>
      </w:r>
    </w:p>
    <w:p>
      <w:pPr>
        <w:pStyle w:val="Compact"/>
      </w:pPr>
      <w:r>
        <w:t xml:space="preserve">2.73</w:t>
      </w:r>
    </w:p>
    <w:p>
      <w:pPr>
        <w:pStyle w:val="Compact"/>
      </w:pPr>
      <w:r>
        <w:t xml:space="preserve">0.085</w:t>
      </w:r>
    </w:p>
    <w:p>
      <w:pPr>
        <w:pStyle w:val="Compact"/>
      </w:pPr>
      <w:r>
        <w:t xml:space="preserve">115.01</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1.63)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26.2</w:t>
      </w:r>
    </w:p>
    <w:p>
      <w:pPr>
        <w:pStyle w:val="Compact"/>
      </w:pPr>
      <w:r>
        <w:t xml:space="preserve">44.27</w:t>
      </w:r>
    </w:p>
    <w:p>
      <w:pPr>
        <w:pStyle w:val="Compact"/>
      </w:pPr>
      <w:r>
        <w:t xml:space="preserve">0.86</w:t>
      </w:r>
    </w:p>
    <w:p>
      <w:pPr>
        <w:pStyle w:val="Compact"/>
      </w:pPr>
      <w:r>
        <w:t xml:space="preserve">0.466</w:t>
      </w:r>
    </w:p>
    <w:p>
      <w:pPr>
        <w:pStyle w:val="Compact"/>
      </w:pPr>
      <w:r>
        <w:t xml:space="preserve">116.82</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1.62)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1.71</w:t>
      </w:r>
    </w:p>
    <w:p>
      <w:pPr>
        <w:pStyle w:val="Compact"/>
      </w:pPr>
      <w:r>
        <w:t xml:space="preserve">0.203</w:t>
      </w:r>
    </w:p>
    <w:p>
      <w:pPr>
        <w:pStyle w:val="Compact"/>
      </w:pPr>
      <w:r>
        <w:t xml:space="preserve">111.57</w:t>
      </w:r>
    </w:p>
    <w:p>
      <w:pPr>
        <w:pStyle w:val="Compact"/>
      </w:pPr>
      <w:r>
        <w:t xml:space="preserve">&amp;nbsp;&amp;nbsp;&amp;nbsp;(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27.3</w:t>
      </w:r>
    </w:p>
    <w:p>
      <w:pPr>
        <w:pStyle w:val="Compact"/>
      </w:pPr>
      <w:r>
        <w:t xml:space="preserve">42.64</w:t>
      </w:r>
    </w:p>
    <w:p>
      <w:pPr>
        <w:pStyle w:val="Compact"/>
      </w:pPr>
      <w:r>
        <w:t xml:space="preserve">0.57</w:t>
      </w:r>
    </w:p>
    <w:p>
      <w:pPr>
        <w:pStyle w:val="Compact"/>
      </w:pPr>
      <w:r>
        <w:t xml:space="preserve">0.594</w:t>
      </w:r>
    </w:p>
    <w:p>
      <w:pPr>
        <w:pStyle w:val="Compact"/>
      </w:pPr>
      <w:r>
        <w:t xml:space="preserve">113.79</w:t>
      </w:r>
    </w:p>
    <w:p>
      <w:pPr>
        <w:pStyle w:val="Compact"/>
      </w:pPr>
      <w:r>
        <w:t xml:space="preserve">&amp;nbsp;&amp;nbsp;&amp;nbsp;(</w:t>
      </w:r>
      <m:oMath>
        <m:sSup>
          <m:e>
            <m:r>
              <m:t>R</m:t>
            </m:r>
          </m:e>
          <m:sup>
            <m:r>
              <m:t>2</m:t>
            </m:r>
          </m:sup>
        </m:sSup>
        <m:r>
          <m:t>a</m:t>
        </m:r>
        <m:r>
          <m:t>d</m:t>
        </m:r>
        <m:r>
          <m:t>j</m:t>
        </m:r>
      </m:oMath>
      <w:r>
        <w:t xml:space="preserve"> </w:t>
      </w:r>
      <w:r>
        <w:t xml:space="preserve">= 26%, Var(</w:t>
      </w:r>
      <m:oMath>
        <m:r>
          <m:t>ϵ</m:t>
        </m:r>
      </m:oMath>
      <w:r>
        <w:t xml:space="preserve">) = 1.51)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26.9</w:t>
      </w:r>
    </w:p>
    <w:p>
      <w:pPr>
        <w:pStyle w:val="Compact"/>
      </w:pPr>
      <w:r>
        <w:t xml:space="preserve">38.53</w:t>
      </w:r>
    </w:p>
    <w:p>
      <w:pPr>
        <w:pStyle w:val="Compact"/>
      </w:pPr>
      <w:r>
        <w:t xml:space="preserve">1.66</w:t>
      </w:r>
    </w:p>
    <w:p>
      <w:pPr>
        <w:pStyle w:val="Compact"/>
      </w:pPr>
      <w:r>
        <w:t xml:space="preserve">0.202</w:t>
      </w:r>
    </w:p>
    <w:p>
      <w:pPr>
        <w:pStyle w:val="Compact"/>
      </w:pPr>
      <w:r>
        <w:t xml:space="preserve">111.12</w:t>
      </w:r>
    </w:p>
    <w:p>
      <w:pPr>
        <w:pStyle w:val="Compact"/>
      </w:pPr>
      <w:r>
        <w:t xml:space="preserve">&amp;nbsp;&amp;nbsp;&amp;nbsp;(</w:t>
      </w:r>
      <m:oMath>
        <m:sSup>
          <m:e>
            <m:r>
              <m:t>R</m:t>
            </m:r>
          </m:e>
          <m:sup>
            <m:r>
              <m:t>2</m:t>
            </m:r>
          </m:sup>
        </m:sSup>
        <m:r>
          <m:t>a</m:t>
        </m:r>
        <m:r>
          <m:t>d</m:t>
        </m:r>
        <m:r>
          <m:t>j</m:t>
        </m:r>
      </m:oMath>
      <w:r>
        <w:t xml:space="preserve"> </w:t>
      </w:r>
      <w:r>
        <w:t xml:space="preserve">= 32%, Var(</w:t>
      </w:r>
      <m:oMath>
        <m:r>
          <m:t>ϵ</m:t>
        </m:r>
      </m:oMath>
      <w:r>
        <w:t xml:space="preserve">) = 1.39)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26.8</w:t>
      </w:r>
    </w:p>
    <w:p>
      <w:pPr>
        <w:pStyle w:val="Compact"/>
      </w:pPr>
      <w:r>
        <w:t xml:space="preserve">40.64</w:t>
      </w:r>
    </w:p>
    <w:p>
      <w:pPr>
        <w:pStyle w:val="Compact"/>
      </w:pPr>
      <w:r>
        <w:t xml:space="preserve">0.98</w:t>
      </w:r>
    </w:p>
    <w:p>
      <w:pPr>
        <w:pStyle w:val="Compact"/>
      </w:pPr>
      <w:r>
        <w:t xml:space="preserve">0.414</w:t>
      </w:r>
    </w:p>
    <w:p>
      <w:pPr>
        <w:pStyle w:val="Compact"/>
      </w:pPr>
      <w:r>
        <w:t xml:space="preserve">113.05</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1.47)</w:t>
      </w:r>
    </w:p>
    <w:p>
      <w:pPr>
        <w:pStyle w:val="BodyText"/>
      </w:pPr>
    </w:p>
    <w:p>
      <w:pPr>
        <w:pStyle w:val="Compact"/>
      </w:pPr>
      <w:r>
        <w:t xml:space="preserve">Table A3. Model selection tests of time-dependency for the catch during spawning months using 1956-2015 data. See Table A1 for definitions.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B linear 1956-2015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57</w:t>
      </w:r>
    </w:p>
    <w:p>
      <w:pPr>
        <w:pStyle w:val="Compact"/>
      </w:pPr>
      <w:r>
        <w:t xml:space="preserve">80.84</w:t>
      </w:r>
    </w:p>
    <w:p>
      <w:pPr>
        <w:pStyle w:val="Compact"/>
      </w:pPr>
      <w:r>
        <w:t xml:space="preserve">187.85</w:t>
      </w:r>
    </w:p>
    <w:p>
      <w:pPr>
        <w:pStyle w:val="Compact"/>
      </w:pPr>
      <w:r>
        <w:t xml:space="preserve">&amp;nbsp;&amp;nbsp;&amp;nbsp;(</w:t>
      </w:r>
      <m:oMath>
        <m:sSup>
          <m:e>
            <m:r>
              <m:t>R</m:t>
            </m:r>
          </m:e>
          <m:sup>
            <m:r>
              <m:t>2</m:t>
            </m:r>
          </m:sup>
        </m:sSup>
        <m:r>
          <m:t>a</m:t>
        </m:r>
        <m:r>
          <m:t>d</m:t>
        </m:r>
        <m:r>
          <m:t>j</m:t>
        </m:r>
      </m:oMath>
      <w:r>
        <w:t xml:space="preserve"> </w:t>
      </w:r>
      <w:r>
        <w:t xml:space="preserve">= 0%, Var(</w:t>
      </w:r>
      <m:oMath>
        <m:r>
          <m:t>ϵ</m:t>
        </m:r>
      </m:oMath>
      <w:r>
        <w:t xml:space="preserve">) = 1.42)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56</w:t>
      </w:r>
    </w:p>
    <w:p>
      <w:pPr>
        <w:pStyle w:val="Compact"/>
      </w:pPr>
      <w:r>
        <w:t xml:space="preserve">67.58</w:t>
      </w:r>
    </w:p>
    <w:p>
      <w:pPr>
        <w:pStyle w:val="Compact"/>
      </w:pPr>
      <w:r>
        <w:t xml:space="preserve">10.79</w:t>
      </w:r>
    </w:p>
    <w:p>
      <w:pPr>
        <w:pStyle w:val="Compact"/>
      </w:pPr>
      <w:r>
        <w:t xml:space="preserve">0.002</w:t>
      </w:r>
    </w:p>
    <w:p>
      <w:pPr>
        <w:pStyle w:val="Compact"/>
      </w:pPr>
      <w:r>
        <w:t xml:space="preserve">179.46</w:t>
      </w:r>
    </w:p>
    <w:p>
      <w:pPr>
        <w:pStyle w:val="Compact"/>
      </w:pPr>
      <w:r>
        <w:t xml:space="preserve">&amp;nbsp;&amp;nbsp;&amp;nbsp;(</w:t>
      </w:r>
      <m:oMath>
        <m:sSup>
          <m:e>
            <m:r>
              <m:t>R</m:t>
            </m:r>
          </m:e>
          <m:sup>
            <m:r>
              <m:t>2</m:t>
            </m:r>
          </m:sup>
        </m:sSup>
        <m:r>
          <m:t>a</m:t>
        </m:r>
        <m:r>
          <m:t>d</m:t>
        </m:r>
        <m:r>
          <m:t>j</m:t>
        </m:r>
      </m:oMath>
      <w:r>
        <w:t xml:space="preserve"> </w:t>
      </w:r>
      <w:r>
        <w:t xml:space="preserve">= 15%, Var(</w:t>
      </w:r>
      <m:oMath>
        <m:r>
          <m:t>ϵ</m:t>
        </m:r>
      </m:oMath>
      <w:r>
        <w:t xml:space="preserve">) = 1.21)</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55</w:t>
      </w:r>
    </w:p>
    <w:p>
      <w:pPr>
        <w:pStyle w:val="Compact"/>
      </w:pPr>
      <w:r>
        <w:t xml:space="preserve">67.58</w:t>
      </w:r>
    </w:p>
    <w:p>
      <w:pPr>
        <w:pStyle w:val="Compact"/>
      </w:pPr>
      <w:r>
        <w:t xml:space="preserve">0</w:t>
      </w:r>
    </w:p>
    <w:p>
      <w:pPr>
        <w:pStyle w:val="Compact"/>
      </w:pPr>
      <w:r>
        <w:t xml:space="preserve">0.97</w:t>
      </w:r>
    </w:p>
    <w:p>
      <w:pPr>
        <w:pStyle w:val="Compact"/>
      </w:pPr>
      <w:r>
        <w:t xml:space="preserve">181.46</w:t>
      </w:r>
    </w:p>
    <w:p>
      <w:pPr>
        <w:pStyle w:val="Compact"/>
      </w:pPr>
      <w:r>
        <w:t xml:space="preserve">&amp;nbsp;&amp;nbsp;&amp;nbsp;(</w:t>
      </w:r>
      <m:oMath>
        <m:sSup>
          <m:e>
            <m:r>
              <m:t>R</m:t>
            </m:r>
          </m:e>
          <m:sup>
            <m:r>
              <m:t>2</m:t>
            </m:r>
          </m:sup>
        </m:sSup>
        <m:r>
          <m:t>a</m:t>
        </m:r>
        <m:r>
          <m:t>d</m:t>
        </m:r>
        <m:r>
          <m:t>j</m:t>
        </m:r>
      </m:oMath>
      <w:r>
        <w:t xml:space="preserve"> </w:t>
      </w:r>
      <w:r>
        <w:t xml:space="preserve">= 13%, Var(</w:t>
      </w:r>
      <m:oMath>
        <m:r>
          <m:t>ϵ</m:t>
        </m:r>
      </m:oMath>
      <w:r>
        <w:t xml:space="preserve">) = 1.23)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Linearity test 1956-2015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56</w:t>
      </w:r>
    </w:p>
    <w:p>
      <w:pPr>
        <w:pStyle w:val="Compact"/>
      </w:pPr>
      <w:r>
        <w:t xml:space="preserve">67.58</w:t>
      </w:r>
    </w:p>
    <w:p>
      <w:pPr>
        <w:pStyle w:val="Compact"/>
      </w:pPr>
      <w:r>
        <w:t xml:space="preserve">179.46</w:t>
      </w:r>
    </w:p>
    <w:p>
      <w:pPr>
        <w:pStyle w:val="Compact"/>
      </w:pPr>
      <w:r>
        <w:t xml:space="preserve">&amp;nbsp;&amp;nbsp;&amp;nbsp;(</w:t>
      </w:r>
      <m:oMath>
        <m:sSup>
          <m:e>
            <m:r>
              <m:t>R</m:t>
            </m:r>
          </m:e>
          <m:sup>
            <m:r>
              <m:t>2</m:t>
            </m:r>
          </m:sup>
        </m:sSup>
        <m:r>
          <m:t>a</m:t>
        </m:r>
        <m:r>
          <m:t>d</m:t>
        </m:r>
        <m:r>
          <m:t>j</m:t>
        </m:r>
      </m:oMath>
      <w:r>
        <w:t xml:space="preserve"> </w:t>
      </w:r>
      <w:r>
        <w:t xml:space="preserve">= 15%, Var(</w:t>
      </w:r>
      <m:oMath>
        <m:r>
          <m:t>ϵ</m:t>
        </m:r>
      </m:oMath>
      <w:r>
        <w:t xml:space="preserve">) = 1.21)</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54.6</w:t>
      </w:r>
    </w:p>
    <w:p>
      <w:pPr>
        <w:pStyle w:val="Compact"/>
      </w:pPr>
      <w:r>
        <w:t xml:space="preserve">65.7</w:t>
      </w:r>
    </w:p>
    <w:p>
      <w:pPr>
        <w:pStyle w:val="Compact"/>
      </w:pPr>
      <w:r>
        <w:t xml:space="preserve">1.13</w:t>
      </w:r>
    </w:p>
    <w:p>
      <w:pPr>
        <w:pStyle w:val="Compact"/>
      </w:pPr>
      <w:r>
        <w:t xml:space="preserve">0.312</w:t>
      </w:r>
    </w:p>
    <w:p>
      <w:pPr>
        <w:pStyle w:val="Compact"/>
      </w:pPr>
      <w:r>
        <w:t xml:space="preserve">179.64</w:t>
      </w:r>
    </w:p>
    <w:p>
      <w:pPr>
        <w:pStyle w:val="Compact"/>
      </w:pPr>
      <w:r>
        <w:t xml:space="preserve">&amp;nbsp;&amp;nbsp;&amp;nbsp;(</w:t>
      </w:r>
      <m:oMath>
        <m:sSup>
          <m:e>
            <m:r>
              <m:t>R</m:t>
            </m:r>
          </m:e>
          <m:sup>
            <m:r>
              <m:t>2</m:t>
            </m:r>
          </m:sup>
        </m:sSup>
        <m:r>
          <m:t>a</m:t>
        </m:r>
        <m:r>
          <m:t>d</m:t>
        </m:r>
        <m:r>
          <m:t>j</m:t>
        </m:r>
      </m:oMath>
      <w:r>
        <w:t xml:space="preserve"> </w:t>
      </w:r>
      <w:r>
        <w:t xml:space="preserve">= 16%, Var(</w:t>
      </w:r>
      <m:oMath>
        <m:r>
          <m:t>ϵ</m:t>
        </m:r>
      </m:oMath>
      <w:r>
        <w:t xml:space="preserve">) = 1.19)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52.3</w:t>
      </w:r>
    </w:p>
    <w:p>
      <w:pPr>
        <w:pStyle w:val="Compact"/>
      </w:pPr>
      <w:r>
        <w:t xml:space="preserve">65</w:t>
      </w:r>
    </w:p>
    <w:p>
      <w:pPr>
        <w:pStyle w:val="Compact"/>
      </w:pPr>
      <w:r>
        <w:t xml:space="preserve">0.25</w:t>
      </w:r>
    </w:p>
    <w:p>
      <w:pPr>
        <w:pStyle w:val="Compact"/>
      </w:pPr>
      <w:r>
        <w:t xml:space="preserve">0.811</w:t>
      </w:r>
    </w:p>
    <w:p>
      <w:pPr>
        <w:pStyle w:val="Compact"/>
      </w:pPr>
      <w:r>
        <w:t xml:space="preserve">182.78</w:t>
      </w:r>
    </w:p>
    <w:p>
      <w:pPr>
        <w:pStyle w:val="Compact"/>
      </w:pPr>
      <w:r>
        <w:t xml:space="preserve">&amp;nbsp;&amp;nbsp;&amp;nbsp;(</w:t>
      </w:r>
      <m:oMath>
        <m:sSup>
          <m:e>
            <m:r>
              <m:t>R</m:t>
            </m:r>
          </m:e>
          <m:sup>
            <m:r>
              <m:t>2</m:t>
            </m:r>
          </m:sup>
        </m:sSup>
        <m:r>
          <m:t>a</m:t>
        </m:r>
        <m:r>
          <m:t>d</m:t>
        </m:r>
        <m:r>
          <m:t>j</m:t>
        </m:r>
      </m:oMath>
      <w:r>
        <w:t xml:space="preserve"> </w:t>
      </w:r>
      <w:r>
        <w:t xml:space="preserve">= 14%, Var(</w:t>
      </w:r>
      <m:oMath>
        <m:r>
          <m:t>ϵ</m:t>
        </m:r>
      </m:oMath>
      <w:r>
        <w:t xml:space="preserve">) = 1.22)</w:t>
      </w:r>
    </w:p>
    <w:p>
      <w:pPr>
        <w:pStyle w:val="Heading1"/>
      </w:pPr>
      <w:bookmarkStart w:id="45" w:name="section-3"/>
      <w:bookmarkEnd w:id="45"/>
    </w:p>
    <w:p>
      <w:pPr>
        <w:pStyle w:val="FirstParagraph"/>
      </w:pPr>
    </w:p>
    <w:p>
      <w:pPr>
        <w:pStyle w:val="Compact"/>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31</w:t>
      </w:r>
    </w:p>
    <w:p>
      <w:pPr>
        <w:pStyle w:val="Compact"/>
      </w:pPr>
      <w:r>
        <w:t xml:space="preserve">46.19</w:t>
      </w:r>
    </w:p>
    <w:p>
      <w:pPr>
        <w:pStyle w:val="Compact"/>
      </w:pPr>
      <w:r>
        <w:t xml:space="preserve">106.56</w:t>
      </w:r>
    </w:p>
    <w:p>
      <w:pPr>
        <w:pStyle w:val="Compact"/>
      </w:pPr>
      <w:r>
        <w:t xml:space="preserve">&amp;nbsp;&amp;nbsp;&amp;nbsp;(Var(</w:t>
      </w:r>
      <m:oMath>
        <m:r>
          <m:t>ϵ</m:t>
        </m:r>
      </m:oMath>
      <w:r>
        <w:t xml:space="preserve">) = 1.49)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32.39</w:t>
      </w:r>
    </w:p>
    <w:p>
      <w:pPr>
        <w:pStyle w:val="Compact"/>
      </w:pPr>
      <w:r>
        <w:t xml:space="preserve">12.77</w:t>
      </w:r>
    </w:p>
    <w:p>
      <w:pPr>
        <w:pStyle w:val="Compact"/>
      </w:pPr>
      <w:r>
        <w:t xml:space="preserve">0.001</w:t>
      </w:r>
    </w:p>
    <w:p>
      <w:pPr>
        <w:pStyle w:val="Compact"/>
      </w:pPr>
      <w:r>
        <w:t xml:space="preserve">97.2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31.31</w:t>
      </w:r>
    </w:p>
    <w:p>
      <w:pPr>
        <w:pStyle w:val="Compact"/>
      </w:pPr>
      <w:r>
        <w:t xml:space="preserve">1</w:t>
      </w:r>
    </w:p>
    <w:p>
      <w:pPr>
        <w:pStyle w:val="Compact"/>
      </w:pPr>
      <w:r>
        <w:t xml:space="preserve">0.325</w:t>
      </w:r>
    </w:p>
    <w:p>
      <w:pPr>
        <w:pStyle w:val="Compact"/>
      </w:pPr>
      <w:r>
        <w:t xml:space="preserve">98.12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31</w:t>
      </w:r>
    </w:p>
    <w:p>
      <w:pPr>
        <w:pStyle w:val="Compact"/>
      </w:pPr>
      <w:r>
        <w:t xml:space="preserve">46.19</w:t>
      </w:r>
    </w:p>
    <w:p>
      <w:pPr>
        <w:pStyle w:val="Compact"/>
      </w:pPr>
      <w:r>
        <w:t xml:space="preserve">106.56</w:t>
      </w:r>
    </w:p>
    <w:p>
      <w:pPr>
        <w:pStyle w:val="Compact"/>
      </w:pPr>
      <w:r>
        <w:t xml:space="preserve">&amp;nbsp;&amp;nbsp;&amp;nbsp;(Var(</w:t>
      </w:r>
      <m:oMath>
        <m:r>
          <m:t>ϵ</m:t>
        </m:r>
      </m:oMath>
      <w:r>
        <w:t xml:space="preserve">) = 1.49)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20.17</w:t>
      </w:r>
    </w:p>
    <w:p>
      <w:pPr>
        <w:pStyle w:val="Compact"/>
      </w:pPr>
      <w:r>
        <w:t xml:space="preserve">0</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27</w:t>
      </w:r>
    </w:p>
    <w:p>
      <w:pPr>
        <w:pStyle w:val="Compact"/>
      </w:pPr>
      <w:r>
        <w:t xml:space="preserve">0.43</w:t>
      </w:r>
    </w:p>
    <w:p>
      <w:pPr>
        <w:pStyle w:val="Compact"/>
      </w:pPr>
      <w:r>
        <w:t xml:space="preserve">0.517</w:t>
      </w:r>
    </w:p>
    <w:p>
      <w:pPr>
        <w:pStyle w:val="Compact"/>
      </w:pPr>
      <w:r>
        <w:t xml:space="preserve">93.38</w:t>
      </w:r>
    </w:p>
    <w:p>
      <w:pPr>
        <w:pStyle w:val="Compact"/>
      </w:pPr>
      <w:r>
        <w:t xml:space="preserve">&amp;nbsp;&amp;nbsp;&amp;nbsp;(</w:t>
      </w:r>
      <m:oMath>
        <m:sSup>
          <m:e>
            <m:r>
              <m:t>R</m:t>
            </m:r>
          </m:e>
          <m:sup>
            <m:r>
              <m:t>2</m:t>
            </m:r>
          </m:sup>
        </m:sSup>
        <m:r>
          <m:t>a</m:t>
        </m:r>
        <m:r>
          <m:t>d</m:t>
        </m:r>
        <m:r>
          <m:t>j</m:t>
        </m:r>
      </m:oMath>
      <w:r>
        <w:t xml:space="preserve"> </w:t>
      </w:r>
      <w:r>
        <w:t xml:space="preserve">= 38%, Var(</w:t>
      </w:r>
      <m:oMath>
        <m:r>
          <m:t>ϵ</m:t>
        </m:r>
      </m:oMath>
      <w:r>
        <w:t xml:space="preserve">) = 0.93)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29</w:t>
      </w:r>
    </w:p>
    <w:p>
      <w:pPr>
        <w:pStyle w:val="Compact"/>
      </w:pPr>
      <w:r>
        <w:t xml:space="preserve">27.32</w:t>
      </w:r>
    </w:p>
    <w:p>
      <w:pPr>
        <w:pStyle w:val="Compact"/>
      </w:pPr>
      <w:r>
        <w:t xml:space="preserve">0.1</w:t>
      </w:r>
    </w:p>
    <w:p>
      <w:pPr>
        <w:pStyle w:val="Compact"/>
      </w:pPr>
      <w:r>
        <w:t xml:space="preserve">0.759</w:t>
      </w:r>
    </w:p>
    <w:p>
      <w:pPr>
        <w:pStyle w:val="Compact"/>
      </w:pPr>
      <w:r>
        <w:t xml:space="preserve">93.75</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0.94)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27.4</w:t>
      </w:r>
    </w:p>
    <w:p>
      <w:pPr>
        <w:pStyle w:val="Compact"/>
      </w:pPr>
      <w:r>
        <w:t xml:space="preserve">0.01</w:t>
      </w:r>
    </w:p>
    <w:p>
      <w:pPr>
        <w:pStyle w:val="Compact"/>
      </w:pPr>
      <w:r>
        <w:t xml:space="preserve">0.93</w:t>
      </w:r>
    </w:p>
    <w:p>
      <w:pPr>
        <w:pStyle w:val="Compact"/>
      </w:pPr>
      <w:r>
        <w:t xml:space="preserve">93.84</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0.94)</w:t>
      </w:r>
    </w:p>
    <w:p>
      <w:pPr>
        <w:pStyle w:val="BodyText"/>
      </w:pPr>
    </w:p>
    <w:p>
      <w:pPr>
        <w:pStyle w:val="Compact"/>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32.39</w:t>
      </w:r>
    </w:p>
    <w:p>
      <w:pPr>
        <w:pStyle w:val="Compact"/>
      </w:pPr>
      <w:r>
        <w:t xml:space="preserve">97.2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28.1</w:t>
      </w:r>
    </w:p>
    <w:p>
      <w:pPr>
        <w:pStyle w:val="Compact"/>
      </w:pPr>
      <w:r>
        <w:t xml:space="preserve">29.4</w:t>
      </w:r>
    </w:p>
    <w:p>
      <w:pPr>
        <w:pStyle w:val="Compact"/>
      </w:pPr>
      <w:r>
        <w:t xml:space="preserve">1.68</w:t>
      </w:r>
    </w:p>
    <w:p>
      <w:pPr>
        <w:pStyle w:val="Compact"/>
      </w:pPr>
      <w:r>
        <w:t xml:space="preserve">0.207</w:t>
      </w:r>
    </w:p>
    <w:p>
      <w:pPr>
        <w:pStyle w:val="Compact"/>
      </w:pPr>
      <w:r>
        <w:t xml:space="preserve">96.88</w:t>
      </w:r>
    </w:p>
    <w:p>
      <w:pPr>
        <w:pStyle w:val="Compact"/>
      </w:pPr>
      <w:r>
        <w:t xml:space="preserve">&amp;nbsp;&amp;nbsp;&amp;nbsp;(</w:t>
      </w:r>
      <m:oMath>
        <m:sSup>
          <m:e>
            <m:r>
              <m:t>R</m:t>
            </m:r>
          </m:e>
          <m:sup>
            <m:r>
              <m:t>2</m:t>
            </m:r>
          </m:sup>
        </m:sSup>
        <m:r>
          <m:t>a</m:t>
        </m:r>
        <m:r>
          <m:t>d</m:t>
        </m:r>
        <m:r>
          <m:t>j</m:t>
        </m:r>
      </m:oMath>
      <w:r>
        <w:t xml:space="preserve"> </w:t>
      </w:r>
      <w:r>
        <w:t xml:space="preserve">= 31%, Var(</w:t>
      </w:r>
      <m:oMath>
        <m:r>
          <m:t>ϵ</m:t>
        </m:r>
      </m:oMath>
      <w:r>
        <w:t xml:space="preserve">) = 1.03)</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25.1</w:t>
      </w:r>
    </w:p>
    <w:p>
      <w:pPr>
        <w:pStyle w:val="Compact"/>
      </w:pPr>
      <w:r>
        <w:t xml:space="preserve">24.35</w:t>
      </w:r>
    </w:p>
    <w:p>
      <w:pPr>
        <w:pStyle w:val="Compact"/>
      </w:pPr>
      <w:r>
        <w:t xml:space="preserve">1.84</w:t>
      </w:r>
    </w:p>
    <w:p>
      <w:pPr>
        <w:pStyle w:val="Compact"/>
      </w:pPr>
      <w:r>
        <w:t xml:space="preserve">0.166</w:t>
      </w:r>
    </w:p>
    <w:p>
      <w:pPr>
        <w:pStyle w:val="Compact"/>
      </w:pPr>
      <w:r>
        <w:t xml:space="preserve">95.69</w:t>
      </w:r>
    </w:p>
    <w:p>
      <w:pPr>
        <w:pStyle w:val="Compact"/>
      </w:pPr>
      <w:r>
        <w:t xml:space="preserve">&amp;nbsp;&amp;nbsp;&amp;nbsp;(</w:t>
      </w:r>
      <m:oMath>
        <m:sSup>
          <m:e>
            <m:r>
              <m:t>R</m:t>
            </m:r>
          </m:e>
          <m:sup>
            <m:r>
              <m:t>2</m:t>
            </m:r>
          </m:sup>
        </m:sSup>
        <m:r>
          <m:t>a</m:t>
        </m:r>
        <m:r>
          <m:t>d</m:t>
        </m:r>
        <m:r>
          <m:t>j</m:t>
        </m:r>
      </m:oMath>
      <w:r>
        <w:t xml:space="preserve"> </w:t>
      </w:r>
      <w:r>
        <w:t xml:space="preserve">= 38%, Var(</w:t>
      </w:r>
      <m:oMath>
        <m:r>
          <m:t>ϵ</m:t>
        </m:r>
      </m:oMath>
      <w:r>
        <w:t xml:space="preserve">) = 0.93)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28.5</w:t>
      </w:r>
    </w:p>
    <w:p>
      <w:pPr>
        <w:pStyle w:val="Compact"/>
      </w:pPr>
      <w:r>
        <w:t xml:space="preserve">22.99</w:t>
      </w:r>
    </w:p>
    <w:p>
      <w:pPr>
        <w:pStyle w:val="Compact"/>
      </w:pPr>
      <w:r>
        <w:t xml:space="preserve">4.07</w:t>
      </w:r>
    </w:p>
    <w:p>
      <w:pPr>
        <w:pStyle w:val="Compact"/>
      </w:pPr>
      <w:r>
        <w:t xml:space="preserve">0.04</w:t>
      </w:r>
    </w:p>
    <w:p>
      <w:pPr>
        <w:pStyle w:val="Compact"/>
      </w:pPr>
      <w:r>
        <w:t xml:space="preserve">88.28</w:t>
      </w:r>
    </w:p>
    <w:p>
      <w:pPr>
        <w:pStyle w:val="Compact"/>
      </w:pPr>
      <w:r>
        <w:t xml:space="preserve">&amp;nbsp;&amp;nbsp;&amp;nbsp;(</w:t>
      </w:r>
      <m:oMath>
        <m:sSup>
          <m:e>
            <m:r>
              <m:t>R</m:t>
            </m:r>
          </m:e>
          <m:sup>
            <m:r>
              <m:t>2</m:t>
            </m:r>
          </m:sup>
        </m:sSup>
        <m:r>
          <m:t>a</m:t>
        </m:r>
        <m:r>
          <m:t>d</m:t>
        </m:r>
        <m:r>
          <m:t>j</m:t>
        </m:r>
      </m:oMath>
      <w:r>
        <w:t xml:space="preserve"> </w:t>
      </w:r>
      <w:r>
        <w:t xml:space="preserve">= 47%, Var(</w:t>
      </w:r>
      <m:oMath>
        <m:r>
          <m:t>ϵ</m:t>
        </m:r>
      </m:oMath>
      <w:r>
        <w:t xml:space="preserve">) = 0.79)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26.3</w:t>
      </w:r>
    </w:p>
    <w:p>
      <w:pPr>
        <w:pStyle w:val="Compact"/>
      </w:pPr>
      <w:r>
        <w:t xml:space="preserve">19.89</w:t>
      </w:r>
    </w:p>
    <w:p>
      <w:pPr>
        <w:pStyle w:val="Compact"/>
      </w:pPr>
      <w:r>
        <w:t xml:space="preserve">1.87</w:t>
      </w:r>
    </w:p>
    <w:p>
      <w:pPr>
        <w:pStyle w:val="Compact"/>
      </w:pPr>
      <w:r>
        <w:t xml:space="preserve">0.171</w:t>
      </w:r>
    </w:p>
    <w:p>
      <w:pPr>
        <w:pStyle w:val="Compact"/>
      </w:pPr>
      <w:r>
        <w:t xml:space="preserve">87.3</w:t>
      </w:r>
    </w:p>
    <w:p>
      <w:pPr>
        <w:pStyle w:val="Compact"/>
      </w:pPr>
      <w:r>
        <w:t xml:space="preserve">&amp;nbsp;&amp;nbsp;&amp;nbsp;(</w:t>
      </w:r>
      <m:oMath>
        <m:sSup>
          <m:e>
            <m:r>
              <m:t>R</m:t>
            </m:r>
          </m:e>
          <m:sup>
            <m:r>
              <m:t>2</m:t>
            </m:r>
          </m:sup>
        </m:sSup>
        <m:r>
          <m:t>a</m:t>
        </m:r>
        <m:r>
          <m:t>d</m:t>
        </m:r>
        <m:r>
          <m:t>j</m:t>
        </m:r>
      </m:oMath>
      <w:r>
        <w:t xml:space="preserve"> </w:t>
      </w:r>
      <w:r>
        <w:t xml:space="preserve">= 51%, Var(</w:t>
      </w:r>
      <m:oMath>
        <m:r>
          <m:t>ϵ</m:t>
        </m:r>
      </m:oMath>
      <w:r>
        <w:t xml:space="preserve">) = 0.73)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28.5</w:t>
      </w:r>
    </w:p>
    <w:p>
      <w:pPr>
        <w:pStyle w:val="Compact"/>
      </w:pPr>
      <w:r>
        <w:t xml:space="preserve">22.99</w:t>
      </w:r>
    </w:p>
    <w:p>
      <w:pPr>
        <w:pStyle w:val="Compact"/>
      </w:pPr>
      <w:r>
        <w:t xml:space="preserve">88.28</w:t>
      </w:r>
    </w:p>
    <w:p>
      <w:pPr>
        <w:pStyle w:val="Compact"/>
      </w:pPr>
      <w:r>
        <w:t xml:space="preserve">&amp;nbsp;&amp;nbsp;&amp;nbsp;(</w:t>
      </w:r>
      <m:oMath>
        <m:sSup>
          <m:e>
            <m:r>
              <m:t>R</m:t>
            </m:r>
          </m:e>
          <m:sup>
            <m:r>
              <m:t>2</m:t>
            </m:r>
          </m:sup>
        </m:sSup>
        <m:r>
          <m:t>a</m:t>
        </m:r>
        <m:r>
          <m:t>d</m:t>
        </m:r>
        <m:r>
          <m:t>j</m:t>
        </m:r>
      </m:oMath>
      <w:r>
        <w:t xml:space="preserve"> </w:t>
      </w:r>
      <w:r>
        <w:t xml:space="preserve">= 47%, Var(</w:t>
      </w:r>
      <m:oMath>
        <m:r>
          <m:t>ϵ</m:t>
        </m:r>
      </m:oMath>
      <w:r>
        <w:t xml:space="preserve">) = 0.79)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25.9</w:t>
      </w:r>
    </w:p>
    <w:p>
      <w:pPr>
        <w:pStyle w:val="Compact"/>
      </w:pPr>
      <w:r>
        <w:t xml:space="preserve">21.83</w:t>
      </w:r>
    </w:p>
    <w:p>
      <w:pPr>
        <w:pStyle w:val="Compact"/>
      </w:pPr>
      <w:r>
        <w:t xml:space="preserve">0.55</w:t>
      </w:r>
    </w:p>
    <w:p>
      <w:pPr>
        <w:pStyle w:val="Compact"/>
      </w:pPr>
      <w:r>
        <w:t xml:space="preserve">0.631</w:t>
      </w:r>
    </w:p>
    <w:p>
      <w:pPr>
        <w:pStyle w:val="Compact"/>
      </w:pPr>
      <w:r>
        <w:t xml:space="preserve">90.96</w:t>
      </w:r>
    </w:p>
    <w:p>
      <w:pPr>
        <w:pStyle w:val="Compact"/>
      </w:pPr>
      <w:r>
        <w:t xml:space="preserve">&amp;nbsp;&amp;nbsp;&amp;nbsp;(</w:t>
      </w:r>
      <m:oMath>
        <m:sSup>
          <m:e>
            <m:r>
              <m:t>R</m:t>
            </m:r>
          </m:e>
          <m:sup>
            <m:r>
              <m:t>2</m:t>
            </m:r>
          </m:sup>
        </m:sSup>
        <m:r>
          <m:t>a</m:t>
        </m:r>
        <m:r>
          <m:t>d</m:t>
        </m:r>
        <m:r>
          <m:t>j</m:t>
        </m:r>
      </m:oMath>
      <w:r>
        <w:t xml:space="preserve"> </w:t>
      </w:r>
      <w:r>
        <w:t xml:space="preserve">= 45%, Var(</w:t>
      </w:r>
      <m:oMath>
        <m:r>
          <m:t>ϵ</m:t>
        </m:r>
      </m:oMath>
      <w:r>
        <w:t xml:space="preserve">) = 0.81)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4.26</w:t>
      </w:r>
    </w:p>
    <w:p>
      <w:pPr>
        <w:pStyle w:val="Compact"/>
      </w:pPr>
      <w:r>
        <w:t xml:space="preserve">0.015</w:t>
      </w:r>
    </w:p>
    <w:p>
      <w:pPr>
        <w:pStyle w:val="Compact"/>
      </w:pPr>
      <w:r>
        <w:t xml:space="preserve">80.66</w:t>
      </w:r>
    </w:p>
    <w:p>
      <w:pPr>
        <w:pStyle w:val="Compact"/>
      </w:pPr>
      <w:r>
        <w:t xml:space="preserve">&amp;nbsp;&amp;nbsp;&amp;nbsp;(</w:t>
      </w:r>
      <m:oMath>
        <m:sSup>
          <m:e>
            <m:r>
              <m:t>R</m:t>
            </m:r>
          </m:e>
          <m:sup>
            <m:r>
              <m:t>2</m:t>
            </m:r>
          </m:sup>
        </m:sSup>
        <m:r>
          <m:t>a</m:t>
        </m:r>
        <m:r>
          <m:t>d</m:t>
        </m:r>
        <m:r>
          <m:t>j</m:t>
        </m:r>
      </m:oMath>
      <w:r>
        <w:t xml:space="preserve"> </w:t>
      </w:r>
      <w:r>
        <w:t xml:space="preserve">= 61%, Var(</w:t>
      </w:r>
      <m:oMath>
        <m:r>
          <m:t>ϵ</m:t>
        </m:r>
      </m:oMath>
      <w:r>
        <w:t xml:space="preserve">) = 0.59)</w:t>
      </w:r>
    </w:p>
    <w:p>
      <w:pPr>
        <w:pStyle w:val="BodyText"/>
      </w:pPr>
    </w:p>
    <w:p>
      <w:pPr>
        <w:pStyle w:val="Compact"/>
      </w:pPr>
      <w:r>
        <w:t xml:space="preserve">Table A6. Table A5 with 1956-2015 data instead of 1983 to 2014 data. See Table A4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55</w:t>
      </w:r>
    </w:p>
    <w:p>
      <w:pPr>
        <w:pStyle w:val="Compact"/>
      </w:pPr>
      <w:r>
        <w:t xml:space="preserve">43.02</w:t>
      </w:r>
    </w:p>
    <w:p>
      <w:pPr>
        <w:pStyle w:val="Compact"/>
      </w:pPr>
      <w:r>
        <w:t xml:space="preserve">151.71</w:t>
      </w:r>
    </w:p>
    <w:p>
      <w:pPr>
        <w:pStyle w:val="Compact"/>
      </w:pPr>
      <w:r>
        <w:t xml:space="preserve">&amp;nbsp;&amp;nbsp;&amp;nbsp;(</w:t>
      </w:r>
      <m:oMath>
        <m:sSup>
          <m:e>
            <m:r>
              <m:t>R</m:t>
            </m:r>
          </m:e>
          <m:sup>
            <m:r>
              <m:t>2</m:t>
            </m:r>
          </m:sup>
        </m:sSup>
        <m:r>
          <m:t>a</m:t>
        </m:r>
        <m:r>
          <m:t>d</m:t>
        </m:r>
        <m:r>
          <m:t>j</m:t>
        </m:r>
      </m:oMath>
      <w:r>
        <w:t xml:space="preserve"> </w:t>
      </w:r>
      <w:r>
        <w:t xml:space="preserve">= 19%, Var(</w:t>
      </w:r>
      <m:oMath>
        <m:r>
          <m:t>ϵ</m:t>
        </m:r>
      </m:oMath>
      <w:r>
        <w:t xml:space="preserve">) = 0.78)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53.4</w:t>
      </w:r>
    </w:p>
    <w:p>
      <w:pPr>
        <w:pStyle w:val="Compact"/>
      </w:pPr>
      <w:r>
        <w:t xml:space="preserve">41.68</w:t>
      </w:r>
    </w:p>
    <w:p>
      <w:pPr>
        <w:pStyle w:val="Compact"/>
      </w:pPr>
      <w:r>
        <w:t xml:space="preserve">1.04</w:t>
      </w:r>
    </w:p>
    <w:p>
      <w:pPr>
        <w:pStyle w:val="Compact"/>
      </w:pPr>
      <w:r>
        <w:t xml:space="preserve">0.348</w:t>
      </w:r>
    </w:p>
    <w:p>
      <w:pPr>
        <w:pStyle w:val="Compact"/>
      </w:pPr>
      <w:r>
        <w:t xml:space="preserve">152.24</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0.77)</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50.7</w:t>
      </w:r>
    </w:p>
    <w:p>
      <w:pPr>
        <w:pStyle w:val="Compact"/>
      </w:pPr>
      <w:r>
        <w:t xml:space="preserve">40.21</w:t>
      </w:r>
    </w:p>
    <w:p>
      <w:pPr>
        <w:pStyle w:val="Compact"/>
      </w:pPr>
      <w:r>
        <w:t xml:space="preserve">0.71</w:t>
      </w:r>
    </w:p>
    <w:p>
      <w:pPr>
        <w:pStyle w:val="Compact"/>
      </w:pPr>
      <w:r>
        <w:t xml:space="preserve">0.534</w:t>
      </w:r>
    </w:p>
    <w:p>
      <w:pPr>
        <w:pStyle w:val="Compact"/>
      </w:pPr>
      <w:r>
        <w:t xml:space="preserve">154.53</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0.78)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55</w:t>
      </w:r>
    </w:p>
    <w:p>
      <w:pPr>
        <w:pStyle w:val="Compact"/>
      </w:pPr>
      <w:r>
        <w:t xml:space="preserve">36.81</w:t>
      </w:r>
    </w:p>
    <w:p>
      <w:pPr>
        <w:pStyle w:val="Compact"/>
      </w:pPr>
      <w:r>
        <w:t xml:space="preserve">142.84</w:t>
      </w:r>
    </w:p>
    <w:p>
      <w:pPr>
        <w:pStyle w:val="Compact"/>
      </w:pPr>
      <w:r>
        <w:t xml:space="preserve">&amp;nbsp;&amp;nbsp;&amp;nbsp;(</w:t>
      </w:r>
      <m:oMath>
        <m:sSup>
          <m:e>
            <m:r>
              <m:t>R</m:t>
            </m:r>
          </m:e>
          <m:sup>
            <m:r>
              <m:t>2</m:t>
            </m:r>
          </m:sup>
        </m:sSup>
        <m:r>
          <m:t>a</m:t>
        </m:r>
        <m:r>
          <m:t>d</m:t>
        </m:r>
        <m:r>
          <m:t>j</m:t>
        </m:r>
      </m:oMath>
      <w:r>
        <w:t xml:space="preserve"> </w:t>
      </w:r>
      <w:r>
        <w:t xml:space="preserve">= 31%, Var(</w:t>
      </w:r>
      <m:oMath>
        <m:r>
          <m:t>ϵ</m:t>
        </m:r>
      </m:oMath>
      <w:r>
        <w:t xml:space="preserve">) = 0.67)</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53.6</w:t>
      </w:r>
    </w:p>
    <w:p>
      <w:pPr>
        <w:pStyle w:val="Compact"/>
      </w:pPr>
      <w:r>
        <w:t xml:space="preserve">35.24</w:t>
      </w:r>
    </w:p>
    <w:p>
      <w:pPr>
        <w:pStyle w:val="Compact"/>
      </w:pPr>
      <w:r>
        <w:t xml:space="preserve">1.75</w:t>
      </w:r>
    </w:p>
    <w:p>
      <w:pPr>
        <w:pStyle w:val="Compact"/>
      </w:pPr>
      <w:r>
        <w:t xml:space="preserve">0.191</w:t>
      </w:r>
    </w:p>
    <w:p>
      <w:pPr>
        <w:pStyle w:val="Compact"/>
      </w:pPr>
      <w:r>
        <w:t xml:space="preserve">142.2</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51.3</w:t>
      </w:r>
    </w:p>
    <w:p>
      <w:pPr>
        <w:pStyle w:val="Compact"/>
      </w:pPr>
      <w:r>
        <w:t xml:space="preserve">33.96</w:t>
      </w:r>
    </w:p>
    <w:p>
      <w:pPr>
        <w:pStyle w:val="Compact"/>
      </w:pPr>
      <w:r>
        <w:t xml:space="preserve">0.87</w:t>
      </w:r>
    </w:p>
    <w:p>
      <w:pPr>
        <w:pStyle w:val="Compact"/>
      </w:pPr>
      <w:r>
        <w:t xml:space="preserve">0.439</w:t>
      </w:r>
    </w:p>
    <w:p>
      <w:pPr>
        <w:pStyle w:val="Compact"/>
      </w:pPr>
      <w:r>
        <w:t xml:space="preserve">143.8</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53.6</w:t>
      </w:r>
    </w:p>
    <w:p>
      <w:pPr>
        <w:pStyle w:val="Compact"/>
      </w:pPr>
      <w:r>
        <w:t xml:space="preserve">35.24</w:t>
      </w:r>
    </w:p>
    <w:p>
      <w:pPr>
        <w:pStyle w:val="Compact"/>
      </w:pPr>
      <w:r>
        <w:t xml:space="preserve">142.2</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51.2</w:t>
      </w:r>
    </w:p>
    <w:p>
      <w:pPr>
        <w:pStyle w:val="Compact"/>
      </w:pPr>
      <w:r>
        <w:t xml:space="preserve">33.5</w:t>
      </w:r>
    </w:p>
    <w:p>
      <w:pPr>
        <w:pStyle w:val="Compact"/>
      </w:pPr>
      <w:r>
        <w:t xml:space="preserve">1.12</w:t>
      </w:r>
    </w:p>
    <w:p>
      <w:pPr>
        <w:pStyle w:val="Compact"/>
      </w:pPr>
      <w:r>
        <w:t xml:space="preserve">0.342</w:t>
      </w:r>
    </w:p>
    <w:p>
      <w:pPr>
        <w:pStyle w:val="Compact"/>
      </w:pPr>
      <w:r>
        <w:t xml:space="preserve">143.28</w:t>
      </w:r>
    </w:p>
    <w:p>
      <w:pPr>
        <w:pStyle w:val="Compact"/>
      </w:pPr>
      <w:r>
        <w:t xml:space="preserve">&amp;nbsp;&amp;nbsp;&amp;nbsp;(</w:t>
      </w:r>
      <m:oMath>
        <m:sSup>
          <m:e>
            <m:r>
              <m:t>R</m:t>
            </m:r>
          </m:e>
          <m:sup>
            <m:r>
              <m:t>2</m:t>
            </m:r>
          </m:sup>
        </m:sSup>
        <m:r>
          <m:t>a</m:t>
        </m:r>
        <m:r>
          <m:t>d</m:t>
        </m:r>
        <m:r>
          <m:t>j</m:t>
        </m:r>
      </m:oMath>
      <w:r>
        <w:t xml:space="preserve"> </w:t>
      </w:r>
      <w:r>
        <w:t xml:space="preserve">= 34%, Var(</w:t>
      </w:r>
      <m:oMath>
        <m:r>
          <m:t>ϵ</m:t>
        </m:r>
      </m:oMath>
      <w:r>
        <w:t xml:space="preserve">) = 0.64)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51</w:t>
      </w:r>
    </w:p>
    <w:p>
      <w:pPr>
        <w:pStyle w:val="Compact"/>
      </w:pPr>
      <w:r>
        <w:t xml:space="preserve">33.97</w:t>
      </w:r>
    </w:p>
    <w:p>
      <w:pPr>
        <w:pStyle w:val="Compact"/>
      </w:pPr>
      <w:r>
        <w:t xml:space="preserve">0.75</w:t>
      </w:r>
    </w:p>
    <w:p>
      <w:pPr>
        <w:pStyle w:val="Compact"/>
      </w:pPr>
      <w:r>
        <w:t xml:space="preserve">0.513</w:t>
      </w:r>
    </w:p>
    <w:p>
      <w:pPr>
        <w:pStyle w:val="Compact"/>
      </w:pPr>
      <w:r>
        <w:t xml:space="preserve">144.43</w:t>
      </w:r>
    </w:p>
    <w:p>
      <w:pPr>
        <w:pStyle w:val="Compact"/>
      </w:pPr>
      <w:r>
        <w:t xml:space="preserve">&amp;nbsp;&amp;nbsp;&amp;nbsp;(</w:t>
      </w:r>
      <m:oMath>
        <m:sSup>
          <m:e>
            <m:r>
              <m:t>R</m:t>
            </m:r>
          </m:e>
          <m:sup>
            <m:r>
              <m:t>2</m:t>
            </m:r>
          </m:sup>
        </m:sSup>
        <m:r>
          <m:t>a</m:t>
        </m:r>
        <m:r>
          <m:t>d</m:t>
        </m:r>
        <m:r>
          <m:t>j</m:t>
        </m:r>
      </m:oMath>
      <w:r>
        <w:t xml:space="preserve"> </w:t>
      </w:r>
      <w:r>
        <w:t xml:space="preserve">= 32%, Var(</w:t>
      </w:r>
      <m:oMath>
        <m:r>
          <m:t>ϵ</m:t>
        </m:r>
      </m:oMath>
      <w:r>
        <w:t xml:space="preserve">) = 0.65)</w:t>
      </w:r>
    </w:p>
    <w:p>
      <w:pPr>
        <w:pStyle w:val="BodyText"/>
      </w:pPr>
    </w:p>
    <w:p>
      <w:pPr>
        <w:pStyle w:val="Compact"/>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AIC</w:t>
      </w:r>
    </w:p>
    <w:p>
      <w:pPr>
        <w:pStyle w:val="Compact"/>
      </w:pPr>
      <w:r>
        <w:t xml:space="preserve">Add current season spawning information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p>
      <w:pPr>
        <w:pStyle w:val="Compact"/>
      </w:pPr>
      <w:r>
        <w:t xml:space="preserve">30</w:t>
      </w:r>
    </w:p>
    <w:p>
      <w:pPr>
        <w:pStyle w:val="Compact"/>
      </w:pPr>
      <w:r>
        <w:t xml:space="preserve">15.41</w:t>
      </w:r>
    </w:p>
    <w:p>
      <w:pPr>
        <w:pStyle w:val="Compact"/>
      </w:pPr>
      <w:r>
        <w:t xml:space="preserve">73.43</w:t>
      </w:r>
    </w:p>
    <w:p>
      <w:pPr>
        <w:pStyle w:val="Compact"/>
      </w:pPr>
      <w:r>
        <w:t xml:space="preserve">&amp;nbsp;&amp;nbsp;&amp;nbsp;(</w:t>
      </w:r>
      <m:oMath>
        <m:sSup>
          <m:e>
            <m:r>
              <m:t>R</m:t>
            </m:r>
          </m:e>
          <m:sup>
            <m:r>
              <m:t>2</m:t>
            </m:r>
          </m:sup>
        </m:sSup>
        <m:r>
          <m:t>a</m:t>
        </m:r>
        <m:r>
          <m:t>d</m:t>
        </m:r>
        <m:r>
          <m:t>j</m:t>
        </m:r>
      </m:oMath>
      <w:r>
        <w:t xml:space="preserve"> </w:t>
      </w:r>
      <w:r>
        <w:t xml:space="preserve">= 66%, Var(</w:t>
      </w:r>
      <m:oMath>
        <m:r>
          <m:t>ϵ</m:t>
        </m:r>
      </m:oMath>
      <w:r>
        <w:t xml:space="preserve">) = 0.51)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p>
      <w:pPr>
        <w:pStyle w:val="Compact"/>
      </w:pPr>
      <w:r>
        <w:t xml:space="preserve">28.2</w:t>
      </w:r>
    </w:p>
    <w:p>
      <w:pPr>
        <w:pStyle w:val="Compact"/>
      </w:pPr>
      <w:r>
        <w:t xml:space="preserve">14.79</w:t>
      </w:r>
    </w:p>
    <w:p>
      <w:pPr>
        <w:pStyle w:val="Compact"/>
      </w:pPr>
      <w:r>
        <w:t xml:space="preserve">74.64</w:t>
      </w:r>
    </w:p>
    <w:p>
      <w:pPr>
        <w:pStyle w:val="Compact"/>
      </w:pPr>
      <w:r>
        <w:t xml:space="preserve">&amp;nbsp;&amp;nbsp;&amp;nbsp;(</w:t>
      </w:r>
      <m:oMath>
        <m:sSup>
          <m:e>
            <m:r>
              <m:t>R</m:t>
            </m:r>
          </m:e>
          <m:sup>
            <m:r>
              <m:t>2</m:t>
            </m:r>
          </m:sup>
        </m:sSup>
        <m:r>
          <m:t>a</m:t>
        </m:r>
        <m:r>
          <m:t>d</m:t>
        </m:r>
        <m:r>
          <m:t>j</m:t>
        </m:r>
      </m:oMath>
      <w:r>
        <w:t xml:space="preserve"> </w:t>
      </w:r>
      <w:r>
        <w:t xml:space="preserve">= 65%, Var(</w:t>
      </w:r>
      <m:oMath>
        <m:r>
          <m:t>ϵ</m:t>
        </m:r>
      </m:oMath>
      <w:r>
        <w:t xml:space="preserve">) = 0.51)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27.1</w:t>
      </w:r>
    </w:p>
    <w:p>
      <w:pPr>
        <w:pStyle w:val="Compact"/>
      </w:pPr>
      <w:r>
        <w:t xml:space="preserve">11.51</w:t>
      </w:r>
    </w:p>
    <w:p>
      <w:pPr>
        <w:pStyle w:val="Compact"/>
      </w:pPr>
      <w:r>
        <w:t xml:space="preserve">68.8</w:t>
      </w:r>
    </w:p>
    <w:p>
      <w:pPr>
        <w:pStyle w:val="Compact"/>
      </w:pPr>
      <w:r>
        <w:t xml:space="preserve">&amp;nbsp;&amp;nbsp;&amp;nbsp;(</w:t>
      </w:r>
      <m:oMath>
        <m:sSup>
          <m:e>
            <m:r>
              <m:t>R</m:t>
            </m:r>
          </m:e>
          <m:sup>
            <m:r>
              <m:t>2</m:t>
            </m:r>
          </m:sup>
        </m:sSup>
        <m:r>
          <m:t>a</m:t>
        </m:r>
        <m:r>
          <m:t>d</m:t>
        </m:r>
        <m:r>
          <m:t>j</m:t>
        </m:r>
      </m:oMath>
      <w:r>
        <w:t xml:space="preserve"> </w:t>
      </w:r>
      <w:r>
        <w:t xml:space="preserve">= 72%, Var(</w:t>
      </w:r>
      <m:oMath>
        <m:r>
          <m:t>ϵ</m:t>
        </m:r>
      </m:oMath>
      <w:r>
        <w:t xml:space="preserve">) = 0.42)</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27.5</w:t>
      </w:r>
    </w:p>
    <w:p>
      <w:pPr>
        <w:pStyle w:val="Compact"/>
      </w:pPr>
      <w:r>
        <w:t xml:space="preserve">10.93</w:t>
      </w:r>
    </w:p>
    <w:p>
      <w:pPr>
        <w:pStyle w:val="Compact"/>
      </w:pPr>
      <w:r>
        <w:t xml:space="preserve">66.45</w:t>
      </w:r>
    </w:p>
    <w:p>
      <w:pPr>
        <w:pStyle w:val="Compact"/>
      </w:pPr>
      <w:r>
        <w:t xml:space="preserve">&amp;nbsp;&amp;nbsp;&amp;nbsp;(</w:t>
      </w:r>
      <m:oMath>
        <m:sSup>
          <m:e>
            <m:r>
              <m:t>R</m:t>
            </m:r>
          </m:e>
          <m:sup>
            <m:r>
              <m:t>2</m:t>
            </m:r>
          </m:sup>
        </m:sSup>
        <m:r>
          <m:t>a</m:t>
        </m:r>
        <m:r>
          <m:t>d</m:t>
        </m:r>
        <m:r>
          <m:t>j</m:t>
        </m:r>
      </m:oMath>
      <w:r>
        <w:t xml:space="preserve"> </w:t>
      </w:r>
      <w:r>
        <w:t xml:space="preserve">= 74%, Var(</w:t>
      </w:r>
      <m:oMath>
        <m:r>
          <m:t>ϵ</m:t>
        </m:r>
      </m:oMath>
      <w:r>
        <w:t xml:space="preserve">) = 0.39)</w:t>
      </w:r>
    </w:p>
    <w:p>
      <w:pPr>
        <w:pStyle w:val="Heading1"/>
      </w:pPr>
      <w:bookmarkStart w:id="46" w:name="section-4"/>
      <w:bookmarkEnd w:id="46"/>
    </w:p>
    <w:p>
      <w:pPr>
        <w:pStyle w:val="FirstParagraph"/>
      </w:pPr>
    </w:p>
    <w:p>
      <w:pPr>
        <w:pStyle w:val="Heading1"/>
      </w:pPr>
      <w:bookmarkStart w:id="47" w:name="appendix-b-tests-for-environmental-variables-as-covariates"/>
      <w:bookmarkEnd w:id="47"/>
      <w:r>
        <w:t xml:space="preserve">Appendix B: Tests for environmental variables as covariates</w:t>
      </w:r>
    </w:p>
    <w:p>
      <w:pPr>
        <w:pStyle w:val="Compact"/>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Jun-Jul Precipitation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43.39</w:t>
      </w:r>
    </w:p>
    <w:p>
      <w:pPr>
        <w:pStyle w:val="Compact"/>
      </w:pPr>
      <w:r>
        <w:t xml:space="preserve">0.86</w:t>
      </w:r>
    </w:p>
    <w:p>
      <w:pPr>
        <w:pStyle w:val="Compact"/>
      </w:pPr>
      <w:r>
        <w:t xml:space="preserve">0.361</w:t>
      </w:r>
    </w:p>
    <w:p>
      <w:pPr>
        <w:pStyle w:val="Compact"/>
      </w:pPr>
      <w:r>
        <w:t xml:space="preserve">112.56</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26.8</w:t>
      </w:r>
    </w:p>
    <w:p>
      <w:pPr>
        <w:pStyle w:val="Compact"/>
      </w:pPr>
      <w:r>
        <w:t xml:space="preserve">40.45</w:t>
      </w:r>
    </w:p>
    <w:p>
      <w:pPr>
        <w:pStyle w:val="Compact"/>
      </w:pPr>
      <w:r>
        <w:t xml:space="preserve">1.08</w:t>
      </w:r>
    </w:p>
    <w:p>
      <w:pPr>
        <w:pStyle w:val="Compact"/>
      </w:pPr>
      <w:r>
        <w:t xml:space="preserve">0.348</w:t>
      </w:r>
    </w:p>
    <w:p>
      <w:pPr>
        <w:pStyle w:val="Compact"/>
      </w:pPr>
      <w:r>
        <w:t xml:space="preserve">112.74</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25.9</w:t>
      </w:r>
    </w:p>
    <w:p>
      <w:pPr>
        <w:pStyle w:val="Compact"/>
      </w:pPr>
      <w:r>
        <w:t xml:space="preserve">39.91</w:t>
      </w:r>
    </w:p>
    <w:p>
      <w:pPr>
        <w:pStyle w:val="Compact"/>
      </w:pPr>
      <w:r>
        <w:t xml:space="preserve">0.37</w:t>
      </w:r>
    </w:p>
    <w:p>
      <w:pPr>
        <w:pStyle w:val="Compact"/>
      </w:pPr>
      <w:r>
        <w:t xml:space="preserve">0.543</w:t>
      </w:r>
    </w:p>
    <w:p>
      <w:pPr>
        <w:pStyle w:val="Compact"/>
      </w:pPr>
      <w:r>
        <w:t xml:space="preserve">114.23</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24.2</w:t>
      </w:r>
    </w:p>
    <w:p>
      <w:pPr>
        <w:pStyle w:val="Compact"/>
      </w:pPr>
      <w:r>
        <w:t xml:space="preserve">39.13</w:t>
      </w:r>
    </w:p>
    <w:p>
      <w:pPr>
        <w:pStyle w:val="Compact"/>
      </w:pPr>
      <w:r>
        <w:t xml:space="preserve">0.3</w:t>
      </w:r>
    </w:p>
    <w:p>
      <w:pPr>
        <w:pStyle w:val="Compact"/>
      </w:pPr>
      <w:r>
        <w:t xml:space="preserve">0.707</w:t>
      </w:r>
    </w:p>
    <w:p>
      <w:pPr>
        <w:pStyle w:val="Compact"/>
      </w:pPr>
      <w:r>
        <w:t xml:space="preserve">115.94</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Apr-May Precipitation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43.46</w:t>
      </w:r>
    </w:p>
    <w:p>
      <w:pPr>
        <w:pStyle w:val="Compact"/>
      </w:pPr>
      <w:r>
        <w:t xml:space="preserve">0.78</w:t>
      </w:r>
    </w:p>
    <w:p>
      <w:pPr>
        <w:pStyle w:val="Compact"/>
      </w:pPr>
      <w:r>
        <w:t xml:space="preserve">0.386</w:t>
      </w:r>
    </w:p>
    <w:p>
      <w:pPr>
        <w:pStyle w:val="Compact"/>
      </w:pPr>
      <w:r>
        <w:t xml:space="preserve">112.65</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1.5)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26.8</w:t>
      </w:r>
    </w:p>
    <w:p>
      <w:pPr>
        <w:pStyle w:val="Compact"/>
      </w:pPr>
      <w:r>
        <w:t xml:space="preserve">42.17</w:t>
      </w:r>
    </w:p>
    <w:p>
      <w:pPr>
        <w:pStyle w:val="Compact"/>
      </w:pPr>
      <w:r>
        <w:t xml:space="preserve">0.45</w:t>
      </w:r>
    </w:p>
    <w:p>
      <w:pPr>
        <w:pStyle w:val="Compact"/>
      </w:pPr>
      <w:r>
        <w:t xml:space="preserve">0.621</w:t>
      </w:r>
    </w:p>
    <w:p>
      <w:pPr>
        <w:pStyle w:val="Compact"/>
      </w:pPr>
      <w:r>
        <w:t xml:space="preserve">114.13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25.8</w:t>
      </w:r>
    </w:p>
    <w:p>
      <w:pPr>
        <w:pStyle w:val="Compact"/>
      </w:pPr>
      <w:r>
        <w:t xml:space="preserve">42.18</w:t>
      </w:r>
    </w:p>
    <w:p>
      <w:pPr>
        <w:pStyle w:val="Compact"/>
      </w:pPr>
      <w:r>
        <w:t xml:space="preserve">NA</w:t>
      </w:r>
    </w:p>
    <w:p>
      <w:pPr>
        <w:pStyle w:val="Compact"/>
      </w:pPr>
      <w:r>
        <w:t xml:space="preserve">NA</w:t>
      </w:r>
    </w:p>
    <w:p>
      <w:pPr>
        <w:pStyle w:val="Compact"/>
      </w:pPr>
      <w:r>
        <w:t xml:space="preserve">116.09</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24.1</w:t>
      </w:r>
    </w:p>
    <w:p>
      <w:pPr>
        <w:pStyle w:val="Compact"/>
      </w:pPr>
      <w:r>
        <w:t xml:space="preserve">40.14</w:t>
      </w:r>
    </w:p>
    <w:p>
      <w:pPr>
        <w:pStyle w:val="Compact"/>
      </w:pPr>
      <w:r>
        <w:t xml:space="preserve">0.76</w:t>
      </w:r>
    </w:p>
    <w:p>
      <w:pPr>
        <w:pStyle w:val="Compact"/>
      </w:pPr>
      <w:r>
        <w:t xml:space="preserve">0.459</w:t>
      </w:r>
    </w:p>
    <w:p>
      <w:pPr>
        <w:pStyle w:val="Compact"/>
      </w:pPr>
      <w:r>
        <w:t xml:space="preserve">116.79</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1.56)</w:t>
      </w:r>
    </w:p>
    <w:p>
      <w:pPr>
        <w:pStyle w:val="BodyText"/>
      </w:pPr>
    </w:p>
    <w:p>
      <w:pPr>
        <w:pStyle w:val="Compact"/>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SST</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42.38</w:t>
      </w:r>
    </w:p>
    <w:p>
      <w:pPr>
        <w:pStyle w:val="Compact"/>
      </w:pPr>
      <w:r>
        <w:t xml:space="preserve">1.86</w:t>
      </w:r>
    </w:p>
    <w:p>
      <w:pPr>
        <w:pStyle w:val="Compact"/>
      </w:pPr>
      <w:r>
        <w:t xml:space="preserve">0.184</w:t>
      </w:r>
    </w:p>
    <w:p>
      <w:pPr>
        <w:pStyle w:val="Compact"/>
      </w:pPr>
      <w:r>
        <w:t xml:space="preserve">111.77</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27</w:t>
      </w:r>
    </w:p>
    <w:p>
      <w:pPr>
        <w:pStyle w:val="Compact"/>
      </w:pPr>
      <w:r>
        <w:t xml:space="preserve">35.62</w:t>
      </w:r>
    </w:p>
    <w:p>
      <w:pPr>
        <w:pStyle w:val="Compact"/>
      </w:pPr>
      <w:r>
        <w:t xml:space="preserve">3.35</w:t>
      </w:r>
    </w:p>
    <w:p>
      <w:pPr>
        <w:pStyle w:val="Compact"/>
      </w:pPr>
      <w:r>
        <w:t xml:space="preserve">0.061</w:t>
      </w:r>
    </w:p>
    <w:p>
      <w:pPr>
        <w:pStyle w:val="Compact"/>
      </w:pPr>
      <w:r>
        <w:t xml:space="preserve">108.26</w:t>
      </w:r>
    </w:p>
    <w:p>
      <w:pPr>
        <w:pStyle w:val="Compact"/>
      </w:pPr>
      <w:r>
        <w:t xml:space="preserve">&amp;nbsp;&amp;nbsp;&amp;nbsp;&amp;nbsp;&amp;nbsp;(</w:t>
      </w:r>
      <m:oMath>
        <m:sSup>
          <m:e>
            <m:r>
              <m:t>R</m:t>
            </m:r>
          </m:e>
          <m:sup>
            <m:r>
              <m:t>2</m:t>
            </m:r>
          </m:sup>
        </m:sSup>
        <m:r>
          <m:t>a</m:t>
        </m:r>
        <m:r>
          <m:t>d</m:t>
        </m:r>
        <m:r>
          <m:t>j</m:t>
        </m:r>
      </m:oMath>
      <w:r>
        <w:t xml:space="preserve"> </w:t>
      </w:r>
      <w:r>
        <w:t xml:space="preserve">= 37%, Var(</w:t>
      </w:r>
      <m:oMath>
        <m:r>
          <m:t>ϵ</m:t>
        </m:r>
      </m:oMath>
      <w:r>
        <w:t xml:space="preserve">) = 1.27)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26</w:t>
      </w:r>
    </w:p>
    <w:p>
      <w:pPr>
        <w:pStyle w:val="Compact"/>
      </w:pPr>
      <w:r>
        <w:t xml:space="preserve">34.03</w:t>
      </w:r>
    </w:p>
    <w:p>
      <w:pPr>
        <w:pStyle w:val="Compact"/>
      </w:pPr>
      <w:r>
        <w:t xml:space="preserve">1.34</w:t>
      </w:r>
    </w:p>
    <w:p>
      <w:pPr>
        <w:pStyle w:val="Compact"/>
      </w:pPr>
      <w:r>
        <w:t xml:space="preserve">0.256</w:t>
      </w:r>
    </w:p>
    <w:p>
      <w:pPr>
        <w:pStyle w:val="Compact"/>
      </w:pPr>
      <w:r>
        <w:t xml:space="preserve">108.68</w:t>
      </w:r>
    </w:p>
    <w:p>
      <w:pPr>
        <w:pStyle w:val="Compact"/>
      </w:pPr>
      <w:r>
        <w:t xml:space="preserve">&amp;nbsp;&amp;nbsp;&amp;nbsp;&amp;nbsp;&amp;nbsp;(</w:t>
      </w:r>
      <m:oMath>
        <m:sSup>
          <m:e>
            <m:r>
              <m:t>R</m:t>
            </m:r>
          </m:e>
          <m:sup>
            <m:r>
              <m:t>2</m:t>
            </m:r>
          </m:sup>
        </m:sSup>
        <m:r>
          <m:t>a</m:t>
        </m:r>
        <m:r>
          <m:t>d</m:t>
        </m:r>
        <m:r>
          <m:t>j</m:t>
        </m:r>
      </m:oMath>
      <w:r>
        <w:t xml:space="preserve"> </w:t>
      </w:r>
      <w:r>
        <w:t xml:space="preserve">= 38%, Var(</w:t>
      </w:r>
      <m:oMath>
        <m:r>
          <m:t>ϵ</m:t>
        </m:r>
      </m:oMath>
      <w:r>
        <w:t xml:space="preserve">) = 1.26)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24.7</w:t>
      </w:r>
    </w:p>
    <w:p>
      <w:pPr>
        <w:pStyle w:val="Compact"/>
      </w:pPr>
      <w:r>
        <w:t xml:space="preserve">32.65</w:t>
      </w:r>
    </w:p>
    <w:p>
      <w:pPr>
        <w:pStyle w:val="Compact"/>
      </w:pPr>
      <w:r>
        <w:t xml:space="preserve">0.79</w:t>
      </w:r>
    </w:p>
    <w:p>
      <w:pPr>
        <w:pStyle w:val="Compact"/>
      </w:pPr>
      <w:r>
        <w:t xml:space="preserve">0.422</w:t>
      </w:r>
    </w:p>
    <w:p>
      <w:pPr>
        <w:pStyle w:val="Compact"/>
      </w:pPr>
      <w:r>
        <w:t xml:space="preserve">109.19</w:t>
      </w:r>
    </w:p>
    <w:p>
      <w:pPr>
        <w:pStyle w:val="Compact"/>
      </w:pPr>
      <w:r>
        <w:t xml:space="preserve">&amp;nbsp;&amp;nbsp;&amp;nbsp;&amp;nbsp;&amp;nbsp;(</w:t>
      </w:r>
      <m:oMath>
        <m:sSup>
          <m:e>
            <m:r>
              <m:t>R</m:t>
            </m:r>
          </m:e>
          <m:sup>
            <m:r>
              <m:t>2</m:t>
            </m:r>
          </m:sup>
        </m:sSup>
        <m:r>
          <m:t>a</m:t>
        </m:r>
        <m:r>
          <m:t>d</m:t>
        </m:r>
        <m:r>
          <m:t>j</m:t>
        </m:r>
      </m:oMath>
      <w:r>
        <w:t xml:space="preserve"> </w:t>
      </w:r>
      <w:r>
        <w:t xml:space="preserve">= 38%, Var(</w:t>
      </w:r>
      <m:oMath>
        <m:r>
          <m:t>ϵ</m:t>
        </m:r>
      </m:oMath>
      <w:r>
        <w:t xml:space="preserve">) = 1.25)</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Jan-Dec SST</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41.84</w:t>
      </w:r>
    </w:p>
    <w:p>
      <w:pPr>
        <w:pStyle w:val="Compact"/>
      </w:pPr>
      <w:r>
        <w:t xml:space="preserve">1.98</w:t>
      </w:r>
    </w:p>
    <w:p>
      <w:pPr>
        <w:pStyle w:val="Compact"/>
      </w:pPr>
      <w:r>
        <w:t xml:space="preserve">0.172</w:t>
      </w:r>
    </w:p>
    <w:p>
      <w:pPr>
        <w:pStyle w:val="Compact"/>
      </w:pPr>
      <w:r>
        <w:t xml:space="preserve">111.38</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26.7</w:t>
      </w:r>
    </w:p>
    <w:p>
      <w:pPr>
        <w:pStyle w:val="Compact"/>
      </w:pPr>
      <w:r>
        <w:t xml:space="preserve">41.56</w:t>
      </w:r>
    </w:p>
    <w:p>
      <w:pPr>
        <w:pStyle w:val="Compact"/>
      </w:pPr>
      <w:r>
        <w:t xml:space="preserve">0.1</w:t>
      </w:r>
    </w:p>
    <w:p>
      <w:pPr>
        <w:pStyle w:val="Compact"/>
      </w:pPr>
      <w:r>
        <w:t xml:space="preserve">0.9</w:t>
      </w:r>
    </w:p>
    <w:p>
      <w:pPr>
        <w:pStyle w:val="Compact"/>
      </w:pPr>
      <w:r>
        <w:t xml:space="preserve">113.89</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1.5)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25.7</w:t>
      </w:r>
    </w:p>
    <w:p>
      <w:pPr>
        <w:pStyle w:val="Compact"/>
      </w:pPr>
      <w:r>
        <w:t xml:space="preserve">39.4</w:t>
      </w:r>
    </w:p>
    <w:p>
      <w:pPr>
        <w:pStyle w:val="Compact"/>
      </w:pPr>
      <w:r>
        <w:t xml:space="preserve">1.58</w:t>
      </w:r>
    </w:p>
    <w:p>
      <w:pPr>
        <w:pStyle w:val="Compact"/>
      </w:pPr>
      <w:r>
        <w:t xml:space="preserve">0.22</w:t>
      </w:r>
    </w:p>
    <w:p>
      <w:pPr>
        <w:pStyle w:val="Compact"/>
      </w:pPr>
      <w:r>
        <w:t xml:space="preserve">114.02</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23.9</w:t>
      </w:r>
    </w:p>
    <w:p>
      <w:pPr>
        <w:pStyle w:val="Compact"/>
      </w:pPr>
      <w:r>
        <w:t xml:space="preserve">37.02</w:t>
      </w:r>
    </w:p>
    <w:p>
      <w:pPr>
        <w:pStyle w:val="Compact"/>
      </w:pPr>
      <w:r>
        <w:t xml:space="preserve">0.91</w:t>
      </w:r>
    </w:p>
    <w:p>
      <w:pPr>
        <w:pStyle w:val="Compact"/>
      </w:pPr>
      <w:r>
        <w:t xml:space="preserve">0.406</w:t>
      </w:r>
    </w:p>
    <w:p>
      <w:pPr>
        <w:pStyle w:val="Compact"/>
      </w:pPr>
      <w:r>
        <w:t xml:space="preserve">114.58</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1.46)</w:t>
      </w:r>
    </w:p>
    <w:p>
      <w:pPr>
        <w:pStyle w:val="BodyText"/>
      </w:pPr>
    </w:p>
    <w:p>
      <w:pPr>
        <w:pStyle w:val="Compact"/>
      </w:pPr>
      <w:r>
        <w:t xml:space="preserve">Table B4. Model selection tests of upwelling intensity off Cochi as the explanatory variable. See Table B1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Upwelling current and prior seasons</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40.75</w:t>
      </w:r>
    </w:p>
    <w:p>
      <w:pPr>
        <w:pStyle w:val="Compact"/>
      </w:pPr>
      <w:r>
        <w:t xml:space="preserve">2.63</w:t>
      </w:r>
    </w:p>
    <w:p>
      <w:pPr>
        <w:pStyle w:val="Compact"/>
      </w:pPr>
      <w:r>
        <w:t xml:space="preserve">0.119</w:t>
      </w:r>
    </w:p>
    <w:p>
      <w:pPr>
        <w:pStyle w:val="Compact"/>
      </w:pPr>
      <w:r>
        <w:t xml:space="preserve">110.5</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1.4)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26.6</w:t>
      </w:r>
    </w:p>
    <w:p>
      <w:pPr>
        <w:pStyle w:val="Compact"/>
      </w:pPr>
      <w:r>
        <w:t xml:space="preserve">39.74</w:t>
      </w:r>
    </w:p>
    <w:p>
      <w:pPr>
        <w:pStyle w:val="Compact"/>
      </w:pPr>
      <w:r>
        <w:t xml:space="preserve">0.34</w:t>
      </w:r>
    </w:p>
    <w:p>
      <w:pPr>
        <w:pStyle w:val="Compact"/>
      </w:pPr>
      <w:r>
        <w:t xml:space="preserve">0.712</w:t>
      </w:r>
    </w:p>
    <w:p>
      <w:pPr>
        <w:pStyle w:val="Compact"/>
      </w:pPr>
      <w:r>
        <w:t xml:space="preserve">112.5</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25.7</w:t>
      </w:r>
    </w:p>
    <w:p>
      <w:pPr>
        <w:pStyle w:val="Compact"/>
      </w:pPr>
      <w:r>
        <w:t xml:space="preserve">39.71</w:t>
      </w:r>
    </w:p>
    <w:p>
      <w:pPr>
        <w:pStyle w:val="Compact"/>
      </w:pPr>
      <w:r>
        <w:t xml:space="preserve">0.02</w:t>
      </w:r>
    </w:p>
    <w:p>
      <w:pPr>
        <w:pStyle w:val="Compact"/>
      </w:pPr>
      <w:r>
        <w:t xml:space="preserve">0.886</w:t>
      </w:r>
    </w:p>
    <w:p>
      <w:pPr>
        <w:pStyle w:val="Compact"/>
      </w:pPr>
      <w:r>
        <w:t xml:space="preserve">114.38</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w:t>
      </w:r>
    </w:p>
    <w:p>
      <w:pPr>
        <w:pStyle w:val="Compact"/>
      </w:pPr>
      <w:r>
        <w:t xml:space="preserve">38.65</w:t>
      </w:r>
    </w:p>
    <w:p>
      <w:pPr>
        <w:pStyle w:val="Compact"/>
      </w:pPr>
      <w:r>
        <w:t xml:space="preserve">0.4</w:t>
      </w:r>
    </w:p>
    <w:p>
      <w:pPr>
        <w:pStyle w:val="Compact"/>
      </w:pPr>
      <w:r>
        <w:t xml:space="preserve">0.649</w:t>
      </w:r>
    </w:p>
    <w:p>
      <w:pPr>
        <w:pStyle w:val="Compact"/>
      </w:pPr>
      <w:r>
        <w:t xml:space="preserve">116.08</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Upwelling prior season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28.6</w:t>
      </w:r>
    </w:p>
    <w:p>
      <w:pPr>
        <w:pStyle w:val="Compact"/>
      </w:pPr>
      <w:r>
        <w:t xml:space="preserve">44.25</w:t>
      </w:r>
    </w:p>
    <w:p>
      <w:pPr>
        <w:pStyle w:val="Compact"/>
      </w:pPr>
      <w:r>
        <w:t xml:space="preserve">0.27</w:t>
      </w:r>
    </w:p>
    <w:p>
      <w:pPr>
        <w:pStyle w:val="Compact"/>
      </w:pPr>
      <w:r>
        <w:t xml:space="preserve">0.604</w:t>
      </w:r>
    </w:p>
    <w:p>
      <w:pPr>
        <w:pStyle w:val="Compact"/>
      </w:pPr>
      <w:r>
        <w:t xml:space="preserve">113.24</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27.2</w:t>
      </w:r>
    </w:p>
    <w:p>
      <w:pPr>
        <w:pStyle w:val="Compact"/>
      </w:pPr>
      <w:r>
        <w:t xml:space="preserve">43.85</w:t>
      </w:r>
    </w:p>
    <w:p>
      <w:pPr>
        <w:pStyle w:val="Compact"/>
      </w:pPr>
      <w:r>
        <w:t xml:space="preserve">0.18</w:t>
      </w:r>
    </w:p>
    <w:p>
      <w:pPr>
        <w:pStyle w:val="Compact"/>
      </w:pPr>
      <w:r>
        <w:t xml:space="preserve">0.756</w:t>
      </w:r>
    </w:p>
    <w:p>
      <w:pPr>
        <w:pStyle w:val="Compact"/>
      </w:pPr>
      <w:r>
        <w:t xml:space="preserve">114.8</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Upwelling prior season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28.6</w:t>
      </w:r>
    </w:p>
    <w:p>
      <w:pPr>
        <w:pStyle w:val="Compact"/>
      </w:pPr>
      <w:r>
        <w:t xml:space="preserve">44.08</w:t>
      </w:r>
    </w:p>
    <w:p>
      <w:pPr>
        <w:pStyle w:val="Compact"/>
      </w:pPr>
      <w:r>
        <w:t xml:space="preserve">0.38</w:t>
      </w:r>
    </w:p>
    <w:p>
      <w:pPr>
        <w:pStyle w:val="Compact"/>
      </w:pPr>
      <w:r>
        <w:t xml:space="preserve">0.54</w:t>
      </w:r>
    </w:p>
    <w:p>
      <w:pPr>
        <w:pStyle w:val="Compact"/>
      </w:pPr>
      <w:r>
        <w:t xml:space="preserve">113.13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26.9</w:t>
      </w:r>
    </w:p>
    <w:p>
      <w:pPr>
        <w:pStyle w:val="Compact"/>
      </w:pPr>
      <w:r>
        <w:t xml:space="preserve">42.45</w:t>
      </w:r>
    </w:p>
    <w:p>
      <w:pPr>
        <w:pStyle w:val="Compact"/>
      </w:pPr>
      <w:r>
        <w:t xml:space="preserve">0.62</w:t>
      </w:r>
    </w:p>
    <w:p>
      <w:pPr>
        <w:pStyle w:val="Compact"/>
      </w:pPr>
      <w:r>
        <w:t xml:space="preserve">0.525</w:t>
      </w:r>
    </w:p>
    <w:p>
      <w:pPr>
        <w:pStyle w:val="Compact"/>
      </w:pPr>
      <w:r>
        <w:t xml:space="preserve">114.3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1.53)</w:t>
      </w:r>
    </w:p>
    <w:p>
      <w:pPr>
        <w:pStyle w:val="Heading1"/>
      </w:pPr>
      <w:bookmarkStart w:id="48" w:name="section-5"/>
      <w:bookmarkEnd w:id="48"/>
    </w:p>
    <w:p>
      <w:pPr>
        <w:pStyle w:val="FirstParagraph"/>
      </w:pPr>
    </w:p>
    <w:p>
      <w:pPr>
        <w:pStyle w:val="Compact"/>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Jun-Jul Precipitation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14.11</w:t>
      </w:r>
    </w:p>
    <w:p>
      <w:pPr>
        <w:pStyle w:val="Compact"/>
      </w:pPr>
      <w:r>
        <w:t xml:space="preserve">2.69</w:t>
      </w:r>
    </w:p>
    <w:p>
      <w:pPr>
        <w:pStyle w:val="Compact"/>
      </w:pPr>
      <w:r>
        <w:t xml:space="preserve">0.115</w:t>
      </w:r>
    </w:p>
    <w:p>
      <w:pPr>
        <w:pStyle w:val="Compact"/>
      </w:pPr>
      <w:r>
        <w:t xml:space="preserve">79.44</w:t>
      </w:r>
    </w:p>
    <w:p>
      <w:pPr>
        <w:pStyle w:val="Compact"/>
      </w:pPr>
      <w:r>
        <w:t xml:space="preserve">&amp;nbsp;&amp;nbsp;&amp;nbsp;&amp;nbsp;&amp;nbsp;(</w:t>
      </w:r>
      <m:oMath>
        <m:sSup>
          <m:e>
            <m:r>
              <m:t>R</m:t>
            </m:r>
          </m:e>
          <m:sup>
            <m:r>
              <m:t>2</m:t>
            </m:r>
          </m:sup>
        </m:sSup>
        <m:r>
          <m:t>a</m:t>
        </m:r>
        <m:r>
          <m:t>d</m:t>
        </m:r>
        <m:r>
          <m:t>j</m:t>
        </m:r>
      </m:oMath>
      <w:r>
        <w:t xml:space="preserve"> </w:t>
      </w:r>
      <w:r>
        <w:t xml:space="preserve">= 63%, Var(</w:t>
      </w:r>
      <m:oMath>
        <m:r>
          <m:t>ϵ</m:t>
        </m:r>
      </m:oMath>
      <w:r>
        <w:t xml:space="preserve">) = 0.55)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22.9</w:t>
      </w:r>
    </w:p>
    <w:p>
      <w:pPr>
        <w:pStyle w:val="Compact"/>
      </w:pPr>
      <w:r>
        <w:t xml:space="preserve">13.77</w:t>
      </w:r>
    </w:p>
    <w:p>
      <w:pPr>
        <w:pStyle w:val="Compact"/>
      </w:pPr>
      <w:r>
        <w:t xml:space="preserve">0.36</w:t>
      </w:r>
    </w:p>
    <w:p>
      <w:pPr>
        <w:pStyle w:val="Compact"/>
      </w:pPr>
      <w:r>
        <w:t xml:space="preserve">0.66</w:t>
      </w:r>
    </w:p>
    <w:p>
      <w:pPr>
        <w:pStyle w:val="Compact"/>
      </w:pPr>
      <w:r>
        <w:t xml:space="preserve">80.94</w:t>
      </w:r>
    </w:p>
    <w:p>
      <w:pPr>
        <w:pStyle w:val="Compact"/>
      </w:pPr>
      <w:r>
        <w:t xml:space="preserve">&amp;nbsp;&amp;nbsp;&amp;nbsp;&amp;nbsp;&amp;nbsp;(</w:t>
      </w:r>
      <m:oMath>
        <m:sSup>
          <m:e>
            <m:r>
              <m:t>R</m:t>
            </m:r>
          </m:e>
          <m:sup>
            <m:r>
              <m:t>2</m:t>
            </m:r>
          </m:sup>
        </m:sSup>
        <m:r>
          <m:t>a</m:t>
        </m:r>
        <m:r>
          <m:t>d</m:t>
        </m:r>
        <m:r>
          <m:t>j</m:t>
        </m:r>
      </m:oMath>
      <w:r>
        <w:t xml:space="preserve"> </w:t>
      </w:r>
      <w:r>
        <w:t xml:space="preserve">= 62%, Var(</w:t>
      </w:r>
      <m:oMath>
        <m:r>
          <m:t>ϵ</m:t>
        </m:r>
      </m:oMath>
      <w:r>
        <w:t xml:space="preserve">) = 0.56)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15.54</w:t>
      </w:r>
    </w:p>
    <w:p>
      <w:pPr>
        <w:pStyle w:val="Compact"/>
      </w:pPr>
      <w:r>
        <w:t xml:space="preserve">0.07</w:t>
      </w:r>
    </w:p>
    <w:p>
      <w:pPr>
        <w:pStyle w:val="Compact"/>
      </w:pPr>
      <w:r>
        <w:t xml:space="preserve">0.783</w:t>
      </w:r>
    </w:p>
    <w:p>
      <w:pPr>
        <w:pStyle w:val="Compact"/>
      </w:pPr>
      <w:r>
        <w:t xml:space="preserve">82.49</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22.7</w:t>
      </w:r>
    </w:p>
    <w:p>
      <w:pPr>
        <w:pStyle w:val="Compact"/>
      </w:pPr>
      <w:r>
        <w:t xml:space="preserve">14.09</w:t>
      </w:r>
    </w:p>
    <w:p>
      <w:pPr>
        <w:pStyle w:val="Compact"/>
      </w:pPr>
      <w:r>
        <w:t xml:space="preserve">1.31</w:t>
      </w:r>
    </w:p>
    <w:p>
      <w:pPr>
        <w:pStyle w:val="Compact"/>
      </w:pPr>
      <w:r>
        <w:t xml:space="preserve">0.288</w:t>
      </w:r>
    </w:p>
    <w:p>
      <w:pPr>
        <w:pStyle w:val="Compact"/>
      </w:pPr>
      <w:r>
        <w:t xml:space="preserve">82.1</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Apr-May Precipitation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15.42</w:t>
      </w:r>
    </w:p>
    <w:p>
      <w:pPr>
        <w:pStyle w:val="Compact"/>
      </w:pPr>
      <w:r>
        <w:t xml:space="preserve">0.27</w:t>
      </w:r>
    </w:p>
    <w:p>
      <w:pPr>
        <w:pStyle w:val="Compact"/>
      </w:pPr>
      <w:r>
        <w:t xml:space="preserve">0.601</w:t>
      </w:r>
    </w:p>
    <w:p>
      <w:pPr>
        <w:pStyle w:val="Compact"/>
      </w:pPr>
      <w:r>
        <w:t xml:space="preserve">82.28</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22.9</w:t>
      </w:r>
    </w:p>
    <w:p>
      <w:pPr>
        <w:pStyle w:val="Compact"/>
      </w:pPr>
      <w:r>
        <w:t xml:space="preserve">14.99</w:t>
      </w:r>
    </w:p>
    <w:p>
      <w:pPr>
        <w:pStyle w:val="Compact"/>
      </w:pPr>
      <w:r>
        <w:t xml:space="preserve">0.41</w:t>
      </w:r>
    </w:p>
    <w:p>
      <w:pPr>
        <w:pStyle w:val="Compact"/>
      </w:pPr>
      <w:r>
        <w:t xml:space="preserve">0.641</w:t>
      </w:r>
    </w:p>
    <w:p>
      <w:pPr>
        <w:pStyle w:val="Compact"/>
      </w:pPr>
      <w:r>
        <w:t xml:space="preserve">83.74</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15.55</w:t>
      </w:r>
    </w:p>
    <w:p>
      <w:pPr>
        <w:pStyle w:val="Compact"/>
      </w:pPr>
      <w:r>
        <w:t xml:space="preserve">0.05</w:t>
      </w:r>
    </w:p>
    <w:p>
      <w:pPr>
        <w:pStyle w:val="Compact"/>
      </w:pPr>
      <w:r>
        <w:t xml:space="preserve">0.83</w:t>
      </w:r>
    </w:p>
    <w:p>
      <w:pPr>
        <w:pStyle w:val="Compact"/>
      </w:pPr>
      <w:r>
        <w:t xml:space="preserve">82.58</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22.9</w:t>
      </w:r>
    </w:p>
    <w:p>
      <w:pPr>
        <w:pStyle w:val="Compact"/>
      </w:pPr>
      <w:r>
        <w:t xml:space="preserve">15.04</w:t>
      </w:r>
    </w:p>
    <w:p>
      <w:pPr>
        <w:pStyle w:val="Compact"/>
      </w:pPr>
      <w:r>
        <w:t xml:space="preserve">0.5</w:t>
      </w:r>
    </w:p>
    <w:p>
      <w:pPr>
        <w:pStyle w:val="Compact"/>
      </w:pPr>
      <w:r>
        <w:t xml:space="preserve">0.58</w:t>
      </w:r>
    </w:p>
    <w:p>
      <w:pPr>
        <w:pStyle w:val="Compact"/>
      </w:pPr>
      <w:r>
        <w:t xml:space="preserve">83.78</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0.62)</w:t>
      </w:r>
    </w:p>
    <w:p>
      <w:pPr>
        <w:pStyle w:val="BodyText"/>
      </w:pPr>
    </w:p>
    <w:p>
      <w:pPr>
        <w:pStyle w:val="Compact"/>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Jan-Dec SST</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12.34</w:t>
      </w:r>
    </w:p>
    <w:p>
      <w:pPr>
        <w:pStyle w:val="Compact"/>
      </w:pPr>
      <w:r>
        <w:t xml:space="preserve">6.8</w:t>
      </w:r>
    </w:p>
    <w:p>
      <w:pPr>
        <w:pStyle w:val="Compact"/>
      </w:pPr>
      <w:r>
        <w:t xml:space="preserve">0.016</w:t>
      </w:r>
    </w:p>
    <w:p>
      <w:pPr>
        <w:pStyle w:val="Compact"/>
      </w:pPr>
      <w:r>
        <w:t xml:space="preserve">75.14</w:t>
      </w:r>
    </w:p>
    <w:p>
      <w:pPr>
        <w:pStyle w:val="Compact"/>
      </w:pPr>
      <w:r>
        <w:t xml:space="preserve">&amp;nbsp;&amp;nbsp;&amp;nbsp;&amp;nbsp;&amp;nbsp;(</w:t>
      </w:r>
      <m:oMath>
        <m:sSup>
          <m:e>
            <m:r>
              <m:t>R</m:t>
            </m:r>
          </m:e>
          <m:sup>
            <m:r>
              <m:t>2</m:t>
            </m:r>
          </m:sup>
        </m:sSup>
        <m:r>
          <m:t>a</m:t>
        </m:r>
        <m:r>
          <m:t>d</m:t>
        </m:r>
        <m:r>
          <m:t>j</m:t>
        </m:r>
      </m:oMath>
      <w:r>
        <w:t xml:space="preserve"> </w:t>
      </w:r>
      <w:r>
        <w:t xml:space="preserve">= 68%, Var(</w:t>
      </w:r>
      <m:oMath>
        <m:r>
          <m:t>ϵ</m:t>
        </m:r>
      </m:oMath>
      <w:r>
        <w:t xml:space="preserve">) = 0.48)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22.8</w:t>
      </w:r>
    </w:p>
    <w:p>
      <w:pPr>
        <w:pStyle w:val="Compact"/>
      </w:pPr>
      <w:r>
        <w:t xml:space="preserve">11.96</w:t>
      </w:r>
    </w:p>
    <w:p>
      <w:pPr>
        <w:pStyle w:val="Compact"/>
      </w:pPr>
      <w:r>
        <w:t xml:space="preserve">0.44</w:t>
      </w:r>
    </w:p>
    <w:p>
      <w:pPr>
        <w:pStyle w:val="Compact"/>
      </w:pPr>
      <w:r>
        <w:t xml:space="preserve">0.626</w:t>
      </w:r>
    </w:p>
    <w:p>
      <w:pPr>
        <w:pStyle w:val="Compact"/>
      </w:pPr>
      <w:r>
        <w:t xml:space="preserve">76.63</w:t>
      </w:r>
    </w:p>
    <w:p>
      <w:pPr>
        <w:pStyle w:val="Compact"/>
      </w:pPr>
      <w:r>
        <w:t xml:space="preserve">&amp;nbsp;&amp;nbsp;&amp;nbsp;&amp;nbsp;&amp;nbsp;(</w:t>
      </w:r>
      <m:oMath>
        <m:sSup>
          <m:e>
            <m:r>
              <m:t>R</m:t>
            </m:r>
          </m:e>
          <m:sup>
            <m:r>
              <m:t>2</m:t>
            </m:r>
          </m:sup>
        </m:sSup>
        <m:r>
          <m:t>a</m:t>
        </m:r>
        <m:r>
          <m:t>d</m:t>
        </m:r>
        <m:r>
          <m:t>j</m:t>
        </m:r>
      </m:oMath>
      <w:r>
        <w:t xml:space="preserve"> </w:t>
      </w:r>
      <w:r>
        <w:t xml:space="preserve">= 67%, Var(</w:t>
      </w:r>
      <m:oMath>
        <m:r>
          <m:t>ϵ</m:t>
        </m:r>
      </m:oMath>
      <w:r>
        <w:t xml:space="preserve">) = 0.49)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14.91</w:t>
      </w:r>
    </w:p>
    <w:p>
      <w:pPr>
        <w:pStyle w:val="Compact"/>
      </w:pPr>
      <w:r>
        <w:t xml:space="preserve">1.31</w:t>
      </w:r>
    </w:p>
    <w:p>
      <w:pPr>
        <w:pStyle w:val="Compact"/>
      </w:pPr>
      <w:r>
        <w:t xml:space="preserve">0.263</w:t>
      </w:r>
    </w:p>
    <w:p>
      <w:pPr>
        <w:pStyle w:val="Compact"/>
      </w:pPr>
      <w:r>
        <w:t xml:space="preserve">81.2</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22.8</w:t>
      </w:r>
    </w:p>
    <w:p>
      <w:pPr>
        <w:pStyle w:val="Compact"/>
      </w:pPr>
      <w:r>
        <w:t xml:space="preserve">12.92</w:t>
      </w:r>
    </w:p>
    <w:p>
      <w:pPr>
        <w:pStyle w:val="Compact"/>
      </w:pPr>
      <w:r>
        <w:t xml:space="preserve">2.12</w:t>
      </w:r>
    </w:p>
    <w:p>
      <w:pPr>
        <w:pStyle w:val="Compact"/>
      </w:pPr>
      <w:r>
        <w:t xml:space="preserve">0.147</w:t>
      </w:r>
    </w:p>
    <w:p>
      <w:pPr>
        <w:pStyle w:val="Compact"/>
      </w:pPr>
      <w:r>
        <w:t xml:space="preserve">79.13</w:t>
      </w:r>
    </w:p>
    <w:p>
      <w:pPr>
        <w:pStyle w:val="Compact"/>
      </w:pPr>
      <w:r>
        <w:t xml:space="preserve">&amp;nbsp;&amp;nbsp;&amp;nbsp;&amp;nbsp;&amp;nbsp;(</w:t>
      </w:r>
      <m:oMath>
        <m:sSup>
          <m:e>
            <m:r>
              <m:t>R</m:t>
            </m:r>
          </m:e>
          <m:sup>
            <m:r>
              <m:t>2</m:t>
            </m:r>
          </m:sup>
        </m:sSup>
        <m:r>
          <m:t>a</m:t>
        </m:r>
        <m:r>
          <m:t>d</m:t>
        </m:r>
        <m:r>
          <m:t>j</m:t>
        </m:r>
      </m:oMath>
      <w:r>
        <w:t xml:space="preserve"> </w:t>
      </w:r>
      <w:r>
        <w:t xml:space="preserve">= 64%, Var(</w:t>
      </w:r>
      <m:oMath>
        <m:r>
          <m:t>ϵ</m:t>
        </m:r>
      </m:oMath>
      <w:r>
        <w:t xml:space="preserve">) = 0.53)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SST</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12.89</w:t>
      </w:r>
    </w:p>
    <w:p>
      <w:pPr>
        <w:pStyle w:val="Compact"/>
      </w:pPr>
      <w:r>
        <w:t xml:space="preserve">7.19</w:t>
      </w:r>
    </w:p>
    <w:p>
      <w:pPr>
        <w:pStyle w:val="Compact"/>
      </w:pPr>
      <w:r>
        <w:t xml:space="preserve">0.015</w:t>
      </w:r>
    </w:p>
    <w:p>
      <w:pPr>
        <w:pStyle w:val="Compact"/>
      </w:pPr>
      <w:r>
        <w:t xml:space="preserve">76.47</w:t>
      </w:r>
    </w:p>
    <w:p>
      <w:pPr>
        <w:pStyle w:val="Compact"/>
      </w:pPr>
      <w:r>
        <w:t xml:space="preserve">&amp;nbsp;&amp;nbsp;&amp;nbsp;&amp;nbsp;&amp;nbsp;(</w:t>
      </w:r>
      <m:oMath>
        <m:sSup>
          <m:e>
            <m:r>
              <m:t>R</m:t>
            </m:r>
          </m:e>
          <m:sup>
            <m:r>
              <m:t>2</m:t>
            </m:r>
          </m:sup>
        </m:sSup>
        <m:r>
          <m:t>a</m:t>
        </m:r>
        <m:r>
          <m:t>d</m:t>
        </m:r>
        <m:r>
          <m:t>j</m:t>
        </m:r>
      </m:oMath>
      <w:r>
        <w:t xml:space="preserve"> </w:t>
      </w:r>
      <w:r>
        <w:t xml:space="preserve">= 66%, Var(</w:t>
      </w:r>
      <m:oMath>
        <m:r>
          <m:t>ϵ</m:t>
        </m:r>
      </m:oMath>
      <w:r>
        <w:t xml:space="preserve">) = 0.5)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23.1</w:t>
      </w:r>
    </w:p>
    <w:p>
      <w:pPr>
        <w:pStyle w:val="Compact"/>
      </w:pPr>
      <w:r>
        <w:t xml:space="preserve">9.78</w:t>
      </w:r>
    </w:p>
    <w:p>
      <w:pPr>
        <w:pStyle w:val="Compact"/>
      </w:pPr>
      <w:r>
        <w:t xml:space="preserve">5.15</w:t>
      </w:r>
    </w:p>
    <w:p>
      <w:pPr>
        <w:pStyle w:val="Compact"/>
      </w:pPr>
      <w:r>
        <w:t xml:space="preserve">0.021</w:t>
      </w:r>
    </w:p>
    <w:p>
      <w:pPr>
        <w:pStyle w:val="Compact"/>
      </w:pPr>
      <w:r>
        <w:t xml:space="preserve">69.77</w:t>
      </w:r>
    </w:p>
    <w:p>
      <w:pPr>
        <w:pStyle w:val="Compact"/>
      </w:pPr>
      <w:r>
        <w:t xml:space="preserve">&amp;nbsp;&amp;nbsp;&amp;nbsp;&amp;nbsp;&amp;nbsp;(</w:t>
      </w:r>
      <m:oMath>
        <m:sSup>
          <m:e>
            <m:r>
              <m:t>R</m:t>
            </m:r>
          </m:e>
          <m:sup>
            <m:r>
              <m:t>2</m:t>
            </m:r>
          </m:sup>
        </m:sSup>
        <m:r>
          <m:t>a</m:t>
        </m:r>
        <m:r>
          <m:t>d</m:t>
        </m:r>
        <m:r>
          <m:t>j</m:t>
        </m:r>
      </m:oMath>
      <w:r>
        <w:t xml:space="preserve"> </w:t>
      </w:r>
      <w:r>
        <w:t xml:space="preserve">= 73%, Var(</w:t>
      </w:r>
      <m:oMath>
        <m:r>
          <m:t>ϵ</m:t>
        </m:r>
      </m:oMath>
      <w:r>
        <w:t xml:space="preserve">) = 0.4)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15.54</w:t>
      </w:r>
    </w:p>
    <w:p>
      <w:pPr>
        <w:pStyle w:val="Compact"/>
      </w:pPr>
      <w:r>
        <w:t xml:space="preserve">0.07</w:t>
      </w:r>
    </w:p>
    <w:p>
      <w:pPr>
        <w:pStyle w:val="Compact"/>
      </w:pPr>
      <w:r>
        <w:t xml:space="preserve">0.78</w:t>
      </w:r>
    </w:p>
    <w:p>
      <w:pPr>
        <w:pStyle w:val="Compact"/>
      </w:pPr>
      <w:r>
        <w:t xml:space="preserve">82.47</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23.3</w:t>
      </w:r>
    </w:p>
    <w:p>
      <w:pPr>
        <w:pStyle w:val="Compact"/>
      </w:pPr>
      <w:r>
        <w:t xml:space="preserve">14.67</w:t>
      </w:r>
    </w:p>
    <w:p>
      <w:pPr>
        <w:pStyle w:val="Compact"/>
      </w:pPr>
      <w:r>
        <w:t xml:space="preserve">1.07</w:t>
      </w:r>
    </w:p>
    <w:p>
      <w:pPr>
        <w:pStyle w:val="Compact"/>
      </w:pPr>
      <w:r>
        <w:t xml:space="preserve">0.334</w:t>
      </w:r>
    </w:p>
    <w:p>
      <w:pPr>
        <w:pStyle w:val="Compact"/>
      </w:pPr>
      <w:r>
        <w:t xml:space="preserve">82.5</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0.59)</w:t>
      </w:r>
    </w:p>
    <w:p>
      <w:pPr>
        <w:pStyle w:val="Heading1"/>
      </w:pPr>
      <w:bookmarkStart w:id="49" w:name="section-6"/>
      <w:bookmarkEnd w:id="49"/>
    </w:p>
    <w:p>
      <w:pPr>
        <w:pStyle w:val="FirstParagraph"/>
      </w:pPr>
    </w:p>
    <w:p>
      <w:pPr>
        <w:pStyle w:val="Compact"/>
      </w:pPr>
      <w:r>
        <w:t xml:space="preserve">Table B7. Model selection tests of upwelling intensity off Cochi as the explanatory variable. See Table B5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13.47</w:t>
      </w:r>
    </w:p>
    <w:p>
      <w:pPr>
        <w:pStyle w:val="Compact"/>
      </w:pPr>
      <w:r>
        <w:t xml:space="preserve">4.15</w:t>
      </w:r>
    </w:p>
    <w:p>
      <w:pPr>
        <w:pStyle w:val="Compact"/>
      </w:pPr>
      <w:r>
        <w:t xml:space="preserve">0.054</w:t>
      </w:r>
    </w:p>
    <w:p>
      <w:pPr>
        <w:pStyle w:val="Compact"/>
      </w:pPr>
      <w:r>
        <w:t xml:space="preserve">77.96</w:t>
      </w:r>
    </w:p>
    <w:p>
      <w:pPr>
        <w:pStyle w:val="Compact"/>
      </w:pPr>
      <w:r>
        <w:t xml:space="preserve">&amp;nbsp;&amp;nbsp;&amp;nbsp;&amp;nbsp;&amp;nbsp;(</w:t>
      </w:r>
      <m:oMath>
        <m:sSup>
          <m:e>
            <m:r>
              <m:t>R</m:t>
            </m:r>
          </m:e>
          <m:sup>
            <m:r>
              <m:t>2</m:t>
            </m:r>
          </m:sup>
        </m:sSup>
        <m:r>
          <m:t>a</m:t>
        </m:r>
        <m:r>
          <m:t>d</m:t>
        </m:r>
        <m:r>
          <m:t>j</m:t>
        </m:r>
      </m:oMath>
      <w:r>
        <w:t xml:space="preserve"> </w:t>
      </w:r>
      <w:r>
        <w:t xml:space="preserve">= 65%, Var(</w:t>
      </w:r>
      <m:oMath>
        <m:r>
          <m:t>ϵ</m:t>
        </m:r>
      </m:oMath>
      <w:r>
        <w:t xml:space="preserve">) = 0.53)</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22.8</w:t>
      </w:r>
    </w:p>
    <w:p>
      <w:pPr>
        <w:pStyle w:val="Compact"/>
      </w:pPr>
      <w:r>
        <w:t xml:space="preserve">12.75</w:t>
      </w:r>
    </w:p>
    <w:p>
      <w:pPr>
        <w:pStyle w:val="Compact"/>
      </w:pPr>
      <w:r>
        <w:t xml:space="preserve">0.78</w:t>
      </w:r>
    </w:p>
    <w:p>
      <w:pPr>
        <w:pStyle w:val="Compact"/>
      </w:pPr>
      <w:r>
        <w:t xml:space="preserve">0.453</w:t>
      </w:r>
    </w:p>
    <w:p>
      <w:pPr>
        <w:pStyle w:val="Compact"/>
      </w:pPr>
      <w:r>
        <w:t xml:space="preserve">78.75</w:t>
      </w:r>
    </w:p>
    <w:p>
      <w:pPr>
        <w:pStyle w:val="Compact"/>
      </w:pPr>
      <w:r>
        <w:t xml:space="preserve">&amp;nbsp;&amp;nbsp;&amp;nbsp;&amp;nbsp;&amp;nbsp;(</w:t>
      </w:r>
      <m:oMath>
        <m:sSup>
          <m:e>
            <m:r>
              <m:t>R</m:t>
            </m:r>
          </m:e>
          <m:sup>
            <m:r>
              <m:t>2</m:t>
            </m:r>
          </m:sup>
        </m:sSup>
        <m:r>
          <m:t>a</m:t>
        </m:r>
        <m:r>
          <m:t>d</m:t>
        </m:r>
        <m:r>
          <m:t>j</m:t>
        </m:r>
      </m:oMath>
      <w:r>
        <w:t xml:space="preserve"> </w:t>
      </w:r>
      <w:r>
        <w:t xml:space="preserve">= 65%, Var(</w:t>
      </w:r>
      <m:oMath>
        <m:r>
          <m:t>ϵ</m:t>
        </m:r>
      </m:oMath>
      <w:r>
        <w:t xml:space="preserve">) = 0.52)</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14.86</w:t>
      </w:r>
    </w:p>
    <w:p>
      <w:pPr>
        <w:pStyle w:val="Compact"/>
      </w:pPr>
      <w:r>
        <w:t xml:space="preserve">1.23</w:t>
      </w:r>
    </w:p>
    <w:p>
      <w:pPr>
        <w:pStyle w:val="Compact"/>
      </w:pPr>
      <w:r>
        <w:t xml:space="preserve">0.276</w:t>
      </w:r>
    </w:p>
    <w:p>
      <w:pPr>
        <w:pStyle w:val="Compact"/>
      </w:pPr>
      <w:r>
        <w:t xml:space="preserve">81.09</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22.8</w:t>
      </w:r>
    </w:p>
    <w:p>
      <w:pPr>
        <w:pStyle w:val="Compact"/>
      </w:pPr>
      <w:r>
        <w:t xml:space="preserve">14.71</w:t>
      </w:r>
    </w:p>
    <w:p>
      <w:pPr>
        <w:pStyle w:val="Compact"/>
      </w:pPr>
      <w:r>
        <w:t xml:space="preserve">0.14</w:t>
      </w:r>
    </w:p>
    <w:p>
      <w:pPr>
        <w:pStyle w:val="Compact"/>
      </w:pPr>
      <w:r>
        <w:t xml:space="preserve">0.844</w:t>
      </w:r>
    </w:p>
    <w:p>
      <w:pPr>
        <w:pStyle w:val="Compact"/>
      </w:pPr>
      <w:r>
        <w:t xml:space="preserve">83.4</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15.36</w:t>
      </w:r>
    </w:p>
    <w:p>
      <w:pPr>
        <w:pStyle w:val="Compact"/>
      </w:pPr>
      <w:r>
        <w:t xml:space="preserve">0.37</w:t>
      </w:r>
    </w:p>
    <w:p>
      <w:pPr>
        <w:pStyle w:val="Compact"/>
      </w:pPr>
      <w:r>
        <w:t xml:space="preserve">0.538</w:t>
      </w:r>
    </w:p>
    <w:p>
      <w:pPr>
        <w:pStyle w:val="Compact"/>
      </w:pPr>
      <w:r>
        <w:t xml:space="preserve">82.15</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23.2</w:t>
      </w:r>
    </w:p>
    <w:p>
      <w:pPr>
        <w:pStyle w:val="Compact"/>
      </w:pPr>
      <w:r>
        <w:t xml:space="preserve">14.95</w:t>
      </w:r>
    </w:p>
    <w:p>
      <w:pPr>
        <w:pStyle w:val="Compact"/>
      </w:pPr>
      <w:r>
        <w:t xml:space="preserve">0.5</w:t>
      </w:r>
    </w:p>
    <w:p>
      <w:pPr>
        <w:pStyle w:val="Compact"/>
      </w:pPr>
      <w:r>
        <w:t xml:space="preserve">0.54</w:t>
      </w:r>
    </w:p>
    <w:p>
      <w:pPr>
        <w:pStyle w:val="Compact"/>
      </w:pPr>
      <w:r>
        <w:t xml:space="preserve">83.1</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15.03</w:t>
      </w:r>
    </w:p>
    <w:p>
      <w:pPr>
        <w:pStyle w:val="Compact"/>
      </w:pPr>
      <w:r>
        <w:t xml:space="preserve">0.94</w:t>
      </w:r>
    </w:p>
    <w:p>
      <w:pPr>
        <w:pStyle w:val="Compact"/>
      </w:pPr>
      <w:r>
        <w:t xml:space="preserve">0.339</w:t>
      </w:r>
    </w:p>
    <w:p>
      <w:pPr>
        <w:pStyle w:val="Compact"/>
      </w:pPr>
      <w:r>
        <w:t xml:space="preserve">81.47</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23.3</w:t>
      </w:r>
    </w:p>
    <w:p>
      <w:pPr>
        <w:pStyle w:val="Compact"/>
      </w:pPr>
      <w:r>
        <w:t xml:space="preserve">14.94</w:t>
      </w:r>
    </w:p>
    <w:p>
      <w:pPr>
        <w:pStyle w:val="Compact"/>
      </w:pPr>
      <w:r>
        <w:t xml:space="preserve">0.12</w:t>
      </w:r>
    </w:p>
    <w:p>
      <w:pPr>
        <w:pStyle w:val="Compact"/>
      </w:pPr>
      <w:r>
        <w:t xml:space="preserve">0.794</w:t>
      </w:r>
    </w:p>
    <w:p>
      <w:pPr>
        <w:pStyle w:val="Compact"/>
      </w:pPr>
      <w:r>
        <w:t xml:space="preserve">82.97</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15.42</w:t>
      </w:r>
    </w:p>
    <w:p>
      <w:pPr>
        <w:pStyle w:val="Compact"/>
      </w:pPr>
      <w:r>
        <w:t xml:space="preserve">0.28</w:t>
      </w:r>
    </w:p>
    <w:p>
      <w:pPr>
        <w:pStyle w:val="Compact"/>
      </w:pPr>
      <w:r>
        <w:t xml:space="preserve">0.588</w:t>
      </w:r>
    </w:p>
    <w:p>
      <w:pPr>
        <w:pStyle w:val="Compact"/>
      </w:pPr>
      <w:r>
        <w:t xml:space="preserve">82.24</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w:t>
      </w:r>
    </w:p>
    <w:p>
      <w:pPr>
        <w:pStyle w:val="Compact"/>
      </w:pPr>
      <w:r>
        <w:t xml:space="preserve">14.59</w:t>
      </w:r>
    </w:p>
    <w:p>
      <w:pPr>
        <w:pStyle w:val="Compact"/>
      </w:pPr>
      <w:r>
        <w:t xml:space="preserve">0.87</w:t>
      </w:r>
    </w:p>
    <w:p>
      <w:pPr>
        <w:pStyle w:val="Compact"/>
      </w:pPr>
      <w:r>
        <w:t xml:space="preserve">0.412</w:t>
      </w:r>
    </w:p>
    <w:p>
      <w:pPr>
        <w:pStyle w:val="Compact"/>
      </w:pPr>
      <w:r>
        <w:t xml:space="preserve">82.72</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15.57</w:t>
      </w:r>
    </w:p>
    <w:p>
      <w:pPr>
        <w:pStyle w:val="Compact"/>
      </w:pPr>
      <w:r>
        <w:t xml:space="preserve">0.02</w:t>
      </w:r>
    </w:p>
    <w:p>
      <w:pPr>
        <w:pStyle w:val="Compact"/>
      </w:pPr>
      <w:r>
        <w:t xml:space="preserve">0.887</w:t>
      </w:r>
    </w:p>
    <w:p>
      <w:pPr>
        <w:pStyle w:val="Compact"/>
      </w:pPr>
      <w:r>
        <w:t xml:space="preserve">82.61</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22.9</w:t>
      </w:r>
    </w:p>
    <w:p>
      <w:pPr>
        <w:pStyle w:val="Compact"/>
      </w:pPr>
      <w:r>
        <w:t xml:space="preserve">15.3</w:t>
      </w:r>
    </w:p>
    <w:p>
      <w:pPr>
        <w:pStyle w:val="Compact"/>
      </w:pPr>
      <w:r>
        <w:t xml:space="preserve">0.27</w:t>
      </w:r>
    </w:p>
    <w:p>
      <w:pPr>
        <w:pStyle w:val="Compact"/>
      </w:pPr>
      <w:r>
        <w:t xml:space="preserve">0.725</w:t>
      </w:r>
    </w:p>
    <w:p>
      <w:pPr>
        <w:pStyle w:val="Compact"/>
      </w:pPr>
      <w:r>
        <w:t xml:space="preserve">84.35</w:t>
      </w:r>
    </w:p>
    <w:p>
      <w:pPr>
        <w:pStyle w:val="Compact"/>
      </w:pPr>
      <w:r>
        <w:t xml:space="preserve">&amp;nbsp;&amp;nbsp;&amp;nbsp;&amp;nbsp;&amp;nbsp;(</w:t>
      </w:r>
      <m:oMath>
        <m:sSup>
          <m:e>
            <m:r>
              <m:t>R</m:t>
            </m:r>
          </m:e>
          <m:sup>
            <m:r>
              <m:t>2</m:t>
            </m:r>
          </m:sup>
        </m:sSup>
        <m:r>
          <m:t>a</m:t>
        </m:r>
        <m:r>
          <m:t>d</m:t>
        </m:r>
        <m:r>
          <m:t>j</m:t>
        </m:r>
      </m:oMath>
      <w:r>
        <w:t xml:space="preserve"> </w:t>
      </w:r>
      <w:r>
        <w:t xml:space="preserve">= 58%, Var(</w:t>
      </w:r>
      <m:oMath>
        <m:r>
          <m:t>ϵ</m:t>
        </m:r>
      </m:oMath>
      <w:r>
        <w:t xml:space="preserve">) = 0.63)</w:t>
      </w:r>
    </w:p>
    <w:p>
      <w:pPr>
        <w:pStyle w:val="Heading1"/>
      </w:pPr>
      <w:bookmarkStart w:id="50" w:name="section-7"/>
      <w:bookmarkEnd w:id="50"/>
    </w:p>
    <w:p>
      <w:pPr>
        <w:pStyle w:val="FirstParagraph"/>
      </w:pPr>
    </w:p>
    <w:p>
      <w:pPr>
        <w:pStyle w:val="Heading1"/>
      </w:pPr>
      <w:bookmarkStart w:id="51" w:name="appendix-c-tests-for-chlorophyll-a-as-a-covariate"/>
      <w:bookmarkEnd w:id="51"/>
      <w:r>
        <w:t xml:space="preserve">Appendix C: Tests for Chlorophyll-a as a covariate</w:t>
      </w:r>
    </w:p>
    <w:p>
      <w:pPr>
        <w:pStyle w:val="Compact"/>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V = Jul-Sep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1.68</w:t>
      </w:r>
    </w:p>
    <w:p>
      <w:pPr>
        <w:pStyle w:val="Compact"/>
      </w:pPr>
      <w:r>
        <w:t xml:space="preserve">0.74</w:t>
      </w:r>
    </w:p>
    <w:p>
      <w:pPr>
        <w:pStyle w:val="Compact"/>
      </w:pPr>
      <w:r>
        <w:t xml:space="preserve">0.41</w:t>
      </w:r>
    </w:p>
    <w:p>
      <w:pPr>
        <w:pStyle w:val="Compact"/>
      </w:pPr>
      <w:r>
        <w:t xml:space="preserve">18.93</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0.13)</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1.68</w:t>
      </w:r>
    </w:p>
    <w:p>
      <w:pPr>
        <w:pStyle w:val="Compact"/>
      </w:pPr>
      <w:r>
        <w:t xml:space="preserve">0.02</w:t>
      </w:r>
    </w:p>
    <w:p>
      <w:pPr>
        <w:pStyle w:val="Compact"/>
      </w:pPr>
      <w:r>
        <w:t xml:space="preserve">0.878</w:t>
      </w:r>
    </w:p>
    <w:p>
      <w:pPr>
        <w:pStyle w:val="Compact"/>
      </w:pPr>
      <w:r>
        <w:t xml:space="preserve">20.89</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0.14)</w:t>
      </w:r>
    </w:p>
    <w:p>
      <w:pPr>
        <w:pStyle w:val="Compac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1.67</w:t>
      </w:r>
    </w:p>
    <w:p>
      <w:pPr>
        <w:pStyle w:val="Compact"/>
      </w:pPr>
      <w:r>
        <w:t xml:space="preserve">0.08</w:t>
      </w:r>
    </w:p>
    <w:p>
      <w:pPr>
        <w:pStyle w:val="Compact"/>
      </w:pPr>
      <w:r>
        <w:t xml:space="preserve">0.781</w:t>
      </w:r>
    </w:p>
    <w:p>
      <w:pPr>
        <w:pStyle w:val="Compact"/>
      </w:pPr>
      <w:r>
        <w:t xml:space="preserve">22.76</w:t>
      </w:r>
    </w:p>
    <w:p>
      <w:pPr>
        <w:pStyle w:val="Compact"/>
      </w:pPr>
      <w:r>
        <w:t xml:space="preserve">&amp;nbsp;&amp;nbsp;&amp;nbsp;&amp;nbsp;&amp;nbsp;(</w:t>
      </w:r>
      <m:oMath>
        <m:sSup>
          <m:e>
            <m:r>
              <m:t>R</m:t>
            </m:r>
          </m:e>
          <m:sup>
            <m:r>
              <m:t>2</m:t>
            </m:r>
          </m:sup>
        </m:sSup>
        <m:r>
          <m:t>a</m:t>
        </m:r>
        <m:r>
          <m:t>d</m:t>
        </m:r>
        <m:r>
          <m:t>j</m:t>
        </m:r>
      </m:oMath>
      <w:r>
        <w:t xml:space="preserve"> </w:t>
      </w:r>
      <w:r>
        <w:t xml:space="preserve">= 13%, Var(</w:t>
      </w:r>
      <m:oMath>
        <m:r>
          <m:t>ϵ</m:t>
        </m:r>
      </m:oMath>
      <w:r>
        <w:t xml:space="preserve">) = 0.15)</w:t>
      </w:r>
    </w:p>
    <w:p>
      <w:pPr>
        <w:pStyle w:val="Compac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1.64</w:t>
      </w:r>
    </w:p>
    <w:p>
      <w:pPr>
        <w:pStyle w:val="Compact"/>
      </w:pPr>
      <w:r>
        <w:t xml:space="preserve">0.16</w:t>
      </w:r>
    </w:p>
    <w:p>
      <w:pPr>
        <w:pStyle w:val="Compact"/>
      </w:pPr>
      <w:r>
        <w:t xml:space="preserve">0.694</w:t>
      </w:r>
    </w:p>
    <w:p>
      <w:pPr>
        <w:pStyle w:val="Compact"/>
      </w:pPr>
      <w:r>
        <w:t xml:space="preserve">24.48</w:t>
      </w:r>
    </w:p>
    <w:p>
      <w:pPr>
        <w:pStyle w:val="Compact"/>
      </w:pPr>
      <w:r>
        <w:t xml:space="preserve">&amp;nbsp;&amp;nbsp;&amp;nbsp;&amp;nbsp;&amp;nbsp;(</w:t>
      </w:r>
      <m:oMath>
        <m:sSup>
          <m:e>
            <m:r>
              <m:t>R</m:t>
            </m:r>
          </m:e>
          <m:sup>
            <m:r>
              <m:t>2</m:t>
            </m:r>
          </m:sup>
        </m:sSup>
        <m:r>
          <m:t>a</m:t>
        </m:r>
        <m:r>
          <m:t>d</m:t>
        </m:r>
        <m:r>
          <m:t>j</m:t>
        </m:r>
      </m:oMath>
      <w:r>
        <w:t xml:space="preserve"> </w:t>
      </w:r>
      <w:r>
        <w:t xml:space="preserve">= 6%, Var(</w:t>
      </w:r>
      <m:oMath>
        <m:r>
          <m:t>ϵ</m:t>
        </m:r>
      </m:oMath>
      <w:r>
        <w:t xml:space="preserve">) = 0.16)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1.79</w:t>
      </w:r>
    </w:p>
    <w:p>
      <w:pPr>
        <w:pStyle w:val="Compact"/>
      </w:pPr>
      <w:r>
        <w:t xml:space="preserve">0.12</w:t>
      </w:r>
    </w:p>
    <w:p>
      <w:pPr>
        <w:pStyle w:val="Compact"/>
      </w:pPr>
      <w:r>
        <w:t xml:space="preserve">0.733</w:t>
      </w:r>
    </w:p>
    <w:p>
      <w:pPr>
        <w:pStyle w:val="Compact"/>
      </w:pPr>
      <w:r>
        <w:t xml:space="preserve">19.95</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0.14)</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p>
      <w:pPr>
        <w:pStyle w:val="Compact"/>
      </w:pPr>
      <w:r>
        <w:t xml:space="preserve">12</w:t>
      </w:r>
    </w:p>
    <w:p>
      <w:pPr>
        <w:pStyle w:val="Compact"/>
      </w:pPr>
      <w:r>
        <w:t xml:space="preserve">1.68</w:t>
      </w:r>
    </w:p>
    <w:p>
      <w:pPr>
        <w:pStyle w:val="Compact"/>
      </w:pPr>
      <w:r>
        <w:t xml:space="preserve">0.73</w:t>
      </w:r>
    </w:p>
    <w:p>
      <w:pPr>
        <w:pStyle w:val="Compact"/>
      </w:pPr>
      <w:r>
        <w:t xml:space="preserve">0.408</w:t>
      </w:r>
    </w:p>
    <w:p>
      <w:pPr>
        <w:pStyle w:val="Compact"/>
      </w:pPr>
      <w:r>
        <w:t xml:space="preserve">20.94</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1.79</w:t>
      </w:r>
    </w:p>
    <w:p>
      <w:pPr>
        <w:pStyle w:val="Compact"/>
      </w:pPr>
      <w:r>
        <w:t xml:space="preserve">0.07</w:t>
      </w:r>
    </w:p>
    <w:p>
      <w:pPr>
        <w:pStyle w:val="Compact"/>
      </w:pPr>
      <w:r>
        <w:t xml:space="preserve">0.798</w:t>
      </w:r>
    </w:p>
    <w:p>
      <w:pPr>
        <w:pStyle w:val="Compact"/>
      </w:pPr>
      <w:r>
        <w:t xml:space="preserve">20.02</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0.14)</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p>
      <w:pPr>
        <w:pStyle w:val="Compact"/>
      </w:pPr>
      <w:r>
        <w:t xml:space="preserve">12</w:t>
      </w:r>
    </w:p>
    <w:p>
      <w:pPr>
        <w:pStyle w:val="Compact"/>
      </w:pPr>
      <w:r>
        <w:t xml:space="preserve">1.77</w:t>
      </w:r>
    </w:p>
    <w:p>
      <w:pPr>
        <w:pStyle w:val="Compact"/>
      </w:pPr>
      <w:r>
        <w:t xml:space="preserve">0.13</w:t>
      </w:r>
    </w:p>
    <w:p>
      <w:pPr>
        <w:pStyle w:val="Compact"/>
      </w:pPr>
      <w:r>
        <w:t xml:space="preserve">0.721</w:t>
      </w:r>
    </w:p>
    <w:p>
      <w:pPr>
        <w:pStyle w:val="Compact"/>
      </w:pPr>
      <w:r>
        <w:t xml:space="preserve">21.83</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0.15)</w:t>
      </w:r>
    </w:p>
    <w:p>
      <w:pPr>
        <w:pStyle w:val="BodyText"/>
      </w:pPr>
    </w:p>
    <w:p>
      <w:pPr>
        <w:pStyle w:val="Compact"/>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1.96</w:t>
      </w:r>
    </w:p>
    <w:p>
      <w:pPr>
        <w:pStyle w:val="Compact"/>
      </w:pPr>
      <w:r>
        <w:t xml:space="preserve">0.06</w:t>
      </w:r>
    </w:p>
    <w:p>
      <w:pPr>
        <w:pStyle w:val="Compact"/>
      </w:pPr>
      <w:r>
        <w:t xml:space="preserve">0.815</w:t>
      </w:r>
    </w:p>
    <w:p>
      <w:pPr>
        <w:pStyle w:val="Compact"/>
      </w:pPr>
      <w:r>
        <w:t xml:space="preserve">21.52</w:t>
      </w:r>
    </w:p>
    <w:p>
      <w:pPr>
        <w:pStyle w:val="Compact"/>
      </w:pPr>
      <w:r>
        <w:t xml:space="preserve">&amp;nbsp;&amp;nbsp;&amp;nbsp;&amp;nbsp;&amp;nbsp;(</w:t>
      </w:r>
      <m:oMath>
        <m:sSup>
          <m:e>
            <m:r>
              <m:t>R</m:t>
            </m:r>
          </m:e>
          <m:sup>
            <m:r>
              <m:t>2</m:t>
            </m:r>
          </m:sup>
        </m:sSup>
        <m:r>
          <m:t>a</m:t>
        </m:r>
        <m:r>
          <m:t>d</m:t>
        </m:r>
        <m:r>
          <m:t>j</m:t>
        </m:r>
      </m:oMath>
      <w:r>
        <w:t xml:space="preserve"> </w:t>
      </w:r>
      <w:r>
        <w:t xml:space="preserve">= 8%,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1.87</w:t>
      </w:r>
    </w:p>
    <w:p>
      <w:pPr>
        <w:pStyle w:val="Compact"/>
      </w:pPr>
      <w:r>
        <w:t xml:space="preserve">0.54</w:t>
      </w:r>
    </w:p>
    <w:p>
      <w:pPr>
        <w:pStyle w:val="Compact"/>
      </w:pPr>
      <w:r>
        <w:t xml:space="preserve">0.478</w:t>
      </w:r>
    </w:p>
    <w:p>
      <w:pPr>
        <w:pStyle w:val="Compact"/>
      </w:pPr>
      <w:r>
        <w:t xml:space="preserve">22.69</w:t>
      </w:r>
    </w:p>
    <w:p>
      <w:pPr>
        <w:pStyle w:val="Compact"/>
      </w:pPr>
      <w:r>
        <w:t xml:space="preserve">&amp;nbsp;&amp;nbsp;&amp;nbsp;&amp;nbsp;&amp;nbsp;(</w:t>
      </w:r>
      <m:oMath>
        <m:sSup>
          <m:e>
            <m:r>
              <m:t>R</m:t>
            </m:r>
          </m:e>
          <m:sup>
            <m:r>
              <m:t>2</m:t>
            </m:r>
          </m:sup>
        </m:sSup>
        <m:r>
          <m:t>a</m:t>
        </m:r>
        <m:r>
          <m:t>d</m:t>
        </m:r>
        <m:r>
          <m:t>j</m:t>
        </m:r>
      </m:oMath>
      <w:r>
        <w:t xml:space="preserve"> </w:t>
      </w:r>
      <w:r>
        <w:t xml:space="preserve">= 5%, Var(</w:t>
      </w:r>
      <m:oMath>
        <m:r>
          <m:t>ϵ</m:t>
        </m:r>
      </m:oMath>
      <w:r>
        <w:t xml:space="preserve">) = 0.16)</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1.92</w:t>
      </w:r>
    </w:p>
    <w:p>
      <w:pPr>
        <w:pStyle w:val="Compact"/>
      </w:pPr>
      <w:r>
        <w:t xml:space="preserve">0.32</w:t>
      </w:r>
    </w:p>
    <w:p>
      <w:pPr>
        <w:pStyle w:val="Compact"/>
      </w:pPr>
      <w:r>
        <w:t xml:space="preserve">0.582</w:t>
      </w:r>
    </w:p>
    <w:p>
      <w:pPr>
        <w:pStyle w:val="Compact"/>
      </w:pPr>
      <w:r>
        <w:t xml:space="preserve">21.17</w:t>
      </w:r>
    </w:p>
    <w:p>
      <w:pPr>
        <w:pStyle w:val="Compact"/>
      </w:pPr>
      <w:r>
        <w:t xml:space="preserve">&amp;nbsp;&amp;nbsp;&amp;nbsp;&amp;nbsp;&amp;nbsp;(</w:t>
      </w:r>
      <m:oMath>
        <m:sSup>
          <m:e>
            <m:r>
              <m:t>R</m:t>
            </m:r>
          </m:e>
          <m:sup>
            <m:r>
              <m:t>2</m:t>
            </m:r>
          </m:sup>
        </m:sSup>
        <m:r>
          <m:t>a</m:t>
        </m:r>
        <m:r>
          <m:t>d</m:t>
        </m:r>
        <m:r>
          <m:t>j</m:t>
        </m:r>
      </m:oMath>
      <w:r>
        <w:t xml:space="preserve"> </w:t>
      </w:r>
      <w:r>
        <w:t xml:space="preserve">= 10%,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11.6</w:t>
      </w:r>
    </w:p>
    <w:p>
      <w:pPr>
        <w:pStyle w:val="Compact"/>
      </w:pPr>
      <w:r>
        <w:t xml:space="preserve">1.87</w:t>
      </w:r>
    </w:p>
    <w:p>
      <w:pPr>
        <w:pStyle w:val="Compact"/>
      </w:pPr>
      <w:r>
        <w:t xml:space="preserve">0.22</w:t>
      </w:r>
    </w:p>
    <w:p>
      <w:pPr>
        <w:pStyle w:val="Compact"/>
      </w:pPr>
      <w:r>
        <w:t xml:space="preserve">0.731</w:t>
      </w:r>
    </w:p>
    <w:p>
      <w:pPr>
        <w:pStyle w:val="Compact"/>
      </w:pPr>
      <w:r>
        <w:t xml:space="preserve">22.75</w:t>
      </w:r>
    </w:p>
    <w:p>
      <w:pPr>
        <w:pStyle w:val="Compact"/>
      </w:pPr>
      <w:r>
        <w:t xml:space="preserve">&amp;nbsp;&amp;nbsp;&amp;nbsp;&amp;nbsp;&amp;nbsp;(</w:t>
      </w:r>
      <m:oMath>
        <m:sSup>
          <m:e>
            <m:r>
              <m:t>R</m:t>
            </m:r>
          </m:e>
          <m:sup>
            <m:r>
              <m:t>2</m:t>
            </m:r>
          </m:sup>
        </m:sSup>
        <m:r>
          <m:t>a</m:t>
        </m:r>
        <m:r>
          <m:t>d</m:t>
        </m:r>
        <m:r>
          <m:t>j</m:t>
        </m:r>
      </m:oMath>
      <w:r>
        <w:t xml:space="preserve"> </w:t>
      </w:r>
      <w:r>
        <w:t xml:space="preserve">= 4%, Var(</w:t>
      </w:r>
      <m:oMath>
        <m:r>
          <m:t>ϵ</m:t>
        </m:r>
      </m:oMath>
      <w:r>
        <w:t xml:space="preserve">) = 0.16)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1.88</w:t>
      </w:r>
    </w:p>
    <w:p>
      <w:pPr>
        <w:pStyle w:val="Compact"/>
      </w:pPr>
      <w:r>
        <w:t xml:space="preserve">0.77</w:t>
      </w:r>
    </w:p>
    <w:p>
      <w:pPr>
        <w:pStyle w:val="Compact"/>
      </w:pPr>
      <w:r>
        <w:t xml:space="preserve">0.402</w:t>
      </w:r>
    </w:p>
    <w:p>
      <w:pPr>
        <w:pStyle w:val="Compact"/>
      </w:pPr>
      <w:r>
        <w:t xml:space="preserve">20.84</w:t>
      </w:r>
    </w:p>
    <w:p>
      <w:pPr>
        <w:pStyle w:val="Compact"/>
      </w:pPr>
      <w:r>
        <w:t xml:space="preserve">&amp;nbsp;&amp;nbsp;&amp;nbsp;&amp;nbsp;&amp;nbsp;(</w:t>
      </w:r>
      <m:oMath>
        <m:sSup>
          <m:e>
            <m:r>
              <m:t>R</m:t>
            </m:r>
          </m:e>
          <m:sup>
            <m:r>
              <m:t>2</m:t>
            </m:r>
          </m:sup>
        </m:sSup>
        <m:r>
          <m:t>a</m:t>
        </m:r>
        <m:r>
          <m:t>d</m:t>
        </m:r>
        <m:r>
          <m:t>j</m:t>
        </m:r>
      </m:oMath>
      <w:r>
        <w:t xml:space="preserve"> </w:t>
      </w:r>
      <w:r>
        <w:t xml:space="preserve">= 11%, Var(</w:t>
      </w:r>
      <m:oMath>
        <m:r>
          <m:t>ϵ</m:t>
        </m:r>
      </m:oMath>
      <w:r>
        <w:t xml:space="preserve">) = 0.14)</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1.71</w:t>
      </w:r>
    </w:p>
    <w:p>
      <w:pPr>
        <w:pStyle w:val="Compact"/>
      </w:pPr>
      <w:r>
        <w:t xml:space="preserve">1.55</w:t>
      </w:r>
    </w:p>
    <w:p>
      <w:pPr>
        <w:pStyle w:val="Compact"/>
      </w:pPr>
      <w:r>
        <w:t xml:space="preserve">0.241</w:t>
      </w:r>
    </w:p>
    <w:p>
      <w:pPr>
        <w:pStyle w:val="Compact"/>
      </w:pPr>
      <w:r>
        <w:t xml:space="preserve">21.17</w:t>
      </w:r>
    </w:p>
    <w:p>
      <w:pPr>
        <w:pStyle w:val="Compact"/>
      </w:pPr>
      <w:r>
        <w:t xml:space="preserve">&amp;nbsp;&amp;nbsp;&amp;nbsp;&amp;nbsp;&amp;nbsp;(</w:t>
      </w:r>
      <m:oMath>
        <m:sSup>
          <m:e>
            <m:r>
              <m:t>R</m:t>
            </m:r>
          </m:e>
          <m:sup>
            <m:r>
              <m:t>2</m:t>
            </m:r>
          </m:sup>
        </m:sSup>
        <m:r>
          <m:t>a</m:t>
        </m:r>
        <m:r>
          <m:t>d</m:t>
        </m:r>
        <m:r>
          <m:t>j</m:t>
        </m:r>
      </m:oMath>
      <w:r>
        <w:t xml:space="preserve"> </w:t>
      </w:r>
      <w:r>
        <w:t xml:space="preserve">= 13%, Var(</w:t>
      </w:r>
      <m:oMath>
        <m:r>
          <m:t>ϵ</m:t>
        </m:r>
      </m:oMath>
      <w:r>
        <w:t xml:space="preserve">) = 0.14)</w:t>
      </w:r>
    </w:p>
    <w:p>
      <w:pPr>
        <w:pStyle w:val="Compac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1.14</w:t>
      </w:r>
    </w:p>
    <w:p>
      <w:pPr>
        <w:pStyle w:val="Compact"/>
      </w:pPr>
      <w:r>
        <w:t xml:space="preserve">4.99</w:t>
      </w:r>
    </w:p>
    <w:p>
      <w:pPr>
        <w:pStyle w:val="Compact"/>
      </w:pPr>
      <w:r>
        <w:t xml:space="preserve">0.05</w:t>
      </w:r>
    </w:p>
    <w:p>
      <w:pPr>
        <w:pStyle w:val="Compact"/>
      </w:pPr>
      <w:r>
        <w:t xml:space="preserve">16.37</w:t>
      </w:r>
    </w:p>
    <w:p>
      <w:pPr>
        <w:pStyle w:val="Compact"/>
      </w:pPr>
      <w:r>
        <w:t xml:space="preserve">&amp;nbsp;&amp;nbsp;&amp;nbsp;&amp;nbsp;&amp;nbsp;(</w:t>
      </w:r>
      <m:oMath>
        <m:sSup>
          <m:e>
            <m:r>
              <m:t>R</m:t>
            </m:r>
          </m:e>
          <m:sup>
            <m:r>
              <m:t>2</m:t>
            </m:r>
          </m:sup>
        </m:sSup>
        <m:r>
          <m:t>a</m:t>
        </m:r>
        <m:r>
          <m:t>d</m:t>
        </m:r>
        <m:r>
          <m:t>j</m:t>
        </m:r>
      </m:oMath>
      <w:r>
        <w:t xml:space="preserve"> </w:t>
      </w:r>
      <w:r>
        <w:t xml:space="preserve">= 36%, Var(</w:t>
      </w:r>
      <m:oMath>
        <m:r>
          <m:t>ϵ</m:t>
        </m:r>
      </m:oMath>
      <w:r>
        <w:t xml:space="preserve">) = 0.1)</w:t>
      </w:r>
    </w:p>
    <w:p>
      <w:pPr>
        <w:pStyle w:val="Compac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1.13</w:t>
      </w:r>
    </w:p>
    <w:p>
      <w:pPr>
        <w:pStyle w:val="Compact"/>
      </w:pPr>
      <w:r>
        <w:t xml:space="preserve">0.12</w:t>
      </w:r>
    </w:p>
    <w:p>
      <w:pPr>
        <w:pStyle w:val="Compact"/>
      </w:pPr>
      <w:r>
        <w:t xml:space="preserve">0.733</w:t>
      </w:r>
    </w:p>
    <w:p>
      <w:pPr>
        <w:pStyle w:val="Compact"/>
      </w:pPr>
      <w:r>
        <w:t xml:space="preserve">18.16</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0.11)</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1.5</w:t>
      </w:r>
    </w:p>
    <w:p>
      <w:pPr>
        <w:pStyle w:val="Compact"/>
      </w:pPr>
      <w:r>
        <w:t xml:space="preserve">4.32</w:t>
      </w:r>
    </w:p>
    <w:p>
      <w:pPr>
        <w:pStyle w:val="Compact"/>
      </w:pPr>
      <w:r>
        <w:t xml:space="preserve">0.063</w:t>
      </w:r>
    </w:p>
    <w:p>
      <w:pPr>
        <w:pStyle w:val="Compact"/>
      </w:pPr>
      <w:r>
        <w:t xml:space="preserve">16.96</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10.3</w:t>
      </w:r>
    </w:p>
    <w:p>
      <w:pPr>
        <w:pStyle w:val="Compact"/>
      </w:pPr>
      <w:r>
        <w:t xml:space="preserve">1.2</w:t>
      </w:r>
    </w:p>
    <w:p>
      <w:pPr>
        <w:pStyle w:val="Compact"/>
      </w:pPr>
      <w:r>
        <w:t xml:space="preserve">1.03</w:t>
      </w:r>
    </w:p>
    <w:p>
      <w:pPr>
        <w:pStyle w:val="Compact"/>
      </w:pPr>
      <w:r>
        <w:t xml:space="preserve">0.409</w:t>
      </w:r>
    </w:p>
    <w:p>
      <w:pPr>
        <w:pStyle w:val="Compact"/>
      </w:pPr>
      <w:r>
        <w:t xml:space="preserve">17.14</w:t>
      </w:r>
    </w:p>
    <w:p>
      <w:pPr>
        <w:pStyle w:val="Compact"/>
      </w:pPr>
      <w:r>
        <w:t xml:space="preserve">&amp;nbsp;&amp;nbsp;&amp;nbsp;&amp;nbsp;&amp;nbsp;(</w:t>
      </w:r>
      <m:oMath>
        <m:sSup>
          <m:e>
            <m:r>
              <m:t>R</m:t>
            </m:r>
          </m:e>
          <m:sup>
            <m:r>
              <m:t>2</m:t>
            </m:r>
          </m:sup>
        </m:sSup>
        <m:r>
          <m:t>a</m:t>
        </m:r>
        <m:r>
          <m:t>d</m:t>
        </m:r>
        <m:r>
          <m:t>j</m:t>
        </m:r>
      </m:oMath>
      <w:r>
        <w:t xml:space="preserve"> </w:t>
      </w:r>
      <w:r>
        <w:t xml:space="preserve">= 33%, Var(</w:t>
      </w:r>
      <m:oMath>
        <m:r>
          <m:t>ϵ</m:t>
        </m:r>
      </m:oMath>
      <w:r>
        <w:t xml:space="preserve">) = 0.11)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1.97</w:t>
      </w:r>
    </w:p>
    <w:p>
      <w:pPr>
        <w:pStyle w:val="Compact"/>
      </w:pPr>
      <w:r>
        <w:t xml:space="preserve">0</w:t>
      </w:r>
    </w:p>
    <w:p>
      <w:pPr>
        <w:pStyle w:val="Compact"/>
      </w:pPr>
      <w:r>
        <w:t xml:space="preserve">0.972</w:t>
      </w:r>
    </w:p>
    <w:p>
      <w:pPr>
        <w:pStyle w:val="Compact"/>
      </w:pPr>
      <w:r>
        <w:t xml:space="preserve">21.6</w:t>
      </w:r>
    </w:p>
    <w:p>
      <w:pPr>
        <w:pStyle w:val="Compact"/>
      </w:pPr>
      <w:r>
        <w:t xml:space="preserve">&amp;nbsp;&amp;nbsp;&amp;nbsp;&amp;nbsp;&amp;nbsp;(</w:t>
      </w:r>
      <m:oMath>
        <m:sSup>
          <m:e>
            <m:r>
              <m:t>R</m:t>
            </m:r>
          </m:e>
          <m:sup>
            <m:r>
              <m:t>2</m:t>
            </m:r>
          </m:sup>
        </m:sSup>
        <m:r>
          <m:t>a</m:t>
        </m:r>
        <m:r>
          <m:t>d</m:t>
        </m:r>
        <m:r>
          <m:t>j</m:t>
        </m:r>
      </m:oMath>
      <w:r>
        <w:t xml:space="preserve"> </w:t>
      </w:r>
      <w:r>
        <w:t xml:space="preserve">= 7%,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1.82</w:t>
      </w:r>
    </w:p>
    <w:p>
      <w:pPr>
        <w:pStyle w:val="Compact"/>
      </w:pPr>
      <w:r>
        <w:t xml:space="preserve">0.93</w:t>
      </w:r>
    </w:p>
    <w:p>
      <w:pPr>
        <w:pStyle w:val="Compact"/>
      </w:pPr>
      <w:r>
        <w:t xml:space="preserve">0.358</w:t>
      </w:r>
    </w:p>
    <w:p>
      <w:pPr>
        <w:pStyle w:val="Compact"/>
      </w:pPr>
      <w:r>
        <w:t xml:space="preserve">22.23</w:t>
      </w:r>
    </w:p>
    <w:p>
      <w:pPr>
        <w:pStyle w:val="Compact"/>
      </w:pPr>
      <w:r>
        <w:t xml:space="preserve">&amp;nbsp;&amp;nbsp;&amp;nbsp;&amp;nbsp;&amp;nbsp;(</w:t>
      </w:r>
      <m:oMath>
        <m:sSup>
          <m:e>
            <m:r>
              <m:t>R</m:t>
            </m:r>
          </m:e>
          <m:sup>
            <m:r>
              <m:t>2</m:t>
            </m:r>
          </m:sup>
        </m:sSup>
        <m:r>
          <m:t>a</m:t>
        </m:r>
        <m:r>
          <m:t>d</m:t>
        </m:r>
        <m:r>
          <m:t>j</m:t>
        </m:r>
      </m:oMath>
      <w:r>
        <w:t xml:space="preserve"> </w:t>
      </w:r>
      <w:r>
        <w:t xml:space="preserve">= 7%, Var(</w:t>
      </w:r>
      <m:oMath>
        <m:r>
          <m:t>ϵ</m:t>
        </m:r>
      </m:oMath>
      <w:r>
        <w:t xml:space="preserve">) = 0.15)</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1.67</w:t>
      </w:r>
    </w:p>
    <w:p>
      <w:pPr>
        <w:pStyle w:val="Compact"/>
      </w:pPr>
      <w:r>
        <w:t xml:space="preserve">2.14</w:t>
      </w:r>
    </w:p>
    <w:p>
      <w:pPr>
        <w:pStyle w:val="Compact"/>
      </w:pPr>
      <w:r>
        <w:t xml:space="preserve">0.171</w:t>
      </w:r>
    </w:p>
    <w:p>
      <w:pPr>
        <w:pStyle w:val="Compact"/>
      </w:pPr>
      <w:r>
        <w:t xml:space="preserve">18.78</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w:t>
      </w:r>
    </w:p>
    <w:p>
      <w:pPr>
        <w:pStyle w:val="Compact"/>
      </w:pPr>
      <w:r>
        <w:t xml:space="preserve">1.63</w:t>
      </w:r>
    </w:p>
    <w:p>
      <w:pPr>
        <w:pStyle w:val="Compact"/>
      </w:pPr>
      <w:r>
        <w:t xml:space="preserve">0.12</w:t>
      </w:r>
    </w:p>
    <w:p>
      <w:pPr>
        <w:pStyle w:val="Compact"/>
      </w:pPr>
      <w:r>
        <w:t xml:space="preserve">0.884</w:t>
      </w:r>
    </w:p>
    <w:p>
      <w:pPr>
        <w:pStyle w:val="Compact"/>
      </w:pPr>
      <w:r>
        <w:t xml:space="preserve">21.25</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BodyText"/>
      </w:pPr>
    </w:p>
    <w:p>
      <w:pPr>
        <w:pStyle w:val="Compact"/>
      </w:pPr>
      <w:r>
        <w:t xml:space="preserve">Table C3. Model selection tests of Chlorophyll-a as an explanatory variable for the catch during the non-spawning months (Oct-Jun) using box 5.</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1.67</w:t>
      </w:r>
    </w:p>
    <w:p>
      <w:pPr>
        <w:pStyle w:val="Compact"/>
      </w:pPr>
      <w:r>
        <w:t xml:space="preserve">2.01</w:t>
      </w:r>
    </w:p>
    <w:p>
      <w:pPr>
        <w:pStyle w:val="Compact"/>
      </w:pPr>
      <w:r>
        <w:t xml:space="preserve">0.187</w:t>
      </w:r>
    </w:p>
    <w:p>
      <w:pPr>
        <w:pStyle w:val="Compact"/>
      </w:pPr>
      <w:r>
        <w:t xml:space="preserve">18.76</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1.66</w:t>
      </w:r>
    </w:p>
    <w:p>
      <w:pPr>
        <w:pStyle w:val="Compact"/>
      </w:pPr>
      <w:r>
        <w:t xml:space="preserve">0.05</w:t>
      </w:r>
    </w:p>
    <w:p>
      <w:pPr>
        <w:pStyle w:val="Compact"/>
      </w:pPr>
      <w:r>
        <w:t xml:space="preserve">0.836</w:t>
      </w:r>
    </w:p>
    <w:p>
      <w:pPr>
        <w:pStyle w:val="Compact"/>
      </w:pPr>
      <w:r>
        <w:t xml:space="preserve">20.69</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0.14)</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1.91</w:t>
      </w:r>
    </w:p>
    <w:p>
      <w:pPr>
        <w:pStyle w:val="Compact"/>
      </w:pPr>
      <w:r>
        <w:t xml:space="preserve">0.46</w:t>
      </w:r>
    </w:p>
    <w:p>
      <w:pPr>
        <w:pStyle w:val="Compact"/>
      </w:pPr>
      <w:r>
        <w:t xml:space="preserve">0.512</w:t>
      </w:r>
    </w:p>
    <w:p>
      <w:pPr>
        <w:pStyle w:val="Compact"/>
      </w:pPr>
      <w:r>
        <w:t xml:space="preserve">21.04</w:t>
      </w:r>
    </w:p>
    <w:p>
      <w:pPr>
        <w:pStyle w:val="Compact"/>
      </w:pPr>
      <w:r>
        <w:t xml:space="preserve">&amp;nbsp;&amp;nbsp;&amp;nbsp;&amp;nbsp;&amp;nbsp;(</w:t>
      </w:r>
      <m:oMath>
        <m:sSup>
          <m:e>
            <m:r>
              <m:t>R</m:t>
            </m:r>
          </m:e>
          <m:sup>
            <m:r>
              <m:t>2</m:t>
            </m:r>
          </m:sup>
        </m:sSup>
        <m:r>
          <m:t>a</m:t>
        </m:r>
        <m:r>
          <m:t>d</m:t>
        </m:r>
        <m:r>
          <m:t>j</m:t>
        </m:r>
      </m:oMath>
      <w:r>
        <w:t xml:space="preserve"> </w:t>
      </w:r>
      <w:r>
        <w:t xml:space="preserve">= 10%,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10.5</w:t>
      </w:r>
    </w:p>
    <w:p>
      <w:pPr>
        <w:pStyle w:val="Compact"/>
      </w:pPr>
      <w:r>
        <w:t xml:space="preserve">1.53</w:t>
      </w:r>
    </w:p>
    <w:p>
      <w:pPr>
        <w:pStyle w:val="Compact"/>
      </w:pPr>
      <w:r>
        <w:t xml:space="preserve">1.09</w:t>
      </w:r>
    </w:p>
    <w:p>
      <w:pPr>
        <w:pStyle w:val="Compact"/>
      </w:pPr>
      <w:r>
        <w:t xml:space="preserve">0.383</w:t>
      </w:r>
    </w:p>
    <w:p>
      <w:pPr>
        <w:pStyle w:val="Compact"/>
      </w:pPr>
      <w:r>
        <w:t xml:space="preserve">21.19</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1.55</w:t>
      </w:r>
    </w:p>
    <w:p>
      <w:pPr>
        <w:pStyle w:val="Compact"/>
      </w:pPr>
      <w:r>
        <w:t xml:space="preserve">4.22</w:t>
      </w:r>
    </w:p>
    <w:p>
      <w:pPr>
        <w:pStyle w:val="Compact"/>
      </w:pPr>
      <w:r>
        <w:t xml:space="preserve">0.067</w:t>
      </w:r>
    </w:p>
    <w:p>
      <w:pPr>
        <w:pStyle w:val="Compact"/>
      </w:pPr>
      <w:r>
        <w:t xml:space="preserve">17.57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1.35</w:t>
      </w:r>
    </w:p>
    <w:p>
      <w:pPr>
        <w:pStyle w:val="Compact"/>
      </w:pPr>
      <w:r>
        <w:t xml:space="preserve">2.11</w:t>
      </w:r>
    </w:p>
    <w:p>
      <w:pPr>
        <w:pStyle w:val="Compact"/>
      </w:pPr>
      <w:r>
        <w:t xml:space="preserve">0.177</w:t>
      </w:r>
    </w:p>
    <w:p>
      <w:pPr>
        <w:pStyle w:val="Compact"/>
      </w:pPr>
      <w:r>
        <w:t xml:space="preserve">17.13</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0.11)</w:t>
      </w:r>
    </w:p>
    <w:p>
      <w:pPr>
        <w:pStyle w:val="Compac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w:t>
      </w:r>
    </w:p>
    <w:p>
      <w:pPr>
        <w:pStyle w:val="Compact"/>
      </w:pPr>
      <w:r>
        <w:t xml:space="preserve">3.51</w:t>
      </w:r>
    </w:p>
    <w:p>
      <w:pPr>
        <w:pStyle w:val="Compact"/>
      </w:pPr>
      <w:r>
        <w:t xml:space="preserve">0.091</w:t>
      </w:r>
    </w:p>
    <w:p>
      <w:pPr>
        <w:pStyle w:val="Compact"/>
      </w:pPr>
      <w:r>
        <w:t xml:space="preserve">14.1</w:t>
      </w:r>
    </w:p>
    <w:p>
      <w:pPr>
        <w:pStyle w:val="Compact"/>
      </w:pPr>
      <w:r>
        <w:t xml:space="preserve">&amp;nbsp;&amp;nbsp;&amp;nbsp;&amp;nbsp;&amp;nbsp;(</w:t>
      </w:r>
      <m:oMath>
        <m:sSup>
          <m:e>
            <m:r>
              <m:t>R</m:t>
            </m:r>
          </m:e>
          <m:sup>
            <m:r>
              <m:t>2</m:t>
            </m:r>
          </m:sup>
        </m:sSup>
        <m:r>
          <m:t>a</m:t>
        </m:r>
        <m:r>
          <m:t>d</m:t>
        </m:r>
        <m:r>
          <m:t>j</m:t>
        </m:r>
      </m:oMath>
      <w:r>
        <w:t xml:space="preserve"> </w:t>
      </w:r>
      <w:r>
        <w:t xml:space="preserve">= 44%, Var(</w:t>
      </w:r>
      <m:oMath>
        <m:r>
          <m:t>ϵ</m:t>
        </m:r>
      </m:oMath>
      <w:r>
        <w:t xml:space="preserve">) = 0.09)</w:t>
      </w:r>
    </w:p>
    <w:p>
      <w:pPr>
        <w:pStyle w:val="Compac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0.98</w:t>
      </w:r>
    </w:p>
    <w:p>
      <w:pPr>
        <w:pStyle w:val="Compact"/>
      </w:pPr>
      <w:r>
        <w:t xml:space="preserve">0.18</w:t>
      </w:r>
    </w:p>
    <w:p>
      <w:pPr>
        <w:pStyle w:val="Compact"/>
      </w:pPr>
      <w:r>
        <w:t xml:space="preserve">0.684</w:t>
      </w:r>
    </w:p>
    <w:p>
      <w:pPr>
        <w:pStyle w:val="Compact"/>
      </w:pPr>
      <w:r>
        <w:t xml:space="preserve">15.8</w:t>
      </w:r>
    </w:p>
    <w:p>
      <w:pPr>
        <w:pStyle w:val="Compact"/>
      </w:pPr>
      <w:r>
        <w:t xml:space="preserve">&amp;nbsp;&amp;nbsp;&amp;nbsp;&amp;nbsp;&amp;nbsp;(</w:t>
      </w:r>
      <m:oMath>
        <m:sSup>
          <m:e>
            <m:r>
              <m:t>R</m:t>
            </m:r>
          </m:e>
          <m:sup>
            <m:r>
              <m:t>2</m:t>
            </m:r>
          </m:sup>
        </m:sSup>
        <m:r>
          <m:t>a</m:t>
        </m:r>
        <m:r>
          <m:t>d</m:t>
        </m:r>
        <m:r>
          <m:t>j</m:t>
        </m:r>
      </m:oMath>
      <w:r>
        <w:t xml:space="preserve"> </w:t>
      </w:r>
      <w:r>
        <w:t xml:space="preserve">= 40%, Var(</w:t>
      </w:r>
      <m:oMath>
        <m:r>
          <m:t>ϵ</m:t>
        </m:r>
      </m:oMath>
      <w:r>
        <w:t xml:space="preserve">) = 0.1)</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1.37</w:t>
      </w:r>
    </w:p>
    <w:p>
      <w:pPr>
        <w:pStyle w:val="Compact"/>
      </w:pPr>
      <w:r>
        <w:t xml:space="preserve">5.15</w:t>
      </w:r>
    </w:p>
    <w:p>
      <w:pPr>
        <w:pStyle w:val="Compact"/>
      </w:pPr>
      <w:r>
        <w:t xml:space="preserve">0.044</w:t>
      </w:r>
    </w:p>
    <w:p>
      <w:pPr>
        <w:pStyle w:val="Compact"/>
      </w:pPr>
      <w:r>
        <w:t xml:space="preserve">15.47</w:t>
      </w:r>
    </w:p>
    <w:p>
      <w:pPr>
        <w:pStyle w:val="Compact"/>
      </w:pPr>
      <w:r>
        <w:t xml:space="preserve">&amp;nbsp;&amp;nbsp;&amp;nbsp;&amp;nbsp;&amp;nbsp;(</w:t>
      </w:r>
      <m:oMath>
        <m:sSup>
          <m:e>
            <m:r>
              <m:t>R</m:t>
            </m:r>
          </m:e>
          <m:sup>
            <m:r>
              <m:t>2</m:t>
            </m:r>
          </m:sup>
        </m:sSup>
        <m:r>
          <m:t>a</m:t>
        </m:r>
        <m:r>
          <m:t>d</m:t>
        </m:r>
        <m:r>
          <m:t>j</m:t>
        </m:r>
      </m:oMath>
      <w:r>
        <w:t xml:space="preserve"> </w:t>
      </w:r>
      <w:r>
        <w:t xml:space="preserve">= 35%, Var(</w:t>
      </w:r>
      <m:oMath>
        <m:r>
          <m:t>ϵ</m:t>
        </m:r>
      </m:oMath>
      <w:r>
        <w:t xml:space="preserve">) = 0.11)</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w:t>
      </w:r>
    </w:p>
    <w:p>
      <w:pPr>
        <w:pStyle w:val="Compact"/>
      </w:pPr>
      <w:r>
        <w:t xml:space="preserve">1.35</w:t>
      </w:r>
    </w:p>
    <w:p>
      <w:pPr>
        <w:pStyle w:val="Compact"/>
      </w:pPr>
      <w:r>
        <w:t xml:space="preserve">0.11</w:t>
      </w:r>
    </w:p>
    <w:p>
      <w:pPr>
        <w:pStyle w:val="Compact"/>
      </w:pPr>
      <w:r>
        <w:t xml:space="preserve">0.895</w:t>
      </w:r>
    </w:p>
    <w:p>
      <w:pPr>
        <w:pStyle w:val="Compact"/>
      </w:pPr>
      <w:r>
        <w:t xml:space="preserve">17.89</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0.12)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1.59</w:t>
      </w:r>
    </w:p>
    <w:p>
      <w:pPr>
        <w:pStyle w:val="Compact"/>
      </w:pPr>
      <w:r>
        <w:t xml:space="preserve">3.35</w:t>
      </w:r>
    </w:p>
    <w:p>
      <w:pPr>
        <w:pStyle w:val="Compact"/>
      </w:pPr>
      <w:r>
        <w:t xml:space="preserve">0.097</w:t>
      </w:r>
    </w:p>
    <w:p>
      <w:pPr>
        <w:pStyle w:val="Compact"/>
      </w:pPr>
      <w:r>
        <w:t xml:space="preserve">17.92</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1.57</w:t>
      </w:r>
    </w:p>
    <w:p>
      <w:pPr>
        <w:pStyle w:val="Compact"/>
      </w:pPr>
      <w:r>
        <w:t xml:space="preserve">0.17</w:t>
      </w:r>
    </w:p>
    <w:p>
      <w:pPr>
        <w:pStyle w:val="Compact"/>
      </w:pPr>
      <w:r>
        <w:t xml:space="preserve">0.692</w:t>
      </w:r>
    </w:p>
    <w:p>
      <w:pPr>
        <w:pStyle w:val="Compact"/>
      </w:pPr>
      <w:r>
        <w:t xml:space="preserve">19.72</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0.13)</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1.72</w:t>
      </w:r>
    </w:p>
    <w:p>
      <w:pPr>
        <w:pStyle w:val="Compact"/>
      </w:pPr>
      <w:r>
        <w:t xml:space="preserve">2.78</w:t>
      </w:r>
    </w:p>
    <w:p>
      <w:pPr>
        <w:pStyle w:val="Compact"/>
      </w:pPr>
      <w:r>
        <w:t xml:space="preserve">0.125</w:t>
      </w:r>
    </w:p>
    <w:p>
      <w:pPr>
        <w:pStyle w:val="Compact"/>
      </w:pPr>
      <w:r>
        <w:t xml:space="preserve">19.33</w:t>
      </w:r>
    </w:p>
    <w:p>
      <w:pPr>
        <w:pStyle w:val="Compact"/>
      </w:pPr>
      <w:r>
        <w:t xml:space="preserve">&amp;nbsp;&amp;nbsp;&amp;nbsp;&amp;nbsp;&amp;nbsp;(</w:t>
      </w:r>
      <m:oMath>
        <m:sSup>
          <m:e>
            <m:r>
              <m:t>R</m:t>
            </m:r>
          </m:e>
          <m:sup>
            <m:r>
              <m:t>2</m:t>
            </m:r>
          </m:sup>
        </m:sSup>
        <m:r>
          <m:t>a</m:t>
        </m:r>
        <m:r>
          <m:t>d</m:t>
        </m:r>
        <m:r>
          <m:t>j</m:t>
        </m:r>
      </m:oMath>
      <w:r>
        <w:t xml:space="preserve"> </w:t>
      </w:r>
      <w:r>
        <w:t xml:space="preserve">= 19%,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10.4</w:t>
      </w:r>
    </w:p>
    <w:p>
      <w:pPr>
        <w:pStyle w:val="Compact"/>
      </w:pPr>
      <w:r>
        <w:t xml:space="preserve">0.98</w:t>
      </w:r>
    </w:p>
    <w:p>
      <w:pPr>
        <w:pStyle w:val="Compact"/>
      </w:pPr>
      <w:r>
        <w:t xml:space="preserve">3.25</w:t>
      </w:r>
    </w:p>
    <w:p>
      <w:pPr>
        <w:pStyle w:val="Compact"/>
      </w:pPr>
      <w:r>
        <w:t xml:space="preserve">0.071</w:t>
      </w:r>
    </w:p>
    <w:p>
      <w:pPr>
        <w:pStyle w:val="Compact"/>
      </w:pPr>
      <w:r>
        <w:t xml:space="preserve">13.58</w:t>
      </w:r>
    </w:p>
    <w:p>
      <w:pPr>
        <w:pStyle w:val="Compact"/>
      </w:pPr>
      <w:r>
        <w:t xml:space="preserve">&amp;nbsp;&amp;nbsp;&amp;nbsp;&amp;nbsp;&amp;nbsp;(</w:t>
      </w:r>
      <m:oMath>
        <m:sSup>
          <m:e>
            <m:r>
              <m:t>R</m:t>
            </m:r>
          </m:e>
          <m:sup>
            <m:r>
              <m:t>2</m:t>
            </m:r>
          </m:sup>
        </m:sSup>
        <m:r>
          <m:t>a</m:t>
        </m:r>
        <m:r>
          <m:t>d</m:t>
        </m:r>
        <m:r>
          <m:t>j</m:t>
        </m:r>
      </m:oMath>
      <w:r>
        <w:t xml:space="preserve"> </w:t>
      </w:r>
      <w:r>
        <w:t xml:space="preserve">= 46%, Var(</w:t>
      </w:r>
      <m:oMath>
        <m:r>
          <m:t>ϵ</m:t>
        </m:r>
      </m:oMath>
      <w:r>
        <w:t xml:space="preserve">) = 0.09)</w:t>
      </w:r>
    </w:p>
    <w:p>
      <w:pPr>
        <w:pStyle w:val="BodyText"/>
      </w:pPr>
    </w:p>
    <w:p>
      <w:pPr>
        <w:pStyle w:val="Heading1"/>
      </w:pPr>
      <w:bookmarkStart w:id="52" w:name="appendix-d-correlation-of-covariates-across-the-boxes"/>
      <w:bookmarkEnd w:id="52"/>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53"/>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54" w:name="appendix-e-covariates-along-the-se-india-coast"/>
      <w:bookmarkEnd w:id="54"/>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6" w:name="section-8"/>
      <w:bookmarkEnd w:id="56"/>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58" w:name="section-9"/>
      <w:bookmarkEnd w:id="58"/>
    </w:p>
    <w:p>
      <w:pPr>
        <w:pStyle w:val="FirstParagraph"/>
      </w:pPr>
    </w:p>
    <w:p>
      <w:pPr>
        <w:pStyle w:val="Heading1"/>
      </w:pPr>
      <w:bookmarkStart w:id="59" w:name="appendix-f-comparison-of-land-and-oceanic-rainfall-measurements"/>
      <w:bookmarkEnd w:id="59"/>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61" w:name="section-10"/>
      <w:bookmarkEnd w:id="61"/>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63" w:name="appendix-g-chlorophyll-a-images-in-2016"/>
      <w:bookmarkEnd w:id="63"/>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Program%20Files/R/R-3.5.1/library/SardineForecast/docs/2016%20CHL.png" id="0" name="Picture"/>
                    <pic:cNvPicPr>
                      <a:picLocks noChangeArrowheads="1" noChangeAspect="1"/>
                    </pic:cNvPicPr>
                  </pic:nvPicPr>
                  <pic:blipFill>
                    <a:blip r:embed="rId64"/>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5" w:name="section-11"/>
      <w:bookmarkEnd w:id="65"/>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20e6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1e751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de1d06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bce1040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411903d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6" Target="media/rId36.jp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dcterms:created xsi:type="dcterms:W3CDTF">2019-02-27T21:20:50Z</dcterms:created>
  <dcterms:modified xsi:type="dcterms:W3CDTF">2019-02-27T21:20:50Z</dcterms:modified>
</cp:coreProperties>
</file>