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using</w:t>
      </w:r>
      <w:r>
        <w:t xml:space="preserve"> </w:t>
      </w:r>
      <w:r>
        <w:t xml:space="preserve">Children</w:t>
      </w:r>
      <w:r>
        <w:t xml:space="preserve"> </w:t>
      </w:r>
      <w:r>
        <w:t xml:space="preserve">and</w:t>
      </w:r>
      <w:r>
        <w:t xml:space="preserve"> </w:t>
      </w:r>
      <w:r>
        <w:t xml:space="preserve">Table</w:t>
      </w:r>
      <w:r>
        <w:t xml:space="preserve"> </w:t>
      </w:r>
      <w:r>
        <w:t xml:space="preserve">Functions</w:t>
      </w:r>
    </w:p>
    <w:p>
      <w:pPr>
        <w:pStyle w:val="Author"/>
      </w:pPr>
      <w:r>
        <w:t xml:space="preserve">EE</w:t>
      </w:r>
      <w:r>
        <w:t xml:space="preserve"> </w:t>
      </w:r>
      <w:r>
        <w:t xml:space="preserve">Holmes</w:t>
      </w:r>
    </w:p>
    <w:p>
      <w:pPr>
        <w:pStyle w:val="Date"/>
      </w:pPr>
      <w:r>
        <w:t xml:space="preserve">6/15/20202</w:t>
      </w:r>
    </w:p>
    <w:bookmarkStart w:id="20" w:name="overview"/>
    <w:p>
      <w:pPr>
        <w:pStyle w:val="Heading2"/>
      </w:pPr>
      <w:r>
        <w:t xml:space="preserve">Overview</w:t>
      </w:r>
    </w:p>
    <w:p>
      <w:pPr>
        <w:pStyle w:val="FirstParagraph"/>
      </w:pPr>
      <w:r>
        <w:t xml:space="preserve">This is an example of a Tables Rmd with separate Rmds for the individual tables. The table code is in the</w:t>
      </w:r>
      <w:r>
        <w:t xml:space="preserve"> </w:t>
      </w:r>
      <w:r>
        <w:rPr>
          <w:rStyle w:val="VerbatimChar"/>
        </w:rPr>
        <w:t xml:space="preserve">tables</w:t>
      </w:r>
      <w:r>
        <w:t xml:space="preserve"> </w:t>
      </w:r>
      <w:r>
        <w:t xml:space="preserve">folder.</w:t>
      </w:r>
      <w:r>
        <w:t xml:space="preserve"> </w:t>
      </w:r>
      <w:r>
        <w:rPr>
          <w:rStyle w:val="VerbatimChar"/>
        </w:rPr>
        <w:t xml:space="preserve">Table1</w:t>
      </w:r>
      <w:r>
        <w:t xml:space="preserve"> </w:t>
      </w:r>
      <w:r>
        <w:t xml:space="preserve">is a simple table.</w:t>
      </w:r>
      <w:r>
        <w:t xml:space="preserve"> </w:t>
      </w:r>
      <w:r>
        <w:rPr>
          <w:rStyle w:val="VerbatimChar"/>
        </w:rPr>
        <w:t xml:space="preserve">Table_Counts</w:t>
      </w:r>
      <w:r>
        <w:t xml:space="preserve"> </w:t>
      </w:r>
      <w:r>
        <w:t xml:space="preserve">is a table function that is then called to make tables with the same format but different input data. For this example, I am only going to use</w:t>
      </w:r>
      <w:r>
        <w:t xml:space="preserve"> </w:t>
      </w:r>
      <w:r>
        <w:rPr>
          <w:rStyle w:val="VerbatimChar"/>
        </w:rPr>
        <w:t xml:space="preserve">kable()</w:t>
      </w:r>
      <w:r>
        <w:t xml:space="preserve"> </w:t>
      </w:r>
      <w:r>
        <w:t xml:space="preserve">for all output types. See</w:t>
      </w:r>
      <w:r>
        <w:t xml:space="preserve"> </w:t>
      </w:r>
      <w:r>
        <w:rPr>
          <w:rStyle w:val="VerbatimChar"/>
        </w:rPr>
        <w:t xml:space="preserve">Tables.Rmd</w:t>
      </w:r>
      <w:r>
        <w:t xml:space="preserve"> </w:t>
      </w:r>
      <w:r>
        <w:t xml:space="preserve">and</w:t>
      </w:r>
      <w:r>
        <w:t xml:space="preserve"> </w:t>
      </w:r>
      <w:r>
        <w:rPr>
          <w:rStyle w:val="VerbatimChar"/>
        </w:rPr>
        <w:t xml:space="preserve">Table_Counts_flex.Rmd</w:t>
      </w:r>
      <w:r>
        <w:t xml:space="preserve"> </w:t>
      </w:r>
      <w:r>
        <w:t xml:space="preserve">for examples of using the</w:t>
      </w:r>
      <w:r>
        <w:t xml:space="preserve"> </w:t>
      </w:r>
      <w:r>
        <w:rPr>
          <w:b/>
        </w:rPr>
        <w:t xml:space="preserve">kableExtra</w:t>
      </w:r>
      <w:r>
        <w:t xml:space="preserve">,</w:t>
      </w:r>
      <w:r>
        <w:t xml:space="preserve"> </w:t>
      </w:r>
      <w:r>
        <w:rPr>
          <w:b/>
        </w:rPr>
        <w:t xml:space="preserve">xtable</w:t>
      </w:r>
      <w:r>
        <w:t xml:space="preserve"> </w:t>
      </w:r>
      <w:r>
        <w:t xml:space="preserve">and</w:t>
      </w:r>
      <w:r>
        <w:t xml:space="preserve"> </w:t>
      </w:r>
      <w:r>
        <w:rPr>
          <w:b/>
        </w:rPr>
        <w:t xml:space="preserve">flextable</w:t>
      </w:r>
      <w:r>
        <w:t xml:space="preserve"> </w:t>
      </w:r>
      <w:r>
        <w:t xml:space="preserve">packages.</w:t>
      </w:r>
    </w:p>
    <w:bookmarkEnd w:id="20"/>
    <w:bookmarkStart w:id="25" w:name="tips"/>
    <w:p>
      <w:pPr>
        <w:pStyle w:val="Heading2"/>
      </w:pPr>
      <w:r>
        <w:t xml:space="preserve">Tips</w:t>
      </w:r>
    </w:p>
    <w:bookmarkStart w:id="21" w:name="general-set-up"/>
    <w:p>
      <w:pPr>
        <w:pStyle w:val="Heading3"/>
      </w:pPr>
      <w:r>
        <w:t xml:space="preserve">General set-up</w:t>
      </w:r>
    </w:p>
    <w:p>
      <w:pPr>
        <w:numPr>
          <w:ilvl w:val="0"/>
          <w:numId w:val="1001"/>
        </w:numPr>
        <w:pStyle w:val="Compact"/>
      </w:pPr>
      <w:r>
        <w:t xml:space="preserve">Be a modular and simple as you can. You can spend many hours figuring out how to do things in R Markdown (that are simple in Word).</w:t>
      </w:r>
    </w:p>
    <w:p>
      <w:pPr>
        <w:numPr>
          <w:ilvl w:val="0"/>
          <w:numId w:val="1001"/>
        </w:numPr>
        <w:pStyle w:val="Compact"/>
      </w:pPr>
      <w:r>
        <w:t xml:space="preserve">Don’t make everyone in your team be the R Markdown wizard. You only need one person to build the framework.</w:t>
      </w:r>
    </w:p>
    <w:p>
      <w:pPr>
        <w:numPr>
          <w:ilvl w:val="0"/>
          <w:numId w:val="1001"/>
        </w:numPr>
        <w:pStyle w:val="Compact"/>
      </w:pPr>
      <w:r>
        <w:t xml:space="preserve">Use simple child Rmds so that other team members work only on simple Rmd flat files.</w:t>
      </w:r>
    </w:p>
    <w:p>
      <w:pPr>
        <w:numPr>
          <w:ilvl w:val="0"/>
          <w:numId w:val="1001"/>
        </w:numPr>
        <w:pStyle w:val="Compact"/>
      </w:pPr>
      <w:r>
        <w:t xml:space="preserve">Don’t put all your tables or figures in one huge file:</w:t>
      </w:r>
      <w:r>
        <w:t xml:space="preserve"> </w:t>
      </w:r>
      <w:r>
        <w:rPr>
          <w:rStyle w:val="VerbatimChar"/>
        </w:rPr>
        <w:t xml:space="preserve">Table xyz.Rmd</w:t>
      </w:r>
      <w:r>
        <w:t xml:space="preserve">,</w:t>
      </w:r>
      <w:r>
        <w:t xml:space="preserve"> </w:t>
      </w:r>
      <w:r>
        <w:rPr>
          <w:rStyle w:val="VerbatimChar"/>
        </w:rPr>
        <w:t xml:space="preserve">Table abc.Rmd</w:t>
      </w:r>
      <w:r>
        <w:t xml:space="preserve">. Have your dedicated R Markdown wizard figure out the automatic numbering.</w:t>
      </w:r>
    </w:p>
    <w:p>
      <w:pPr>
        <w:numPr>
          <w:ilvl w:val="0"/>
          <w:numId w:val="1001"/>
        </w:numPr>
        <w:pStyle w:val="Compact"/>
      </w:pPr>
      <w:r>
        <w:t xml:space="preserve">Copy reports built by others who doing something similar to you. TALK within your center or across centers and share work.</w:t>
      </w:r>
    </w:p>
    <w:bookmarkEnd w:id="21"/>
    <w:bookmarkStart w:id="22" w:name="specific-tips"/>
    <w:p>
      <w:pPr>
        <w:pStyle w:val="Heading3"/>
      </w:pPr>
      <w:r>
        <w:t xml:space="preserve">Specific tips</w:t>
      </w:r>
    </w:p>
    <w:p>
      <w:pPr>
        <w:numPr>
          <w:ilvl w:val="0"/>
          <w:numId w:val="1002"/>
        </w:numPr>
        <w:pStyle w:val="Compact"/>
      </w:pPr>
      <w:r>
        <w:t xml:space="preserve">best not to use chunk labels in the your Rmd children. It’s too easy to get duplicate labels accidentally.</w:t>
      </w:r>
    </w:p>
    <w:p>
      <w:pPr>
        <w:numPr>
          <w:ilvl w:val="0"/>
          <w:numId w:val="1002"/>
        </w:numPr>
        <w:pStyle w:val="Compact"/>
      </w:pPr>
      <w:r>
        <w:t xml:space="preserve">if you need to reference a file in a folder, let R create the path so that it is compatible across systems:</w:t>
      </w:r>
    </w:p>
    <w:p>
      <w:pPr>
        <w:pStyle w:val="SourceCode"/>
      </w:pPr>
      <w:r>
        <w:rPr>
          <w:rStyle w:val="VerbatimChar"/>
        </w:rPr>
        <w:t xml:space="preserve">file.path('images', 'figure1.Rmd')</w:t>
      </w:r>
    </w:p>
    <w:p>
      <w:pPr>
        <w:numPr>
          <w:ilvl w:val="0"/>
          <w:numId w:val="1003"/>
        </w:numPr>
        <w:pStyle w:val="Compact"/>
      </w:pPr>
      <w:r>
        <w:t xml:space="preserve">I always use the</w:t>
      </w:r>
      <w:r>
        <w:t xml:space="preserve"> </w:t>
      </w:r>
      <w:r>
        <w:rPr>
          <w:b/>
        </w:rPr>
        <w:t xml:space="preserve">here</w:t>
      </w:r>
      <w:r>
        <w:t xml:space="preserve"> </w:t>
      </w:r>
      <w:r>
        <w:t xml:space="preserve">package so that my code doesn’t break if I happen to issue a change workspace directory command.</w:t>
      </w:r>
    </w:p>
    <w:p>
      <w:pPr>
        <w:pStyle w:val="SourceCode"/>
      </w:pPr>
      <w:r>
        <w:rPr>
          <w:rStyle w:val="VerbatimChar"/>
        </w:rPr>
        <w:t xml:space="preserve">file.path(here::here(), 'images', 'figure1.Rmd')</w:t>
      </w:r>
    </w:p>
    <w:p>
      <w:pPr>
        <w:numPr>
          <w:ilvl w:val="0"/>
          <w:numId w:val="1004"/>
        </w:numPr>
        <w:pStyle w:val="Compact"/>
      </w:pPr>
      <w:r>
        <w:t xml:space="preserve">Making tables within</w:t>
      </w:r>
      <w:r>
        <w:t xml:space="preserve"> </w:t>
      </w:r>
      <w:r>
        <w:rPr>
          <w:rStyle w:val="VerbatimChar"/>
        </w:rPr>
        <w:t xml:space="preserve">for</w:t>
      </w:r>
      <w:r>
        <w:t xml:space="preserve"> </w:t>
      </w:r>
      <w:r>
        <w:t xml:space="preserve">looks is tricky and it is different if you are outputting to Word versus html and also depends on what package that you use. See my Rmd files for examples of how to set it up, but also be prepared for things breaking in the future as package writers change things. This feature is really fluid. Web searches on stackoverflow are key for solving these problems.</w:t>
      </w:r>
    </w:p>
    <w:bookmarkEnd w:id="22"/>
    <w:bookmarkStart w:id="24" w:name="working-with-word"/>
    <w:p>
      <w:pPr>
        <w:pStyle w:val="Heading3"/>
      </w:pPr>
      <w:r>
        <w:t xml:space="preserve">Working with Word</w:t>
      </w:r>
    </w:p>
    <w:p>
      <w:pPr>
        <w:pStyle w:val="FirstParagraph"/>
      </w:pPr>
      <w:r>
        <w:t xml:space="preserve">For many of us, Word is part of our team’s workflow. Word is binary so working in that destroys the history that you are capturing with Git. Word is also not compatible with automization, so is inefficient. That said, it is often part of our workflow and the track changes feature is often needed. Rather than trying to fight that I suggest the following:</w:t>
      </w:r>
    </w:p>
    <w:p>
      <w:pPr>
        <w:numPr>
          <w:ilvl w:val="0"/>
          <w:numId w:val="1005"/>
        </w:numPr>
        <w:pStyle w:val="Compact"/>
      </w:pPr>
      <w:r>
        <w:t xml:space="preserve">Don’t build the whole report in Word. Work on individual text sections and then have R Studio (via pandoc/knitr) assemble the report (text, figures, tables) from the individual parts.</w:t>
      </w:r>
    </w:p>
    <w:p>
      <w:pPr>
        <w:numPr>
          <w:ilvl w:val="0"/>
          <w:numId w:val="1005"/>
        </w:numPr>
        <w:pStyle w:val="Compact"/>
      </w:pPr>
      <w:r>
        <w:t xml:space="preserve">How to deal with the team needing to review the assembled document (text, figures, tables):</w:t>
      </w:r>
    </w:p>
    <w:p>
      <w:pPr>
        <w:numPr>
          <w:ilvl w:val="1"/>
          <w:numId w:val="1006"/>
        </w:numPr>
        <w:pStyle w:val="Compact"/>
      </w:pPr>
      <w:r>
        <w:t xml:space="preserve">Try to modularize. So maybe make individual chapters and have review happen at that level. Then you incorporate the changes into the plain text manually.</w:t>
      </w:r>
    </w:p>
    <w:bookmarkStart w:id="23" w:name="making-tables-look-nice-in-word"/>
    <w:p>
      <w:pPr>
        <w:pStyle w:val="Heading4"/>
      </w:pPr>
      <w:r>
        <w:t xml:space="preserve">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7"/>
        </w:numPr>
        <w:pStyle w:val="Compact"/>
      </w:pPr>
      <w:r>
        <w:t xml:space="preserve">how to include a page break in your Word doc between tables.</w:t>
      </w:r>
    </w:p>
    <w:p>
      <w:pPr>
        <w:numPr>
          <w:ilvl w:val="0"/>
          <w:numId w:val="1007"/>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7"/>
        </w:numPr>
        <w:pStyle w:val="Compact"/>
      </w:pPr>
      <w:r>
        <w:t xml:space="preserve">using</w:t>
      </w:r>
      <w:r>
        <w:t xml:space="preserve"> </w:t>
      </w:r>
      <w:r>
        <w:rPr>
          <w:rStyle w:val="VerbatimChar"/>
        </w:rPr>
        <w:t xml:space="preserve">results='asis' and</w:t>
      </w:r>
      <w:r>
        <w:t xml:space="preserve">print()` so you can use for loops.</w:t>
      </w:r>
    </w:p>
    <w:p>
      <w:r>
        <w:br w:type="page"/>
      </w:r>
    </w:p>
    <w:bookmarkEnd w:id="23"/>
    <w:bookmarkEnd w:id="24"/>
    <w:bookmarkEnd w:id="25"/>
    <w:bookmarkStart w:id="27" w:name="a-sample-title"/>
    <w:p>
      <w:pPr>
        <w:pStyle w:val="Heading1"/>
      </w:pPr>
      <w:r>
        <w:t xml:space="preserve">A Sample title</w:t>
      </w:r>
    </w:p>
    <w:bookmarkStart w:id="26" w:name="eli-e.-holmes1-sarah-jean1"/>
    <w:p>
      <w:pPr>
        <w:pStyle w:val="Heading2"/>
      </w:pPr>
      <w:r>
        <w:t xml:space="preserve">Eli E. Holmes</w:t>
      </w:r>
      <m:oMath>
        <m:sSup>
          <m:e>
            <m:r>
              <m:t>​</m:t>
            </m:r>
          </m:e>
          <m:sup>
            <m:r>
              <m:t>1</m:t>
            </m:r>
          </m:sup>
        </m:sSup>
      </m:oMath>
      <w:r>
        <w:t xml:space="preserve">, Sarah Jean</w:t>
      </w:r>
      <m:oMath>
        <m:sSup>
          <m:e>
            <m:r>
              <m:t>​</m:t>
            </m:r>
          </m:e>
          <m:sup>
            <m:r>
              <m:t>1</m:t>
            </m:r>
          </m:sup>
        </m:sSup>
      </m:oMath>
    </w:p>
    <w:p>
      <w:pPr>
        <w:numPr>
          <w:ilvl w:val="0"/>
          <w:numId w:val="1008"/>
        </w:numPr>
        <w:pStyle w:val="Compact"/>
      </w:pPr>
      <w:r>
        <w:t xml:space="preserve">Northwest Fisheries Science Center, NOAA, Seattle, WA.</w:t>
      </w:r>
    </w:p>
    <w:p>
      <w:r>
        <w:br w:type="page"/>
      </w:r>
    </w:p>
    <w:bookmarkEnd w:id="26"/>
    <w:bookmarkEnd w:id="27"/>
    <w:bookmarkStart w:id="28" w:name="acknowledgements"/>
    <w:p>
      <w:pPr>
        <w:pStyle w:val="Heading1"/>
      </w:pPr>
      <w:r>
        <w:t xml:space="preserve">Acknowledgements</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8"/>
    <w:bookmarkStart w:id="29" w:name="abstract"/>
    <w:p>
      <w:pPr>
        <w:pStyle w:val="Heading1"/>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9"/>
    <w:bookmarkStart w:id="30" w:name="introduction"/>
    <w:p>
      <w:pPr>
        <w:pStyle w:val="Heading1"/>
      </w:pPr>
      <w:r>
        <w:t xml:space="preserve">Introduction</w:t>
      </w:r>
    </w:p>
    <w:p>
      <w:pPr>
        <w:pStyle w:val="FirstParagraph"/>
      </w:pPr>
      <w:r>
        <w:t xml:space="preserve">Lorem ipsum dolor sit amet,</w:t>
      </w:r>
      <w:r>
        <w:t xml:space="preserve"> </w:t>
      </w:r>
      <w:r>
        <w:t xml:space="preserve">(Smith and Weston 1954; Green, Fred, and Norbert 1900)</w:t>
      </w:r>
      <w:r>
        <w:t xml:space="preserve"> </w:t>
      </w:r>
      <w:r>
        <w:t xml:space="preserve">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pPr>
        <w:pStyle w:val="TableCaption"/>
      </w:pPr>
      <w:r>
        <w:t xml:space="preserve">Table 1. This is a basic table.</w:t>
      </w:r>
    </w:p>
    <w:tbl>
      <w:tblPr>
        <w:tblStyle w:val="Table"/>
        <w:tblW w:type="pct" w:w="0.0"/>
        <w:tblLook w:firstRow="1" w:lastRow="0" w:firstColumn="0" w:lastColumn="0" w:noHBand="0" w:noVBand="0"/>
        <w:tblCaption w:val="Table 1. This is a basic tabl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r>
      <w:tr>
        <w:tc>
          <w:p>
            <w:pPr>
              <w:pStyle w:val="Compact"/>
              <w:jc w:val="left"/>
            </w:pPr>
            <w:r>
              <w:t xml:space="preserve">Mazda RX4</w:t>
            </w:r>
          </w:p>
        </w:tc>
        <w:tc>
          <w:p>
            <w:pPr>
              <w:pStyle w:val="Compact"/>
              <w:jc w:val="left"/>
            </w:pPr>
            <w:r>
              <w:t xml:space="preserve">21</w:t>
            </w:r>
          </w:p>
        </w:tc>
        <w:tc>
          <w:p>
            <w:pPr>
              <w:pStyle w:val="Compact"/>
              <w:jc w:val="center"/>
            </w:pPr>
            <w:r>
              <w:t xml:space="preserve">6</w:t>
            </w:r>
          </w:p>
        </w:tc>
        <w:tc>
          <w:p>
            <w:pPr>
              <w:pStyle w:val="Compact"/>
              <w:jc w:val="center"/>
            </w:pPr>
            <w:r>
              <w:t xml:space="preserve">160.0</w:t>
            </w:r>
          </w:p>
        </w:tc>
      </w:tr>
      <w:tr>
        <w:tc>
          <w:p>
            <w:pPr>
              <w:pStyle w:val="Compact"/>
              <w:jc w:val="left"/>
            </w:pPr>
            <w:r>
              <w:t xml:space="preserve">Mazda RX4 Wag</w:t>
            </w:r>
          </w:p>
        </w:tc>
        <w:tc>
          <w:p>
            <w:pPr>
              <w:pStyle w:val="Compact"/>
              <w:jc w:val="left"/>
            </w:pPr>
            <w:r>
              <w:t xml:space="preserve">21</w:t>
            </w:r>
          </w:p>
        </w:tc>
        <w:tc>
          <w:p>
            <w:pPr>
              <w:pStyle w:val="Compact"/>
              <w:jc w:val="center"/>
            </w:pPr>
            <w:r>
              <w:t xml:space="preserve">6</w:t>
            </w:r>
          </w:p>
        </w:tc>
        <w:tc>
          <w:p>
            <w:pPr>
              <w:pStyle w:val="Compact"/>
              <w:jc w:val="center"/>
            </w:pPr>
            <w:r>
              <w:t xml:space="preserve">160.0</w:t>
            </w:r>
          </w:p>
        </w:tc>
      </w:tr>
      <w:tr>
        <w:tc>
          <w:p>
            <w:pPr>
              <w:pStyle w:val="Compact"/>
              <w:jc w:val="left"/>
            </w:pPr>
            <w:r>
              <w:t xml:space="preserve">Datsun 710</w:t>
            </w:r>
          </w:p>
        </w:tc>
        <w:tc>
          <w:p>
            <w:pPr>
              <w:pStyle w:val="Compact"/>
              <w:jc w:val="left"/>
            </w:pPr>
            <w:r>
              <w:t xml:space="preserve">23</w:t>
            </w:r>
          </w:p>
        </w:tc>
        <w:tc>
          <w:p>
            <w:pPr>
              <w:pStyle w:val="Compact"/>
              <w:jc w:val="center"/>
            </w:pPr>
            <w:r>
              <w:t xml:space="preserve">4</w:t>
            </w:r>
          </w:p>
        </w:tc>
        <w:tc>
          <w:p>
            <w:pPr>
              <w:pStyle w:val="Compact"/>
              <w:jc w:val="center"/>
            </w:pPr>
            <w:r>
              <w:t xml:space="preserve">108.0</w:t>
            </w:r>
          </w:p>
        </w:tc>
      </w:tr>
      <w:tr>
        <w:tc>
          <w:p>
            <w:pPr>
              <w:pStyle w:val="Compact"/>
              <w:jc w:val="left"/>
            </w:pPr>
            <w:r>
              <w:t xml:space="preserve">Hornet 4 Drive</w:t>
            </w:r>
          </w:p>
        </w:tc>
        <w:tc>
          <w:p>
            <w:pPr>
              <w:pStyle w:val="Compact"/>
              <w:jc w:val="left"/>
            </w:pPr>
            <w:r>
              <w:t xml:space="preserve">21</w:t>
            </w:r>
          </w:p>
        </w:tc>
        <w:tc>
          <w:p>
            <w:pPr>
              <w:pStyle w:val="Compact"/>
              <w:jc w:val="center"/>
            </w:pPr>
            <w:r>
              <w:t xml:space="preserve">6</w:t>
            </w:r>
          </w:p>
        </w:tc>
        <w:tc>
          <w:p>
            <w:pPr>
              <w:pStyle w:val="Compact"/>
              <w:jc w:val="center"/>
            </w:pPr>
            <w:r>
              <w:t xml:space="preserve">258.0</w:t>
            </w:r>
          </w:p>
        </w:tc>
      </w:tr>
      <w:tr>
        <w:tc>
          <w:p>
            <w:pPr>
              <w:pStyle w:val="Compact"/>
              <w:jc w:val="left"/>
            </w:pPr>
            <w:r>
              <w:t xml:space="preserve">Hornet Sportabout</w:t>
            </w:r>
          </w:p>
        </w:tc>
        <w:tc>
          <w:p>
            <w:pPr>
              <w:pStyle w:val="Compact"/>
              <w:jc w:val="left"/>
            </w:pPr>
            <w:r>
              <w:t xml:space="preserve">19</w:t>
            </w:r>
          </w:p>
        </w:tc>
        <w:tc>
          <w:p>
            <w:pPr>
              <w:pStyle w:val="Compact"/>
              <w:jc w:val="center"/>
            </w:pPr>
            <w:r>
              <w:t xml:space="preserve">8</w:t>
            </w:r>
          </w:p>
        </w:tc>
        <w:tc>
          <w:p>
            <w:pPr>
              <w:pStyle w:val="Compact"/>
              <w:jc w:val="center"/>
            </w:pPr>
            <w:r>
              <w:t xml:space="preserve">360.0</w:t>
            </w:r>
          </w:p>
        </w:tc>
      </w:tr>
      <w:tr>
        <w:tc>
          <w:p>
            <w:pPr>
              <w:pStyle w:val="Compact"/>
              <w:jc w:val="left"/>
            </w:pPr>
            <w:r>
              <w:t xml:space="preserve">Valiant</w:t>
            </w:r>
          </w:p>
        </w:tc>
        <w:tc>
          <w:p>
            <w:pPr>
              <w:pStyle w:val="Compact"/>
              <w:jc w:val="left"/>
            </w:pPr>
            <w:r>
              <w:t xml:space="preserve">18</w:t>
            </w:r>
          </w:p>
        </w:tc>
        <w:tc>
          <w:p>
            <w:pPr>
              <w:pStyle w:val="Compact"/>
              <w:jc w:val="center"/>
            </w:pPr>
            <w:r>
              <w:t xml:space="preserve">6</w:t>
            </w:r>
          </w:p>
        </w:tc>
        <w:tc>
          <w:p>
            <w:pPr>
              <w:pStyle w:val="Compact"/>
              <w:jc w:val="center"/>
            </w:pPr>
            <w:r>
              <w:t xml:space="preserve">225.0</w:t>
            </w:r>
          </w:p>
        </w:tc>
      </w:tr>
      <w:tr>
        <w:tc>
          <w:p>
            <w:pPr>
              <w:pStyle w:val="Compact"/>
              <w:jc w:val="left"/>
            </w:pPr>
            <w:r>
              <w:t xml:space="preserve">Duster 360</w:t>
            </w:r>
          </w:p>
        </w:tc>
        <w:tc>
          <w:p>
            <w:pPr>
              <w:pStyle w:val="Compact"/>
              <w:jc w:val="left"/>
            </w:pPr>
            <w:r>
              <w:t xml:space="preserve">14</w:t>
            </w:r>
          </w:p>
        </w:tc>
        <w:tc>
          <w:p>
            <w:pPr>
              <w:pStyle w:val="Compact"/>
              <w:jc w:val="center"/>
            </w:pPr>
            <w:r>
              <w:t xml:space="preserve">8</w:t>
            </w:r>
          </w:p>
        </w:tc>
        <w:tc>
          <w:p>
            <w:pPr>
              <w:pStyle w:val="Compact"/>
              <w:jc w:val="center"/>
            </w:pPr>
            <w:r>
              <w:t xml:space="preserve">360.0</w:t>
            </w:r>
          </w:p>
        </w:tc>
      </w:tr>
      <w:tr>
        <w:tc>
          <w:p>
            <w:pPr>
              <w:pStyle w:val="Compact"/>
              <w:jc w:val="left"/>
            </w:pPr>
            <w:r>
              <w:t xml:space="preserve">Merc 240D</w:t>
            </w:r>
          </w:p>
        </w:tc>
        <w:tc>
          <w:p>
            <w:pPr>
              <w:pStyle w:val="Compact"/>
              <w:jc w:val="left"/>
            </w:pPr>
            <w:r>
              <w:t xml:space="preserve">24</w:t>
            </w:r>
          </w:p>
        </w:tc>
        <w:tc>
          <w:p>
            <w:pPr>
              <w:pStyle w:val="Compact"/>
              <w:jc w:val="center"/>
            </w:pPr>
            <w:r>
              <w:t xml:space="preserve">4</w:t>
            </w:r>
          </w:p>
        </w:tc>
        <w:tc>
          <w:p>
            <w:pPr>
              <w:pStyle w:val="Compact"/>
              <w:jc w:val="center"/>
            </w:pPr>
            <w:r>
              <w:t xml:space="preserve">146.7</w:t>
            </w:r>
          </w:p>
        </w:tc>
      </w:tr>
      <w:tr>
        <w:tc>
          <w:p>
            <w:pPr>
              <w:pStyle w:val="Compact"/>
              <w:jc w:val="left"/>
            </w:pPr>
            <w:r>
              <w:t xml:space="preserve">Merc 230</w:t>
            </w:r>
          </w:p>
        </w:tc>
        <w:tc>
          <w:p>
            <w:pPr>
              <w:pStyle w:val="Compact"/>
              <w:jc w:val="left"/>
            </w:pPr>
            <w:r>
              <w:t xml:space="preserve">23</w:t>
            </w:r>
          </w:p>
        </w:tc>
        <w:tc>
          <w:p>
            <w:pPr>
              <w:pStyle w:val="Compact"/>
              <w:jc w:val="center"/>
            </w:pPr>
            <w:r>
              <w:t xml:space="preserve">4</w:t>
            </w:r>
          </w:p>
        </w:tc>
        <w:tc>
          <w:p>
            <w:pPr>
              <w:pStyle w:val="Compact"/>
              <w:jc w:val="center"/>
            </w:pPr>
            <w:r>
              <w:t xml:space="preserve">140.8</w:t>
            </w:r>
          </w:p>
        </w:tc>
      </w:tr>
      <w:tr>
        <w:tc>
          <w:p>
            <w:pPr>
              <w:pStyle w:val="Compact"/>
              <w:jc w:val="left"/>
            </w:pPr>
            <w:r>
              <w:t xml:space="preserve">Merc 280</w:t>
            </w:r>
          </w:p>
        </w:tc>
        <w:tc>
          <w:p>
            <w:pPr>
              <w:pStyle w:val="Compact"/>
              <w:jc w:val="left"/>
            </w:pPr>
            <w:r>
              <w:t xml:space="preserve">19</w:t>
            </w:r>
          </w:p>
        </w:tc>
        <w:tc>
          <w:p>
            <w:pPr>
              <w:pStyle w:val="Compact"/>
              <w:jc w:val="center"/>
            </w:pPr>
            <w:r>
              <w:t xml:space="preserve">6</w:t>
            </w:r>
          </w:p>
        </w:tc>
        <w:tc>
          <w:p>
            <w:pPr>
              <w:pStyle w:val="Compact"/>
              <w:jc w:val="center"/>
            </w:pPr>
            <w:r>
              <w:t xml:space="preserve">167.6</w:t>
            </w:r>
          </w:p>
        </w:tc>
      </w:tr>
    </w:tbl>
    <w:p>
      <w:r>
        <w:br w:type="page"/>
      </w:r>
    </w:p>
    <w:p>
      <w:pPr>
        <w:pStyle w:val="TableCaption"/>
      </w:pPr>
      <w:r>
        <w:t xml:space="preserve">Table 2. Coweeman River. Yearly counts of Spawners and Fracwild for 2000 to 2014</w:t>
      </w:r>
    </w:p>
    <w:tbl>
      <w:tblPr>
        <w:tblStyle w:val="Table"/>
        <w:tblW w:type="pct" w:w="0.0"/>
        <w:tblLook w:firstRow="1" w:lastRow="0" w:firstColumn="0" w:lastColumn="0" w:noHBand="0" w:noVBand="0"/>
        <w:tblCaption w:val="Table 2. Coweeman River. Yearly counts of Spawners and Fracwild for 2000 to 2014"/>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center"/>
            </w:pPr>
            <w:r>
              <w:t xml:space="preserve">Spawners</w:t>
            </w:r>
          </w:p>
        </w:tc>
        <w:tc>
          <w:tcPr>
            <w:tcBorders>
              <w:bottom w:val="single"/>
            </w:tcBorders>
            <w:vAlign w:val="bottom"/>
          </w:tcPr>
          <w:p>
            <w:pPr>
              <w:pStyle w:val="Compact"/>
              <w:jc w:val="center"/>
            </w:pPr>
            <w:r>
              <w:t xml:space="preserve">Fracwild</w:t>
            </w:r>
          </w:p>
        </w:tc>
      </w:tr>
      <w:tr>
        <w:tc>
          <w:p>
            <w:pPr>
              <w:pStyle w:val="Compact"/>
              <w:jc w:val="left"/>
            </w:pPr>
            <w:r>
              <w:t xml:space="preserve">2000</w:t>
            </w:r>
          </w:p>
        </w:tc>
        <w:tc>
          <w:p>
            <w:pPr>
              <w:pStyle w:val="Compact"/>
              <w:jc w:val="center"/>
            </w:pPr>
            <w:r>
              <w:t xml:space="preserve">290</w:t>
            </w:r>
          </w:p>
        </w:tc>
        <w:tc>
          <w:p>
            <w:pPr>
              <w:pStyle w:val="Compact"/>
              <w:jc w:val="center"/>
            </w:pPr>
            <w:r>
              <w:t xml:space="preserve">1</w:t>
            </w:r>
          </w:p>
        </w:tc>
      </w:tr>
      <w:tr>
        <w:tc>
          <w:p>
            <w:pPr>
              <w:pStyle w:val="Compact"/>
              <w:jc w:val="left"/>
            </w:pPr>
            <w:r>
              <w:t xml:space="preserve">2001</w:t>
            </w:r>
          </w:p>
        </w:tc>
        <w:tc>
          <w:p>
            <w:pPr>
              <w:pStyle w:val="Compact"/>
              <w:jc w:val="center"/>
            </w:pPr>
            <w:r>
              <w:t xml:space="preserve">802</w:t>
            </w:r>
          </w:p>
        </w:tc>
        <w:tc>
          <w:p>
            <w:pPr>
              <w:pStyle w:val="Compact"/>
              <w:jc w:val="center"/>
            </w:pPr>
            <w:r>
              <w:t xml:space="preserve">1</w:t>
            </w:r>
          </w:p>
        </w:tc>
      </w:tr>
      <w:tr>
        <w:tc>
          <w:p>
            <w:pPr>
              <w:pStyle w:val="Compact"/>
              <w:jc w:val="left"/>
            </w:pPr>
            <w:r>
              <w:t xml:space="preserve">2002</w:t>
            </w:r>
          </w:p>
        </w:tc>
        <w:tc>
          <w:p>
            <w:pPr>
              <w:pStyle w:val="Compact"/>
              <w:jc w:val="center"/>
            </w:pPr>
            <w:r>
              <w:t xml:space="preserve">877</w:t>
            </w:r>
          </w:p>
        </w:tc>
        <w:tc>
          <w:p>
            <w:pPr>
              <w:pStyle w:val="Compact"/>
              <w:jc w:val="center"/>
            </w:pPr>
            <w:r>
              <w:t xml:space="preserve">1</w:t>
            </w:r>
          </w:p>
        </w:tc>
      </w:tr>
      <w:tr>
        <w:tc>
          <w:p>
            <w:pPr>
              <w:pStyle w:val="Compact"/>
              <w:jc w:val="left"/>
            </w:pPr>
            <w:r>
              <w:t xml:space="preserve">2003</w:t>
            </w:r>
          </w:p>
        </w:tc>
        <w:tc>
          <w:p>
            <w:pPr>
              <w:pStyle w:val="Compact"/>
              <w:jc w:val="center"/>
            </w:pPr>
            <w:r>
              <w:t xml:space="preserve">1106</w:t>
            </w:r>
          </w:p>
        </w:tc>
        <w:tc>
          <w:p>
            <w:pPr>
              <w:pStyle w:val="Compact"/>
              <w:jc w:val="center"/>
            </w:pPr>
            <w:r>
              <w:t xml:space="preserve">1</w:t>
            </w:r>
          </w:p>
        </w:tc>
      </w:tr>
      <w:tr>
        <w:tc>
          <w:p>
            <w:pPr>
              <w:pStyle w:val="Compact"/>
              <w:jc w:val="left"/>
            </w:pPr>
            <w:r>
              <w:t xml:space="preserve">2004</w:t>
            </w:r>
          </w:p>
        </w:tc>
        <w:tc>
          <w:p>
            <w:pPr>
              <w:pStyle w:val="Compact"/>
              <w:jc w:val="center"/>
            </w:pPr>
            <w:r>
              <w:t xml:space="preserve">1503</w:t>
            </w:r>
          </w:p>
        </w:tc>
        <w:tc>
          <w:p>
            <w:pPr>
              <w:pStyle w:val="Compact"/>
              <w:jc w:val="center"/>
            </w:pPr>
            <w:r>
              <w:t xml:space="preserve">1</w:t>
            </w:r>
          </w:p>
        </w:tc>
      </w:tr>
      <w:tr>
        <w:tc>
          <w:p>
            <w:pPr>
              <w:pStyle w:val="Compact"/>
              <w:jc w:val="left"/>
            </w:pPr>
            <w:r>
              <w:t xml:space="preserve">2005</w:t>
            </w:r>
          </w:p>
        </w:tc>
        <w:tc>
          <w:p>
            <w:pPr>
              <w:pStyle w:val="Compact"/>
              <w:jc w:val="center"/>
            </w:pPr>
            <w:r>
              <w:t xml:space="preserve">853</w:t>
            </w:r>
          </w:p>
        </w:tc>
        <w:tc>
          <w:p>
            <w:pPr>
              <w:pStyle w:val="Compact"/>
              <w:jc w:val="center"/>
            </w:pPr>
            <w:r>
              <w:t xml:space="preserve">1</w:t>
            </w:r>
          </w:p>
        </w:tc>
      </w:tr>
      <w:tr>
        <w:tc>
          <w:p>
            <w:pPr>
              <w:pStyle w:val="Compact"/>
              <w:jc w:val="left"/>
            </w:pPr>
            <w:r>
              <w:t xml:space="preserve">2006</w:t>
            </w:r>
          </w:p>
        </w:tc>
        <w:tc>
          <w:p>
            <w:pPr>
              <w:pStyle w:val="Compact"/>
              <w:jc w:val="center"/>
            </w:pPr>
            <w:r>
              <w:t xml:space="preserve">566</w:t>
            </w:r>
          </w:p>
        </w:tc>
        <w:tc>
          <w:p>
            <w:pPr>
              <w:pStyle w:val="Compact"/>
              <w:jc w:val="center"/>
            </w:pPr>
            <w:r>
              <w:t xml:space="preserve">1</w:t>
            </w:r>
          </w:p>
        </w:tc>
      </w:tr>
      <w:tr>
        <w:tc>
          <w:p>
            <w:pPr>
              <w:pStyle w:val="Compact"/>
              <w:jc w:val="left"/>
            </w:pPr>
            <w:r>
              <w:t xml:space="preserve">2007</w:t>
            </w:r>
          </w:p>
        </w:tc>
        <w:tc>
          <w:p>
            <w:pPr>
              <w:pStyle w:val="Compact"/>
              <w:jc w:val="center"/>
            </w:pPr>
            <w:r>
              <w:t xml:space="preserve">251</w:t>
            </w:r>
          </w:p>
        </w:tc>
        <w:tc>
          <w:p>
            <w:pPr>
              <w:pStyle w:val="Compact"/>
              <w:jc w:val="center"/>
            </w:pPr>
            <w:r>
              <w:t xml:space="preserve">1</w:t>
            </w:r>
          </w:p>
        </w:tc>
      </w:tr>
      <w:tr>
        <w:tc>
          <w:p>
            <w:pPr>
              <w:pStyle w:val="Compact"/>
              <w:jc w:val="left"/>
            </w:pPr>
            <w:r>
              <w:t xml:space="preserve">2008</w:t>
            </w:r>
          </w:p>
        </w:tc>
        <w:tc>
          <w:p>
            <w:pPr>
              <w:pStyle w:val="Compact"/>
              <w:jc w:val="center"/>
            </w:pPr>
            <w:r>
              <w:t xml:space="preserve">424</w:t>
            </w:r>
          </w:p>
        </w:tc>
        <w:tc>
          <w:p>
            <w:pPr>
              <w:pStyle w:val="Compact"/>
              <w:jc w:val="center"/>
            </w:pPr>
            <w:r>
              <w:t xml:space="preserve">1</w:t>
            </w:r>
          </w:p>
        </w:tc>
      </w:tr>
      <w:tr>
        <w:tc>
          <w:p>
            <w:pPr>
              <w:pStyle w:val="Compact"/>
              <w:jc w:val="left"/>
            </w:pPr>
            <w:r>
              <w:t xml:space="preserve">2009</w:t>
            </w:r>
          </w:p>
        </w:tc>
        <w:tc>
          <w:p>
            <w:pPr>
              <w:pStyle w:val="Compact"/>
              <w:jc w:val="center"/>
            </w:pPr>
            <w:r>
              <w:t xml:space="preserve">783</w:t>
            </w:r>
          </w:p>
        </w:tc>
        <w:tc>
          <w:p>
            <w:pPr>
              <w:pStyle w:val="Compact"/>
              <w:jc w:val="center"/>
            </w:pPr>
            <w:r>
              <w:t xml:space="preserve">1</w:t>
            </w:r>
          </w:p>
        </w:tc>
      </w:tr>
      <w:tr>
        <w:tc>
          <w:p>
            <w:pPr>
              <w:pStyle w:val="Compact"/>
              <w:jc w:val="left"/>
            </w:pPr>
            <w:r>
              <w:t xml:space="preserve">2010</w:t>
            </w:r>
          </w:p>
        </w:tc>
        <w:tc>
          <w:p>
            <w:pPr>
              <w:pStyle w:val="Compact"/>
              <w:jc w:val="center"/>
            </w:pPr>
            <w:r>
              <w:t xml:space="preserve">639</w:t>
            </w:r>
          </w:p>
        </w:tc>
        <w:tc>
          <w:p>
            <w:pPr>
              <w:pStyle w:val="Compact"/>
              <w:jc w:val="center"/>
            </w:pPr>
            <w:r>
              <w:t xml:space="preserve">1</w:t>
            </w:r>
          </w:p>
        </w:tc>
      </w:tr>
      <w:tr>
        <w:tc>
          <w:p>
            <w:pPr>
              <w:pStyle w:val="Compact"/>
              <w:jc w:val="left"/>
            </w:pPr>
            <w:r>
              <w:t xml:space="preserve">2011</w:t>
            </w:r>
          </w:p>
        </w:tc>
        <w:tc>
          <w:p>
            <w:pPr>
              <w:pStyle w:val="Compact"/>
              <w:jc w:val="center"/>
            </w:pPr>
            <w:r>
              <w:t xml:space="preserve">566</w:t>
            </w:r>
          </w:p>
        </w:tc>
        <w:tc>
          <w:p>
            <w:pPr>
              <w:pStyle w:val="Compact"/>
              <w:jc w:val="center"/>
            </w:pPr>
            <w:r>
              <w:t xml:space="preserve">1</w:t>
            </w:r>
          </w:p>
        </w:tc>
      </w:tr>
      <w:tr>
        <w:tc>
          <w:p>
            <w:pPr>
              <w:pStyle w:val="Compact"/>
              <w:jc w:val="left"/>
            </w:pPr>
            <w:r>
              <w:t xml:space="preserve">2012</w:t>
            </w:r>
          </w:p>
        </w:tc>
        <w:tc>
          <w:p>
            <w:pPr>
              <w:pStyle w:val="Compact"/>
              <w:jc w:val="center"/>
            </w:pPr>
            <w:r>
              <w:t xml:space="preserve">413</w:t>
            </w:r>
          </w:p>
        </w:tc>
        <w:tc>
          <w:p>
            <w:pPr>
              <w:pStyle w:val="Compact"/>
              <w:jc w:val="center"/>
            </w:pPr>
            <w:r>
              <w:t xml:space="preserve">1</w:t>
            </w:r>
          </w:p>
        </w:tc>
      </w:tr>
      <w:tr>
        <w:tc>
          <w:p>
            <w:pPr>
              <w:pStyle w:val="Compact"/>
              <w:jc w:val="left"/>
            </w:pPr>
            <w:r>
              <w:t xml:space="preserve">2013</w:t>
            </w:r>
          </w:p>
        </w:tc>
        <w:tc>
          <w:p>
            <w:pPr>
              <w:pStyle w:val="Compact"/>
              <w:jc w:val="center"/>
            </w:pPr>
            <w:r>
              <w:t xml:space="preserve">2035</w:t>
            </w:r>
          </w:p>
        </w:tc>
        <w:tc>
          <w:p>
            <w:pPr>
              <w:pStyle w:val="Compact"/>
              <w:jc w:val="center"/>
            </w:pPr>
            <w:r>
              <w:t xml:space="preserve">1</w:t>
            </w:r>
          </w:p>
        </w:tc>
      </w:tr>
      <w:tr>
        <w:tc>
          <w:p>
            <w:pPr>
              <w:pStyle w:val="Compact"/>
              <w:jc w:val="left"/>
            </w:pPr>
            <w:r>
              <w:t xml:space="preserve">2014</w:t>
            </w:r>
          </w:p>
        </w:tc>
        <w:tc>
          <w:p>
            <w:pPr>
              <w:pStyle w:val="Compact"/>
              <w:jc w:val="center"/>
            </w:pPr>
            <w:r>
              <w:t xml:space="preserve">890</w:t>
            </w:r>
          </w:p>
        </w:tc>
        <w:tc>
          <w:p>
            <w:pPr>
              <w:pStyle w:val="Compact"/>
              <w:jc w:val="center"/>
            </w:pPr>
            <w:r>
              <w:t xml:space="preserve">1</w:t>
            </w:r>
          </w:p>
        </w:tc>
      </w:tr>
    </w:tbl>
    <w:p>
      <w:r>
        <w:br w:type="page"/>
      </w:r>
    </w:p>
    <w:p>
      <w:pPr>
        <w:pStyle w:val="TableCaption"/>
      </w:pPr>
      <w:r>
        <w:t xml:space="preserve">Table 3. Elochoman River. Yearly counts of Spawners and Fracwild for 2000 to 2014</w:t>
      </w:r>
    </w:p>
    <w:tbl>
      <w:tblPr>
        <w:tblStyle w:val="Table"/>
        <w:tblW w:type="pct" w:w="0.0"/>
        <w:tblLook w:firstRow="1" w:lastRow="0" w:firstColumn="0" w:lastColumn="0" w:noHBand="0" w:noVBand="0"/>
        <w:tblCaption w:val="Table 3. Elochoman River. Yearly counts of Spawners and Fracwild for 2000 to 2014"/>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center"/>
            </w:pPr>
            <w:r>
              <w:t xml:space="preserve">Spawners</w:t>
            </w:r>
          </w:p>
        </w:tc>
        <w:tc>
          <w:tcPr>
            <w:tcBorders>
              <w:bottom w:val="single"/>
            </w:tcBorders>
            <w:vAlign w:val="bottom"/>
          </w:tcPr>
          <w:p>
            <w:pPr>
              <w:pStyle w:val="Compact"/>
              <w:jc w:val="center"/>
            </w:pPr>
            <w:r>
              <w:t xml:space="preserve">Fracwild</w:t>
            </w:r>
          </w:p>
        </w:tc>
      </w:tr>
      <w:tr>
        <w:tc>
          <w:p>
            <w:pPr>
              <w:pStyle w:val="Compact"/>
              <w:jc w:val="left"/>
            </w:pPr>
            <w:r>
              <w:t xml:space="preserve">2000</w:t>
            </w:r>
          </w:p>
        </w:tc>
        <w:tc>
          <w:p>
            <w:pPr>
              <w:pStyle w:val="Compact"/>
              <w:jc w:val="center"/>
            </w:pPr>
            <w:r>
              <w:t xml:space="preserve">146</w:t>
            </w:r>
          </w:p>
        </w:tc>
        <w:tc>
          <w:p>
            <w:pPr>
              <w:pStyle w:val="Compact"/>
              <w:jc w:val="center"/>
            </w:pPr>
            <w:r>
              <w:t xml:space="preserve">1</w:t>
            </w:r>
          </w:p>
        </w:tc>
      </w:tr>
      <w:tr>
        <w:tc>
          <w:p>
            <w:pPr>
              <w:pStyle w:val="Compact"/>
              <w:jc w:val="left"/>
            </w:pPr>
            <w:r>
              <w:t xml:space="preserve">2001</w:t>
            </w:r>
          </w:p>
        </w:tc>
        <w:tc>
          <w:p>
            <w:pPr>
              <w:pStyle w:val="Compact"/>
              <w:jc w:val="center"/>
            </w:pPr>
            <w:r>
              <w:t xml:space="preserve">2806</w:t>
            </w:r>
          </w:p>
        </w:tc>
        <w:tc>
          <w:p>
            <w:pPr>
              <w:pStyle w:val="Compact"/>
              <w:jc w:val="center"/>
            </w:pPr>
            <w:r>
              <w:t xml:space="preserve">1</w:t>
            </w:r>
          </w:p>
        </w:tc>
      </w:tr>
      <w:tr>
        <w:tc>
          <w:p>
            <w:pPr>
              <w:pStyle w:val="Compact"/>
              <w:jc w:val="left"/>
            </w:pPr>
            <w:r>
              <w:t xml:space="preserve">2002</w:t>
            </w:r>
          </w:p>
        </w:tc>
        <w:tc>
          <w:p>
            <w:pPr>
              <w:pStyle w:val="Compact"/>
              <w:jc w:val="center"/>
            </w:pPr>
            <w:r>
              <w:t xml:space="preserve">7893</w:t>
            </w:r>
          </w:p>
        </w:tc>
        <w:tc>
          <w:p>
            <w:pPr>
              <w:pStyle w:val="Compact"/>
              <w:jc w:val="center"/>
            </w:pPr>
            <w:r>
              <w:t xml:space="preserve">0</w:t>
            </w:r>
          </w:p>
        </w:tc>
      </w:tr>
      <w:tr>
        <w:tc>
          <w:p>
            <w:pPr>
              <w:pStyle w:val="Compact"/>
              <w:jc w:val="left"/>
            </w:pPr>
            <w:r>
              <w:t xml:space="preserve">2003</w:t>
            </w:r>
          </w:p>
        </w:tc>
        <w:tc>
          <w:p>
            <w:pPr>
              <w:pStyle w:val="Compact"/>
              <w:jc w:val="center"/>
            </w:pPr>
            <w:r>
              <w:t xml:space="preserve">7348</w:t>
            </w:r>
          </w:p>
        </w:tc>
        <w:tc>
          <w:p>
            <w:pPr>
              <w:pStyle w:val="Compact"/>
              <w:jc w:val="center"/>
            </w:pPr>
            <w:r>
              <w:t xml:space="preserve">1</w:t>
            </w:r>
          </w:p>
        </w:tc>
      </w:tr>
      <w:tr>
        <w:tc>
          <w:p>
            <w:pPr>
              <w:pStyle w:val="Compact"/>
              <w:jc w:val="left"/>
            </w:pPr>
            <w:r>
              <w:t xml:space="preserve">2004</w:t>
            </w:r>
          </w:p>
        </w:tc>
        <w:tc>
          <w:p>
            <w:pPr>
              <w:pStyle w:val="Compact"/>
              <w:jc w:val="center"/>
            </w:pPr>
            <w:r>
              <w:t xml:space="preserve">6880</w:t>
            </w:r>
          </w:p>
        </w:tc>
        <w:tc>
          <w:p>
            <w:pPr>
              <w:pStyle w:val="Compact"/>
              <w:jc w:val="center"/>
            </w:pPr>
            <w:r>
              <w:t xml:space="preserve">0</w:t>
            </w:r>
          </w:p>
        </w:tc>
      </w:tr>
      <w:tr>
        <w:tc>
          <w:p>
            <w:pPr>
              <w:pStyle w:val="Compact"/>
              <w:jc w:val="left"/>
            </w:pPr>
            <w:r>
              <w:t xml:space="preserve">2005</w:t>
            </w:r>
          </w:p>
        </w:tc>
        <w:tc>
          <w:p>
            <w:pPr>
              <w:pStyle w:val="Compact"/>
              <w:jc w:val="center"/>
            </w:pPr>
            <w:r>
              <w:t xml:space="preserve">2699</w:t>
            </w:r>
          </w:p>
        </w:tc>
        <w:tc>
          <w:p>
            <w:pPr>
              <w:pStyle w:val="Compact"/>
              <w:jc w:val="center"/>
            </w:pPr>
            <w:r>
              <w:t xml:space="preserve">0</w:t>
            </w:r>
          </w:p>
        </w:tc>
      </w:tr>
      <w:tr>
        <w:tc>
          <w:p>
            <w:pPr>
              <w:pStyle w:val="Compact"/>
              <w:jc w:val="left"/>
            </w:pPr>
            <w:r>
              <w:t xml:space="preserve">2006</w:t>
            </w:r>
          </w:p>
        </w:tc>
        <w:tc>
          <w:p>
            <w:pPr>
              <w:pStyle w:val="Compact"/>
              <w:jc w:val="center"/>
            </w:pPr>
            <w:r>
              <w:t xml:space="preserve">324</w:t>
            </w:r>
          </w:p>
        </w:tc>
        <w:tc>
          <w:p>
            <w:pPr>
              <w:pStyle w:val="Compact"/>
              <w:jc w:val="center"/>
            </w:pPr>
            <w:r>
              <w:t xml:space="preserve">1</w:t>
            </w:r>
          </w:p>
        </w:tc>
      </w:tr>
      <w:tr>
        <w:tc>
          <w:p>
            <w:pPr>
              <w:pStyle w:val="Compact"/>
              <w:jc w:val="left"/>
            </w:pPr>
            <w:r>
              <w:t xml:space="preserve">2007</w:t>
            </w:r>
          </w:p>
        </w:tc>
        <w:tc>
          <w:p>
            <w:pPr>
              <w:pStyle w:val="Compact"/>
              <w:jc w:val="center"/>
            </w:pPr>
            <w:r>
              <w:t xml:space="preserve">168</w:t>
            </w:r>
          </w:p>
        </w:tc>
        <w:tc>
          <w:p>
            <w:pPr>
              <w:pStyle w:val="Compact"/>
              <w:jc w:val="center"/>
            </w:pPr>
            <w:r>
              <w:t xml:space="preserve">1</w:t>
            </w:r>
          </w:p>
        </w:tc>
      </w:tr>
      <w:tr>
        <w:tc>
          <w:p>
            <w:pPr>
              <w:pStyle w:val="Compact"/>
              <w:jc w:val="left"/>
            </w:pPr>
            <w:r>
              <w:t xml:space="preserve">2008</w:t>
            </w:r>
          </w:p>
        </w:tc>
        <w:tc>
          <w:p>
            <w:pPr>
              <w:pStyle w:val="Compact"/>
              <w:jc w:val="center"/>
            </w:pPr>
            <w:r>
              <w:t xml:space="preserve">1320</w:t>
            </w:r>
          </w:p>
        </w:tc>
        <w:tc>
          <w:p>
            <w:pPr>
              <w:pStyle w:val="Compact"/>
              <w:jc w:val="center"/>
            </w:pPr>
            <w:r>
              <w:t xml:space="preserve">0</w:t>
            </w:r>
          </w:p>
        </w:tc>
      </w:tr>
      <w:tr>
        <w:tc>
          <w:p>
            <w:pPr>
              <w:pStyle w:val="Compact"/>
              <w:jc w:val="left"/>
            </w:pPr>
            <w:r>
              <w:t xml:space="preserve">2009</w:t>
            </w:r>
          </w:p>
        </w:tc>
        <w:tc>
          <w:p>
            <w:pPr>
              <w:pStyle w:val="Compact"/>
              <w:jc w:val="center"/>
            </w:pPr>
            <w:r>
              <w:t xml:space="preserve">1467</w:t>
            </w:r>
          </w:p>
        </w:tc>
        <w:tc>
          <w:p>
            <w:pPr>
              <w:pStyle w:val="Compact"/>
              <w:jc w:val="center"/>
            </w:pPr>
            <w:r>
              <w:t xml:space="preserve">0</w:t>
            </w:r>
          </w:p>
        </w:tc>
      </w:tr>
      <w:tr>
        <w:tc>
          <w:p>
            <w:pPr>
              <w:pStyle w:val="Compact"/>
              <w:jc w:val="left"/>
            </w:pPr>
            <w:r>
              <w:t xml:space="preserve">2010</w:t>
            </w:r>
          </w:p>
        </w:tc>
        <w:tc>
          <w:p>
            <w:pPr>
              <w:pStyle w:val="Compact"/>
              <w:jc w:val="center"/>
            </w:pPr>
            <w:r>
              <w:t xml:space="preserve">1318</w:t>
            </w:r>
          </w:p>
        </w:tc>
        <w:tc>
          <w:p>
            <w:pPr>
              <w:pStyle w:val="Compact"/>
              <w:jc w:val="center"/>
            </w:pPr>
            <w:r>
              <w:t xml:space="preserve">0</w:t>
            </w:r>
          </w:p>
        </w:tc>
      </w:tr>
      <w:tr>
        <w:tc>
          <w:p>
            <w:pPr>
              <w:pStyle w:val="Compact"/>
              <w:jc w:val="left"/>
            </w:pPr>
            <w:r>
              <w:t xml:space="preserve">2011</w:t>
            </w:r>
          </w:p>
        </w:tc>
        <w:tc>
          <w:p>
            <w:pPr>
              <w:pStyle w:val="Compact"/>
              <w:jc w:val="center"/>
            </w:pPr>
            <w:r>
              <w:t xml:space="preserve">1127</w:t>
            </w:r>
          </w:p>
        </w:tc>
        <w:tc>
          <w:p>
            <w:pPr>
              <w:pStyle w:val="Compact"/>
              <w:jc w:val="center"/>
            </w:pPr>
            <w:r>
              <w:t xml:space="preserve">0</w:t>
            </w:r>
          </w:p>
        </w:tc>
      </w:tr>
      <w:tr>
        <w:tc>
          <w:p>
            <w:pPr>
              <w:pStyle w:val="Compact"/>
              <w:jc w:val="left"/>
            </w:pPr>
            <w:r>
              <w:t xml:space="preserve">2012</w:t>
            </w:r>
          </w:p>
        </w:tc>
        <w:tc>
          <w:p>
            <w:pPr>
              <w:pStyle w:val="Compact"/>
              <w:jc w:val="center"/>
            </w:pPr>
            <w:r>
              <w:t xml:space="preserve">172</w:t>
            </w:r>
          </w:p>
        </w:tc>
        <w:tc>
          <w:p>
            <w:pPr>
              <w:pStyle w:val="Compact"/>
              <w:jc w:val="center"/>
            </w:pPr>
            <w:r>
              <w:t xml:space="preserve">0</w:t>
            </w:r>
          </w:p>
        </w:tc>
      </w:tr>
      <w:tr>
        <w:tc>
          <w:p>
            <w:pPr>
              <w:pStyle w:val="Compact"/>
              <w:jc w:val="left"/>
            </w:pPr>
            <w:r>
              <w:t xml:space="preserve">2013</w:t>
            </w:r>
          </w:p>
        </w:tc>
        <w:tc>
          <w:p>
            <w:pPr>
              <w:pStyle w:val="Compact"/>
              <w:jc w:val="center"/>
            </w:pPr>
            <w:r>
              <w:t xml:space="preserve">637</w:t>
            </w:r>
          </w:p>
        </w:tc>
        <w:tc>
          <w:p>
            <w:pPr>
              <w:pStyle w:val="Compact"/>
              <w:jc w:val="center"/>
            </w:pPr>
            <w:r>
              <w:t xml:space="preserve">0</w:t>
            </w:r>
          </w:p>
        </w:tc>
      </w:tr>
      <w:tr>
        <w:tc>
          <w:p>
            <w:pPr>
              <w:pStyle w:val="Compact"/>
              <w:jc w:val="left"/>
            </w:pPr>
            <w:r>
              <w:t xml:space="preserve">2014</w:t>
            </w:r>
          </w:p>
        </w:tc>
        <w:tc>
          <w:p>
            <w:pPr>
              <w:pStyle w:val="Compact"/>
              <w:jc w:val="center"/>
            </w:pPr>
            <w:r>
              <w:t xml:space="preserve">869</w:t>
            </w:r>
          </w:p>
        </w:tc>
        <w:tc>
          <w:p>
            <w:pPr>
              <w:pStyle w:val="Compact"/>
              <w:jc w:val="center"/>
            </w:pPr>
            <w:r>
              <w:t xml:space="preserve">0</w:t>
            </w:r>
          </w:p>
        </w:tc>
      </w:tr>
    </w:tbl>
    <w:p>
      <w:pPr>
        <w:pStyle w:val="BodyText"/>
      </w:pPr>
      <w:r>
        <w:t xml:space="preserve">The</w:t>
      </w:r>
      <w:r>
        <w:t xml:space="preserve"> </w:t>
      </w:r>
      <w:r>
        <w:rPr>
          <w:b/>
        </w:rPr>
        <w:t xml:space="preserve">flextable</w:t>
      </w:r>
      <w:r>
        <w:t xml:space="preserve"> </w:t>
      </w:r>
      <w:r>
        <w:t xml:space="preserve">package will do a bit nicer tables than</w:t>
      </w:r>
      <w:r>
        <w:t xml:space="preserve"> </w:t>
      </w:r>
      <w:r>
        <w:rPr>
          <w:b/>
        </w:rPr>
        <w:t xml:space="preserve">kable</w:t>
      </w:r>
      <w:r>
        <w:t xml:space="preserv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389"/>
        <w:gridCol w:w="1230"/>
      </w:tblGrid>
      <w:tr>
        <w:trPr>
          <w:cantSplit/>
          <w:trHeight w:val="619"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Table 2. Coweeman River. Yearly counts of Spawners and Fracwild for 2000 to 2014</w:t>
            </w:r>
          </w:p>
        </w:tc>
      </w:tr>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Spawners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Fracwild</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0.89</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0.91</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0.86</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These spawner counts are from river redd surveys.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389"/>
        <w:gridCol w:w="1230"/>
      </w:tblGrid>
      <w:tr>
        <w:trPr>
          <w:cantSplit/>
          <w:trHeight w:val="619"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Table 3. Elochoman River. Yearly counts of Spawners and Fracwild for 2000 to 2014</w:t>
            </w:r>
          </w:p>
        </w:tc>
      </w:tr>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Spawners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Fracwild</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These spawner counts are from river redd surveys.</w:t>
            </w:r>
          </w:p>
        </w:tc>
      </w:tr>
    </w:tbl>
    <w:bookmarkEnd w:id="30"/>
    <w:bookmarkStart w:id="34" w:name="references"/>
    <w:p>
      <w:pPr>
        <w:pStyle w:val="Heading1"/>
      </w:pPr>
      <w:r>
        <w:t xml:space="preserve">References</w:t>
      </w:r>
    </w:p>
    <w:bookmarkStart w:id="33" w:name="refs"/>
    <w:bookmarkStart w:id="31" w:name="ref-gree00"/>
    <w:p>
      <w:pPr>
        <w:pStyle w:val="Bibliography"/>
      </w:pPr>
      <w:r>
        <w:t xml:space="preserve">Green, R. J., U. P. Fred, and W. P. Norbert. 1900.</w:t>
      </w:r>
      <w:r>
        <w:t xml:space="preserve"> </w:t>
      </w:r>
      <w:r>
        <w:t xml:space="preserve">“Things That Go Bump in the Night.”</w:t>
      </w:r>
      <w:r>
        <w:t xml:space="preserve"> </w:t>
      </w:r>
      <w:r>
        <w:rPr>
          <w:i/>
        </w:rPr>
        <w:t xml:space="preserve">Psych. Today</w:t>
      </w:r>
      <w:r>
        <w:t xml:space="preserve"> </w:t>
      </w:r>
      <w:r>
        <w:t xml:space="preserve">46: 345–678.</w:t>
      </w:r>
    </w:p>
    <w:bookmarkEnd w:id="31"/>
    <w:bookmarkStart w:id="32" w:name="ref-smit54"/>
    <w:p>
      <w:pPr>
        <w:pStyle w:val="Bibliography"/>
      </w:pPr>
      <w:r>
        <w:t xml:space="preserve">Smith, J. G., and H. K. Weston. 1954.</w:t>
      </w:r>
      <w:r>
        <w:t xml:space="preserve"> </w:t>
      </w:r>
      <w:r>
        <w:t xml:space="preserve">“Nothing Particular in This Year’s History.”</w:t>
      </w:r>
      <w:r>
        <w:t xml:space="preserve"> </w:t>
      </w:r>
      <w:r>
        <w:rPr>
          <w:i/>
        </w:rPr>
        <w:t xml:space="preserve">J. Geophys. Res.</w:t>
      </w:r>
      <w:r>
        <w:t xml:space="preserve"> </w:t>
      </w:r>
      <w:r>
        <w:t xml:space="preserve">2: 14–15.</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using Children and Table Functions</dc:title>
  <dc:creator>EE Holmes</dc:creator>
  <cp:keywords/>
  <dcterms:created xsi:type="dcterms:W3CDTF">2021-06-15T19:53:29Z</dcterms:created>
  <dcterms:modified xsi:type="dcterms:W3CDTF">2021-06-15T19:53:29Z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/Users/eli.holmes/Documents/GitHub/week4-report/text/bibliography.bib</vt:lpwstr>
  </property>
  <property fmtid="{D5CDD505-2E9C-101B-9397-08002B2CF9AE}" pid="4" name="date">
    <vt:lpwstr>6/15/20202</vt:lpwstr>
  </property>
  <property fmtid="{D5CDD505-2E9C-101B-9397-08002B2CF9AE}" pid="5" name="output">
    <vt:lpwstr/>
  </property>
</Properties>
</file>