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9E08" w14:textId="1BB9D5DB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</w:r>
      <w:r w:rsidR="00C46A85">
        <w:rPr>
          <w:rFonts w:ascii="Century Schoolbook" w:hAnsi="Century Schoolbook" w:cs="Times New Roman"/>
          <w:b/>
        </w:rPr>
        <w:t>0</w:t>
      </w:r>
      <w:r w:rsidR="0052639B">
        <w:rPr>
          <w:rFonts w:ascii="Century Schoolbook" w:hAnsi="Century Schoolbook" w:cs="Times New Roman"/>
          <w:b/>
        </w:rPr>
        <w:t>3</w:t>
      </w:r>
      <w:r w:rsidR="00C46A85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C46A85">
        <w:rPr>
          <w:rFonts w:ascii="Century Schoolbook" w:hAnsi="Century Schoolbook" w:cs="Times New Roman"/>
          <w:b/>
        </w:rPr>
        <w:t xml:space="preserve"> </w:t>
      </w:r>
      <w:r w:rsidR="0052639B">
        <w:rPr>
          <w:rFonts w:ascii="Century Schoolbook" w:hAnsi="Century Schoolbook" w:cs="Times New Roman"/>
          <w:b/>
        </w:rPr>
        <w:t>23</w:t>
      </w:r>
      <w:r w:rsidR="00C46A85">
        <w:rPr>
          <w:rFonts w:ascii="Century Schoolbook" w:hAnsi="Century Schoolbook" w:cs="Times New Roman"/>
          <w:b/>
        </w:rPr>
        <w:t>/02/2026</w:t>
      </w:r>
    </w:p>
    <w:p w14:paraId="57FF6E66" w14:textId="207BE022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C46A85">
        <w:rPr>
          <w:rFonts w:ascii="Century Schoolbook" w:hAnsi="Century Schoolbook" w:cs="Times New Roman"/>
          <w:b/>
        </w:rPr>
        <w:t>2317010</w:t>
      </w:r>
      <w:r w:rsidR="00A53AFA">
        <w:rPr>
          <w:rFonts w:ascii="Century Schoolbook" w:hAnsi="Century Schoolbook" w:cs="Times New Roman"/>
          <w:b/>
        </w:rPr>
        <w:t>30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C46A85">
        <w:rPr>
          <w:rFonts w:ascii="Century Schoolbook" w:hAnsi="Century Schoolbook" w:cs="Times New Roman"/>
          <w:b/>
        </w:rPr>
        <w:t xml:space="preserve"> </w:t>
      </w:r>
      <w:r w:rsidR="00A53AFA">
        <w:rPr>
          <w:rFonts w:ascii="Century Schoolbook" w:hAnsi="Century Schoolbook" w:cs="Times New Roman"/>
          <w:b/>
        </w:rPr>
        <w:t>V.</w:t>
      </w:r>
      <w:proofErr w:type="gramStart"/>
      <w:r w:rsidR="00A53AFA">
        <w:rPr>
          <w:rFonts w:ascii="Century Schoolbook" w:hAnsi="Century Schoolbook" w:cs="Times New Roman"/>
          <w:b/>
        </w:rPr>
        <w:t>J.LAKSHNAN</w:t>
      </w:r>
      <w:proofErr w:type="gramEnd"/>
    </w:p>
    <w:p w14:paraId="7D3B228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84B225C" wp14:editId="0572074E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AB270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28664F96" w14:textId="77777777" w:rsidR="0052639B" w:rsidRDefault="0052639B" w:rsidP="005B39F0">
      <w:pPr>
        <w:pStyle w:val="NormalWeb"/>
        <w:spacing w:before="0" w:beforeAutospacing="0" w:after="120" w:afterAutospacing="0"/>
        <w:ind w:firstLine="72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52639B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Wire framing and Prototyping with Figma</w:t>
      </w:r>
    </w:p>
    <w:p w14:paraId="64031C99" w14:textId="77777777" w:rsidR="0052639B" w:rsidRDefault="0052639B" w:rsidP="0052639B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</w:p>
    <w:p w14:paraId="67F285A5" w14:textId="2A981B91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3858B076" w14:textId="43C37D9B" w:rsidR="005B39F0" w:rsidRDefault="00330134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330134">
        <w:rPr>
          <w:rFonts w:ascii="Century Schoolbook" w:hAnsi="Century Schoolbook"/>
        </w:rPr>
        <w:t>To design and develop a mobile-based telemedicine application that enables accessible, reliable, and real-time healthcare services for rural communities, even in low or no internet conditions.</w:t>
      </w:r>
      <w:r>
        <w:rPr>
          <w:rFonts w:ascii="Century Schoolbook" w:hAnsi="Century Schoolbook"/>
        </w:rPr>
        <w:br/>
      </w:r>
    </w:p>
    <w:p w14:paraId="710AB525" w14:textId="31F5A8C7" w:rsidR="000E6FCE" w:rsidRPr="0076519D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538FFAE0" w14:textId="77777777" w:rsidR="00330134" w:rsidRPr="00330134" w:rsidRDefault="00330134" w:rsidP="00330134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330134">
        <w:rPr>
          <w:rFonts w:ascii="Century Schoolbook" w:hAnsi="Century Schoolbook"/>
          <w:bCs/>
          <w:iCs/>
          <w:sz w:val="24"/>
          <w:szCs w:val="24"/>
          <w:lang w:val="en-IN"/>
        </w:rPr>
        <w:t>The app is a smart telemedicine platform designed to bridge the healthcare gap by connecting patients with doctors through simple and efficient communication methods. Below is the core user flow based on the project:</w:t>
      </w:r>
    </w:p>
    <w:p w14:paraId="559840BC" w14:textId="77777777" w:rsidR="00330134" w:rsidRPr="00330134" w:rsidRDefault="00330134" w:rsidP="00330134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330134">
        <w:rPr>
          <w:rFonts w:ascii="Century Schoolbook" w:hAnsi="Century Schoolbook"/>
          <w:b/>
          <w:bCs/>
          <w:iCs/>
          <w:sz w:val="24"/>
          <w:szCs w:val="24"/>
          <w:lang w:val="en-IN"/>
        </w:rPr>
        <w:t>User Flow</w:t>
      </w:r>
      <w:r w:rsidRPr="00330134">
        <w:rPr>
          <w:rFonts w:ascii="Century Schoolbook" w:hAnsi="Century Schoolbook"/>
          <w:bCs/>
          <w:iCs/>
          <w:sz w:val="24"/>
          <w:szCs w:val="24"/>
          <w:lang w:val="en-IN"/>
        </w:rPr>
        <w:br/>
        <w:t>• Launch the mobile application to access healthcare services with a simple and user-friendly interface.</w:t>
      </w:r>
      <w:r w:rsidRPr="00330134">
        <w:rPr>
          <w:rFonts w:ascii="Century Schoolbook" w:hAnsi="Century Schoolbook"/>
          <w:bCs/>
          <w:iCs/>
          <w:sz w:val="24"/>
          <w:szCs w:val="24"/>
          <w:lang w:val="en-IN"/>
        </w:rPr>
        <w:br/>
        <w:t>• Select consultation mode (audio, video, or chat) based on internet availability, including a voice-only mode for low bandwidth conditions.</w:t>
      </w:r>
      <w:r w:rsidRPr="00330134">
        <w:rPr>
          <w:rFonts w:ascii="Century Schoolbook" w:hAnsi="Century Schoolbook"/>
          <w:bCs/>
          <w:iCs/>
          <w:sz w:val="24"/>
          <w:szCs w:val="24"/>
          <w:lang w:val="en-IN"/>
        </w:rPr>
        <w:br/>
        <w:t>• Report symptoms by entering health issues, duration, and other relevant details.</w:t>
      </w:r>
      <w:r w:rsidRPr="00330134">
        <w:rPr>
          <w:rFonts w:ascii="Century Schoolbook" w:hAnsi="Century Schoolbook"/>
          <w:bCs/>
          <w:iCs/>
          <w:sz w:val="24"/>
          <w:szCs w:val="24"/>
          <w:lang w:val="en-IN"/>
        </w:rPr>
        <w:br/>
        <w:t>• Connect with a qualified doctor who provides diagnosis and medical advice in real time.</w:t>
      </w:r>
      <w:r w:rsidRPr="00330134">
        <w:rPr>
          <w:rFonts w:ascii="Century Schoolbook" w:hAnsi="Century Schoolbook"/>
          <w:bCs/>
          <w:iCs/>
          <w:sz w:val="24"/>
          <w:szCs w:val="24"/>
          <w:lang w:val="en-IN"/>
        </w:rPr>
        <w:br/>
        <w:t>• Receive digital prescriptions securely within the app after consultation.</w:t>
      </w:r>
      <w:r w:rsidRPr="00330134">
        <w:rPr>
          <w:rFonts w:ascii="Century Schoolbook" w:hAnsi="Century Schoolbook"/>
          <w:bCs/>
          <w:iCs/>
          <w:sz w:val="24"/>
          <w:szCs w:val="24"/>
          <w:lang w:val="en-IN"/>
        </w:rPr>
        <w:br/>
        <w:t>• Store health data locally using offline storage, which syncs automatically when internet connectivity is available.</w:t>
      </w:r>
      <w:r w:rsidRPr="00330134">
        <w:rPr>
          <w:rFonts w:ascii="Century Schoolbook" w:hAnsi="Century Schoolbook"/>
          <w:bCs/>
          <w:iCs/>
          <w:sz w:val="24"/>
          <w:szCs w:val="24"/>
          <w:lang w:val="en-IN"/>
        </w:rPr>
        <w:br/>
        <w:t>• Utilize multi-language support to communicate effectively without language barriers.</w:t>
      </w:r>
    </w:p>
    <w:p w14:paraId="4CF85293" w14:textId="77777777" w:rsidR="00330134" w:rsidRPr="00330134" w:rsidRDefault="00330134" w:rsidP="00330134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330134">
        <w:rPr>
          <w:rFonts w:ascii="Century Schoolbook" w:hAnsi="Century Schoolbook"/>
          <w:bCs/>
          <w:iCs/>
          <w:sz w:val="24"/>
          <w:szCs w:val="24"/>
          <w:lang w:val="en-IN"/>
        </w:rPr>
        <w:t>This flow ensures accessible, continuous, and efficient healthcare delivery using a mobile-first approach tailored for rural environments.</w:t>
      </w:r>
    </w:p>
    <w:p w14:paraId="4211A98E" w14:textId="289573CB" w:rsidR="00B03B14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A29064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Output</w:t>
      </w:r>
    </w:p>
    <w:p w14:paraId="098A2413" w14:textId="2186FC62" w:rsidR="001B2B0B" w:rsidRDefault="004E2AE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 xml:space="preserve">    </w:t>
      </w:r>
      <w:r w:rsidR="0052639B" w:rsidRPr="0052639B">
        <w:rPr>
          <w:rFonts w:ascii="Century Schoolbook" w:hAnsi="Century Schoolbook"/>
          <w:b/>
          <w:i/>
          <w:noProof/>
        </w:rPr>
        <w:drawing>
          <wp:inline distT="0" distB="0" distL="0" distR="0" wp14:anchorId="528CF572" wp14:editId="66F43191">
            <wp:extent cx="5943600" cy="2783205"/>
            <wp:effectExtent l="0" t="0" r="0" b="0"/>
            <wp:docPr id="198906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64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520">
        <w:rPr>
          <w:rFonts w:ascii="Century Schoolbook" w:hAnsi="Century Schoolbook"/>
          <w:b/>
          <w:i/>
        </w:rPr>
        <w:t xml:space="preserve">             </w:t>
      </w:r>
      <w:r w:rsidR="00F82520" w:rsidRPr="00F82520">
        <w:rPr>
          <w:noProof/>
        </w:rPr>
        <w:t xml:space="preserve"> </w:t>
      </w:r>
    </w:p>
    <w:p w14:paraId="12DBAEB3" w14:textId="42B4FE64" w:rsidR="001B2B0B" w:rsidRPr="00F82520" w:rsidRDefault="00937256" w:rsidP="00F8252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</w:p>
    <w:p w14:paraId="10C9CCC4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06D5AA17" w14:textId="77777777" w:rsidTr="00B03B14">
        <w:trPr>
          <w:trHeight w:val="1800"/>
        </w:trPr>
        <w:tc>
          <w:tcPr>
            <w:tcW w:w="9400" w:type="dxa"/>
          </w:tcPr>
          <w:p w14:paraId="28C13679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17538D70" w14:textId="4B5231BF" w:rsidR="00B03B14" w:rsidRPr="0076519D" w:rsidRDefault="00C46A85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>Hence the experiment is completed and the output is verified.</w:t>
            </w:r>
          </w:p>
          <w:p w14:paraId="7B65AE1E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4DEAEB21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9"/>
      <w:footerReference w:type="default" r:id="rId10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02FAF" w14:textId="77777777" w:rsidR="00BF31E2" w:rsidRDefault="00BF31E2" w:rsidP="007C5C82">
      <w:pPr>
        <w:spacing w:after="0" w:line="240" w:lineRule="auto"/>
      </w:pPr>
      <w:r>
        <w:separator/>
      </w:r>
    </w:p>
  </w:endnote>
  <w:endnote w:type="continuationSeparator" w:id="0">
    <w:p w14:paraId="5240CAC5" w14:textId="77777777" w:rsidR="00BF31E2" w:rsidRDefault="00BF31E2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28375B6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1EB9C4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D1EB9C4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2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03615E3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58478A40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4B8FAFDC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43EEDAF2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7E857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5E7E857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D3B808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D5260EA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1C5CB32C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32B45" w14:textId="77777777" w:rsidR="00BF31E2" w:rsidRDefault="00BF31E2" w:rsidP="007C5C82">
      <w:pPr>
        <w:spacing w:after="0" w:line="240" w:lineRule="auto"/>
      </w:pPr>
      <w:r>
        <w:separator/>
      </w:r>
    </w:p>
  </w:footnote>
  <w:footnote w:type="continuationSeparator" w:id="0">
    <w:p w14:paraId="10A67307" w14:textId="77777777" w:rsidR="00BF31E2" w:rsidRDefault="00BF31E2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443BA"/>
    <w:multiLevelType w:val="multilevel"/>
    <w:tmpl w:val="D97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896821">
    <w:abstractNumId w:val="7"/>
  </w:num>
  <w:num w:numId="2" w16cid:durableId="219557223">
    <w:abstractNumId w:val="24"/>
  </w:num>
  <w:num w:numId="3" w16cid:durableId="899831965">
    <w:abstractNumId w:val="27"/>
  </w:num>
  <w:num w:numId="4" w16cid:durableId="713235843">
    <w:abstractNumId w:val="22"/>
  </w:num>
  <w:num w:numId="5" w16cid:durableId="542909245">
    <w:abstractNumId w:val="25"/>
  </w:num>
  <w:num w:numId="6" w16cid:durableId="1384476291">
    <w:abstractNumId w:val="31"/>
  </w:num>
  <w:num w:numId="7" w16cid:durableId="1642151371">
    <w:abstractNumId w:val="26"/>
  </w:num>
  <w:num w:numId="8" w16cid:durableId="242959489">
    <w:abstractNumId w:val="21"/>
  </w:num>
  <w:num w:numId="9" w16cid:durableId="812068525">
    <w:abstractNumId w:val="1"/>
  </w:num>
  <w:num w:numId="10" w16cid:durableId="1598709731">
    <w:abstractNumId w:val="30"/>
  </w:num>
  <w:num w:numId="11" w16cid:durableId="337536714">
    <w:abstractNumId w:val="13"/>
  </w:num>
  <w:num w:numId="12" w16cid:durableId="1320112584">
    <w:abstractNumId w:val="3"/>
  </w:num>
  <w:num w:numId="13" w16cid:durableId="2104181547">
    <w:abstractNumId w:val="6"/>
  </w:num>
  <w:num w:numId="14" w16cid:durableId="404185415">
    <w:abstractNumId w:val="20"/>
  </w:num>
  <w:num w:numId="15" w16cid:durableId="1361661991">
    <w:abstractNumId w:val="33"/>
  </w:num>
  <w:num w:numId="16" w16cid:durableId="1420979304">
    <w:abstractNumId w:val="14"/>
  </w:num>
  <w:num w:numId="17" w16cid:durableId="1816406483">
    <w:abstractNumId w:val="4"/>
  </w:num>
  <w:num w:numId="18" w16cid:durableId="1554658915">
    <w:abstractNumId w:val="15"/>
  </w:num>
  <w:num w:numId="19" w16cid:durableId="1437484539">
    <w:abstractNumId w:val="12"/>
  </w:num>
  <w:num w:numId="20" w16cid:durableId="555552054">
    <w:abstractNumId w:val="32"/>
  </w:num>
  <w:num w:numId="21" w16cid:durableId="850681375">
    <w:abstractNumId w:val="2"/>
  </w:num>
  <w:num w:numId="22" w16cid:durableId="2100129043">
    <w:abstractNumId w:val="16"/>
  </w:num>
  <w:num w:numId="23" w16cid:durableId="527646707">
    <w:abstractNumId w:val="0"/>
  </w:num>
  <w:num w:numId="24" w16cid:durableId="885024445">
    <w:abstractNumId w:val="9"/>
  </w:num>
  <w:num w:numId="25" w16cid:durableId="1044133102">
    <w:abstractNumId w:val="17"/>
  </w:num>
  <w:num w:numId="26" w16cid:durableId="1085111656">
    <w:abstractNumId w:val="10"/>
  </w:num>
  <w:num w:numId="27" w16cid:durableId="254439168">
    <w:abstractNumId w:val="28"/>
  </w:num>
  <w:num w:numId="28" w16cid:durableId="91243647">
    <w:abstractNumId w:val="18"/>
  </w:num>
  <w:num w:numId="29" w16cid:durableId="1849520295">
    <w:abstractNumId w:val="19"/>
  </w:num>
  <w:num w:numId="30" w16cid:durableId="477502576">
    <w:abstractNumId w:val="11"/>
  </w:num>
  <w:num w:numId="31" w16cid:durableId="1176455580">
    <w:abstractNumId w:val="29"/>
  </w:num>
  <w:num w:numId="32" w16cid:durableId="1534998413">
    <w:abstractNumId w:val="8"/>
  </w:num>
  <w:num w:numId="33" w16cid:durableId="843975771">
    <w:abstractNumId w:val="23"/>
  </w:num>
  <w:num w:numId="34" w16cid:durableId="38699483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62F5C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B2B0B"/>
    <w:rsid w:val="001D162C"/>
    <w:rsid w:val="001D1FE9"/>
    <w:rsid w:val="001D2C2E"/>
    <w:rsid w:val="001E0575"/>
    <w:rsid w:val="001F76EF"/>
    <w:rsid w:val="00210C28"/>
    <w:rsid w:val="00226DF5"/>
    <w:rsid w:val="00233C16"/>
    <w:rsid w:val="00234C2E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30134"/>
    <w:rsid w:val="003359F1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3A0C"/>
    <w:rsid w:val="00454FF0"/>
    <w:rsid w:val="004708D6"/>
    <w:rsid w:val="004841AD"/>
    <w:rsid w:val="004E2AEE"/>
    <w:rsid w:val="004E32CB"/>
    <w:rsid w:val="004F4960"/>
    <w:rsid w:val="004F692A"/>
    <w:rsid w:val="00503108"/>
    <w:rsid w:val="005109B9"/>
    <w:rsid w:val="0052639B"/>
    <w:rsid w:val="00530970"/>
    <w:rsid w:val="005314ED"/>
    <w:rsid w:val="005476FE"/>
    <w:rsid w:val="00575D51"/>
    <w:rsid w:val="00576721"/>
    <w:rsid w:val="00595FC2"/>
    <w:rsid w:val="005B2C42"/>
    <w:rsid w:val="005B39F0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83E91"/>
    <w:rsid w:val="00990744"/>
    <w:rsid w:val="00990DC5"/>
    <w:rsid w:val="009958FB"/>
    <w:rsid w:val="009A0F99"/>
    <w:rsid w:val="009A6381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53AFA"/>
    <w:rsid w:val="00A66E13"/>
    <w:rsid w:val="00A67371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BF31E2"/>
    <w:rsid w:val="00C2056D"/>
    <w:rsid w:val="00C260DF"/>
    <w:rsid w:val="00C32D5F"/>
    <w:rsid w:val="00C46A85"/>
    <w:rsid w:val="00C54C3B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2520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D268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C6FA4-B67E-4726-9F22-B80CB1D97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V.J. Lakshnan</cp:lastModifiedBy>
  <cp:revision>2</cp:revision>
  <cp:lastPrinted>2024-03-02T09:16:00Z</cp:lastPrinted>
  <dcterms:created xsi:type="dcterms:W3CDTF">2026-05-04T17:40:00Z</dcterms:created>
  <dcterms:modified xsi:type="dcterms:W3CDTF">2026-05-04T17:40:00Z</dcterms:modified>
</cp:coreProperties>
</file>