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1D3D0" w14:textId="3FDC37E1" w:rsidR="009742E9" w:rsidRDefault="007E4B89">
      <w:r>
        <w:t xml:space="preserve">KT </w:t>
      </w:r>
      <w:r w:rsidR="009742E9">
        <w:t xml:space="preserve">Things to </w:t>
      </w:r>
      <w:r>
        <w:t>Modify</w:t>
      </w:r>
      <w:r w:rsidR="009742E9">
        <w:t>:</w:t>
      </w:r>
      <w:r>
        <w:t xml:space="preserve"> </w:t>
      </w:r>
      <w:r>
        <w:br/>
      </w:r>
      <w:r>
        <w:br/>
        <w:t>0. Add a Login Screen</w:t>
      </w:r>
    </w:p>
    <w:p w14:paraId="4C823775" w14:textId="3689F421" w:rsidR="009742E9" w:rsidRPr="009742E9" w:rsidRDefault="009742E9" w:rsidP="009742E9">
      <w:pPr>
        <w:pStyle w:val="ListParagraph"/>
        <w:numPr>
          <w:ilvl w:val="0"/>
          <w:numId w:val="1"/>
        </w:numPr>
      </w:pPr>
      <w:r w:rsidRPr="009742E9">
        <w:rPr>
          <w:rFonts w:ascii="Arial" w:hAnsi="Arial" w:cs="Arial"/>
          <w:color w:val="000000"/>
          <w:sz w:val="18"/>
          <w:szCs w:val="18"/>
        </w:rPr>
        <w:t>Change the money from US dollars ($) to Ringgit (RM).</w:t>
      </w:r>
    </w:p>
    <w:p w14:paraId="50EF2B96" w14:textId="0CDEB606" w:rsidR="009742E9" w:rsidRDefault="009742E9" w:rsidP="009742E9">
      <w:r>
        <w:rPr>
          <w:noProof/>
        </w:rPr>
        <w:drawing>
          <wp:inline distT="0" distB="0" distL="0" distR="0" wp14:anchorId="56F9C48B" wp14:editId="3D88FC53">
            <wp:extent cx="5943600" cy="2586355"/>
            <wp:effectExtent l="0" t="0" r="0" b="4445"/>
            <wp:docPr id="146202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27216" name="Picture 14620272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4C55" w14:textId="77777777" w:rsidR="009742E9" w:rsidRDefault="009742E9" w:rsidP="009742E9"/>
    <w:p w14:paraId="20D9D0E8" w14:textId="43493485" w:rsidR="009742E9" w:rsidRDefault="009742E9" w:rsidP="009742E9">
      <w:pPr>
        <w:pStyle w:val="ListParagraph"/>
        <w:numPr>
          <w:ilvl w:val="0"/>
          <w:numId w:val="1"/>
        </w:numPr>
        <w:spacing w:after="120" w:line="276" w:lineRule="auto"/>
      </w:pPr>
      <w:r>
        <w:t>Members, employers and branches are from another country- KT's members are Armed Forces personnel, MINDEF civil servants and retirees, paid monthly, with repayments taken from salary. The panel needs to see their own members on screen.</w:t>
      </w:r>
    </w:p>
    <w:p w14:paraId="7013F012" w14:textId="7D6B7FEB" w:rsidR="009742E9" w:rsidRDefault="009742E9" w:rsidP="009742E9">
      <w:r>
        <w:rPr>
          <w:noProof/>
        </w:rPr>
        <w:drawing>
          <wp:inline distT="0" distB="0" distL="0" distR="0" wp14:anchorId="20175A47" wp14:editId="12E38599">
            <wp:extent cx="5943600" cy="3064510"/>
            <wp:effectExtent l="0" t="0" r="0" b="0"/>
            <wp:docPr id="1277195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95858" name="Picture 12771958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1B86" w14:textId="562BE671" w:rsidR="009F3F0C" w:rsidRPr="007E4B89" w:rsidRDefault="009F3F0C" w:rsidP="009F3F0C">
      <w:pPr>
        <w:pStyle w:val="Heading3"/>
        <w:numPr>
          <w:ilvl w:val="0"/>
          <w:numId w:val="1"/>
        </w:numPr>
        <w:rPr>
          <w:color w:val="000000" w:themeColor="text1"/>
        </w:rPr>
      </w:pPr>
      <w:r w:rsidRPr="007E4B89">
        <w:rPr>
          <w:color w:val="000000" w:themeColor="text1"/>
        </w:rPr>
        <w:lastRenderedPageBreak/>
        <w:t>Products are not KT's, and the wording is conventional banking – Change everywhere</w:t>
      </w:r>
    </w:p>
    <w:p w14:paraId="0E68985B" w14:textId="77777777" w:rsidR="009F3F0C" w:rsidRDefault="009F3F0C" w:rsidP="009F3F0C">
      <w:r>
        <w:t xml:space="preserve">KT runs </w:t>
      </w:r>
      <w:r w:rsidRPr="007E4B89">
        <w:rPr>
          <w:color w:val="000000" w:themeColor="text1"/>
        </w:rPr>
        <w:t xml:space="preserve">Islamic </w:t>
      </w:r>
      <w:r>
        <w:t xml:space="preserve">financing. Its website lists </w:t>
      </w:r>
      <w:r>
        <w:br/>
        <w:t xml:space="preserve">Personal </w:t>
      </w:r>
      <w:proofErr w:type="gramStart"/>
      <w:r>
        <w:t>Financing ,</w:t>
      </w:r>
      <w:proofErr w:type="gramEnd"/>
      <w:r>
        <w:t xml:space="preserve"> </w:t>
      </w:r>
      <w:r>
        <w:br/>
        <w:t xml:space="preserve">Express Financing, </w:t>
      </w:r>
      <w:r>
        <w:br/>
        <w:t xml:space="preserve"> Fees </w:t>
      </w:r>
      <w:proofErr w:type="gramStart"/>
      <w:r>
        <w:t>Financing ,</w:t>
      </w:r>
      <w:proofErr w:type="gramEnd"/>
    </w:p>
    <w:p w14:paraId="11537969" w14:textId="5DA98AC9" w:rsidR="009F3F0C" w:rsidRDefault="009F3F0C" w:rsidP="009F3F0C">
      <w:r>
        <w:t>SME Financing,</w:t>
      </w:r>
    </w:p>
    <w:p w14:paraId="4A657135" w14:textId="63DB6223" w:rsidR="009F3F0C" w:rsidRDefault="009F3F0C" w:rsidP="009F3F0C">
      <w:r>
        <w:t>Term Financing-I,</w:t>
      </w:r>
    </w:p>
    <w:p w14:paraId="30B4E3B5" w14:textId="7250BB18" w:rsidR="009F3F0C" w:rsidRDefault="009F3F0C" w:rsidP="009F3F0C">
      <w:r>
        <w:t>Contract Financing,</w:t>
      </w:r>
    </w:p>
    <w:p w14:paraId="0DE60CC6" w14:textId="1E267484" w:rsidR="009F3F0C" w:rsidRDefault="009F3F0C" w:rsidP="009F3F0C">
      <w:r>
        <w:t>Motor Takaful,</w:t>
      </w:r>
    </w:p>
    <w:p w14:paraId="4D84C37F" w14:textId="4450BBE7" w:rsidR="009F3F0C" w:rsidRDefault="009F3F0C" w:rsidP="009F3F0C">
      <w:r>
        <w:t>General Takaful,</w:t>
      </w:r>
    </w:p>
    <w:p w14:paraId="57705521" w14:textId="0FCA6E67" w:rsidR="009742E9" w:rsidRDefault="009F3F0C" w:rsidP="009F3F0C">
      <w:proofErr w:type="spellStart"/>
      <w:r>
        <w:t>Ar-RahnuKT</w:t>
      </w:r>
      <w:proofErr w:type="spellEnd"/>
      <w:r>
        <w:t>,</w:t>
      </w:r>
      <w:r>
        <w:br/>
        <w:t xml:space="preserve">Also Change: Use KT's product names, "financing" instead of "loan", and "profit rate" instead of "interest rate". </w:t>
      </w:r>
    </w:p>
    <w:p w14:paraId="1BCA01A8" w14:textId="1CFD6DF8" w:rsidR="009F3F0C" w:rsidRDefault="009F3F0C" w:rsidP="009F3F0C">
      <w:r>
        <w:rPr>
          <w:noProof/>
        </w:rPr>
        <w:drawing>
          <wp:inline distT="0" distB="0" distL="0" distR="0" wp14:anchorId="05C43347" wp14:editId="224DAAB9">
            <wp:extent cx="5943600" cy="3064510"/>
            <wp:effectExtent l="0" t="0" r="0" b="0"/>
            <wp:docPr id="5218957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95858" name="Picture 12771958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C11C" w14:textId="04484160" w:rsidR="009F3F0C" w:rsidRDefault="009F3F0C" w:rsidP="009F3F0C">
      <w:pPr>
        <w:pStyle w:val="ListParagraph"/>
        <w:numPr>
          <w:ilvl w:val="0"/>
          <w:numId w:val="1"/>
        </w:numPr>
        <w:spacing w:after="120" w:line="276" w:lineRule="auto"/>
      </w:pPr>
      <w:r w:rsidRPr="009F3F0C">
        <w:rPr>
          <w:b/>
          <w:bCs/>
        </w:rPr>
        <w:t>Change</w:t>
      </w:r>
      <w:r>
        <w:rPr>
          <w:b/>
          <w:bCs/>
        </w:rPr>
        <w:t>:</w:t>
      </w:r>
      <w:r>
        <w:t xml:space="preserve"> Shift all synthetic dates into 2026, set "today" to the demo day, and </w:t>
      </w:r>
      <w:r w:rsidR="00FF0DD8">
        <w:t>want to make sure all the</w:t>
      </w:r>
      <w:r>
        <w:t xml:space="preserve"> date</w:t>
      </w:r>
      <w:r w:rsidR="00FF0DD8">
        <w:t>/time</w:t>
      </w:r>
      <w:r>
        <w:t xml:space="preserve"> </w:t>
      </w:r>
      <w:r w:rsidR="00FF0DD8">
        <w:t>are in</w:t>
      </w:r>
      <w:r>
        <w:t xml:space="preserve"> Malaysia time (UTC+8</w:t>
      </w:r>
      <w:proofErr w:type="gramStart"/>
      <w:r>
        <w:t>) .</w:t>
      </w:r>
      <w:proofErr w:type="gramEnd"/>
    </w:p>
    <w:p w14:paraId="277F4CB5" w14:textId="77777777" w:rsidR="00FF0DD8" w:rsidRDefault="00FF0DD8" w:rsidP="00FF0DD8">
      <w:pPr>
        <w:spacing w:after="120" w:line="276" w:lineRule="auto"/>
      </w:pPr>
    </w:p>
    <w:p w14:paraId="205BCADD" w14:textId="370090E8" w:rsidR="00FF0DD8" w:rsidRDefault="00FF0DD8" w:rsidP="00FF0DD8">
      <w:pPr>
        <w:pStyle w:val="ListParagraph"/>
        <w:numPr>
          <w:ilvl w:val="0"/>
          <w:numId w:val="1"/>
        </w:numPr>
        <w:spacing w:after="120" w:line="276" w:lineRule="auto"/>
      </w:pPr>
      <w:r>
        <w:lastRenderedPageBreak/>
        <w:t xml:space="preserve">The extracted fields in the document intelligence </w:t>
      </w:r>
      <w:proofErr w:type="gramStart"/>
      <w:r>
        <w:t>is</w:t>
      </w:r>
      <w:proofErr w:type="gramEnd"/>
      <w:r>
        <w:t xml:space="preserve"> not pointing to the right area in the document. </w:t>
      </w:r>
    </w:p>
    <w:p w14:paraId="4C5D602C" w14:textId="50BB4D7C" w:rsidR="009F3F0C" w:rsidRDefault="00FF0DD8" w:rsidP="009F3F0C">
      <w:pPr>
        <w:pStyle w:val="ListParagraph"/>
      </w:pPr>
      <w:r>
        <w:rPr>
          <w:noProof/>
        </w:rPr>
        <w:drawing>
          <wp:inline distT="0" distB="0" distL="0" distR="0" wp14:anchorId="3C98766C" wp14:editId="725E1440">
            <wp:extent cx="5943600" cy="3240405"/>
            <wp:effectExtent l="0" t="0" r="0" b="0"/>
            <wp:docPr id="17852694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69448" name="Picture 17852694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C16D" w14:textId="77777777" w:rsidR="00FF0DD8" w:rsidRDefault="00FF0DD8" w:rsidP="009F3F0C">
      <w:pPr>
        <w:pStyle w:val="ListParagraph"/>
      </w:pPr>
    </w:p>
    <w:p w14:paraId="201DFC41" w14:textId="77777777" w:rsidR="00FF0DD8" w:rsidRDefault="00FF0DD8" w:rsidP="009F3F0C">
      <w:pPr>
        <w:pStyle w:val="ListParagraph"/>
      </w:pPr>
    </w:p>
    <w:p w14:paraId="6609FDAD" w14:textId="772A4A9F" w:rsidR="006A4F37" w:rsidRDefault="006A4F37" w:rsidP="006A4F37">
      <w:pPr>
        <w:pStyle w:val="ListParagraph"/>
        <w:numPr>
          <w:ilvl w:val="0"/>
          <w:numId w:val="1"/>
        </w:numPr>
        <w:spacing w:after="120" w:line="276" w:lineRule="auto"/>
      </w:pPr>
      <w:r>
        <w:t xml:space="preserve">On Robert James's case, "Maximum supportable financing" shows </w:t>
      </w:r>
      <w:r w:rsidRPr="006A4F37">
        <w:rPr>
          <w:b/>
          <w:bCs/>
        </w:rPr>
        <w:t>$-200</w:t>
      </w:r>
      <w:r>
        <w:t xml:space="preserve">, and "What changes the outcome" says "Requested amount reduced to about $-200". </w:t>
      </w:r>
      <w:proofErr w:type="gramStart"/>
      <w:r>
        <w:t>Link :</w:t>
      </w:r>
      <w:proofErr w:type="gramEnd"/>
      <w:r>
        <w:t xml:space="preserve"> </w:t>
      </w:r>
      <w:hyperlink r:id="rId8" w:anchor="workbench/APP-104310" w:history="1">
        <w:r w:rsidRPr="0098742C">
          <w:rPr>
            <w:rStyle w:val="Hyperlink"/>
          </w:rPr>
          <w:t>https://spark-079e.tail1917c3.ts.net/#workbench/APP-104310</w:t>
        </w:r>
      </w:hyperlink>
      <w:r>
        <w:rPr>
          <w:noProof/>
        </w:rPr>
        <w:drawing>
          <wp:inline distT="0" distB="0" distL="0" distR="0" wp14:anchorId="4F19FBA1" wp14:editId="2A116C3E">
            <wp:extent cx="5943600" cy="3240405"/>
            <wp:effectExtent l="0" t="0" r="0" b="0"/>
            <wp:docPr id="10466270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27025" name="Picture 10466270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E451" w14:textId="14A6DEBE" w:rsidR="004D3AA7" w:rsidRPr="007E4B89" w:rsidRDefault="004D3AA7" w:rsidP="00466F5A">
      <w:pPr>
        <w:pStyle w:val="Heading3"/>
        <w:numPr>
          <w:ilvl w:val="0"/>
          <w:numId w:val="1"/>
        </w:numPr>
        <w:rPr>
          <w:color w:val="000000" w:themeColor="text1"/>
        </w:rPr>
      </w:pPr>
      <w:r w:rsidRPr="007E4B89">
        <w:rPr>
          <w:color w:val="000000" w:themeColor="text1"/>
        </w:rPr>
        <w:lastRenderedPageBreak/>
        <w:t>Malay answers are weak and sometimes wrong</w:t>
      </w:r>
    </w:p>
    <w:p w14:paraId="625629D1" w14:textId="1F2D65A7" w:rsidR="003C0D05" w:rsidRDefault="004D3AA7" w:rsidP="004D3AA7">
      <w:pPr>
        <w:spacing w:after="120" w:line="276" w:lineRule="auto"/>
      </w:pPr>
      <w:r>
        <w:t>Asked "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baki</w:t>
      </w:r>
      <w:proofErr w:type="spellEnd"/>
      <w:r>
        <w:t xml:space="preserve"> </w:t>
      </w:r>
      <w:proofErr w:type="spellStart"/>
      <w:r>
        <w:t>pinjaman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dan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bayaran</w:t>
      </w:r>
      <w:proofErr w:type="spellEnd"/>
      <w:r>
        <w:t xml:space="preserve"> </w:t>
      </w:r>
      <w:proofErr w:type="spellStart"/>
      <w:r>
        <w:t>seterusnya</w:t>
      </w:r>
      <w:proofErr w:type="spellEnd"/>
      <w:r>
        <w:t>?" (what is my balance and when is my next payment?), the assistant said the balance "cannot be seen in real time", though $18,250 is on the same screen. Replies use Indonesian words ("Anda", "</w:t>
      </w:r>
      <w:proofErr w:type="spellStart"/>
      <w:r>
        <w:t>kabar</w:t>
      </w:r>
      <w:proofErr w:type="spellEnd"/>
      <w:r>
        <w:t>", "</w:t>
      </w:r>
      <w:proofErr w:type="spellStart"/>
      <w:r>
        <w:t>Asisten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>", "</w:t>
      </w:r>
      <w:proofErr w:type="spellStart"/>
      <w:r>
        <w:t>karena</w:t>
      </w:r>
      <w:proofErr w:type="spellEnd"/>
      <w:r>
        <w:t xml:space="preserve">") rather than Malaysian Malay. </w:t>
      </w:r>
      <w:r w:rsidR="003C0D05">
        <w:br/>
      </w:r>
      <w:r w:rsidR="003C0D05">
        <w:br/>
      </w:r>
      <w:r>
        <w:t>The AI model in use is a very small one ("llama3.2:3b", 3 billion parameters). A larger model ("qwen3:30b") is already installed</w:t>
      </w:r>
      <w:r w:rsidR="003C0D05">
        <w:t>, can we try with that?</w:t>
      </w:r>
    </w:p>
    <w:p w14:paraId="7446210F" w14:textId="77777777" w:rsidR="003C0D05" w:rsidRDefault="003C0D05" w:rsidP="004D3AA7">
      <w:pPr>
        <w:spacing w:after="120" w:line="276" w:lineRule="auto"/>
      </w:pPr>
    </w:p>
    <w:p w14:paraId="2F8ECDAB" w14:textId="370513AF" w:rsidR="004D3AA7" w:rsidRDefault="003C0D05" w:rsidP="004D3AA7">
      <w:pPr>
        <w:spacing w:after="120" w:line="276" w:lineRule="auto"/>
      </w:pPr>
      <w:r>
        <w:t>But when we initiate the conversation in English, the replies are better</w:t>
      </w:r>
      <w:r>
        <w:br/>
      </w:r>
      <w:r>
        <w:br/>
      </w:r>
      <w:r>
        <w:rPr>
          <w:noProof/>
        </w:rPr>
        <w:drawing>
          <wp:inline distT="0" distB="0" distL="0" distR="0" wp14:anchorId="0DF05F61" wp14:editId="53A964E1">
            <wp:extent cx="5943600" cy="3083560"/>
            <wp:effectExtent l="0" t="0" r="0" b="2540"/>
            <wp:docPr id="6163504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50400" name="Picture 6163504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E686F2" wp14:editId="35713921">
            <wp:extent cx="5943600" cy="3957320"/>
            <wp:effectExtent l="0" t="0" r="0" b="5080"/>
            <wp:docPr id="14606274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27469" name="Picture 14606274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7D6036" wp14:editId="72F081EE">
            <wp:extent cx="5943600" cy="3566160"/>
            <wp:effectExtent l="0" t="0" r="0" b="2540"/>
            <wp:docPr id="2301591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59111" name="Picture 2301591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1AF1" w14:textId="77777777" w:rsidR="00466F5A" w:rsidRDefault="00466F5A" w:rsidP="004D3AA7">
      <w:pPr>
        <w:spacing w:after="120" w:line="276" w:lineRule="auto"/>
      </w:pPr>
    </w:p>
    <w:p w14:paraId="0527B9F8" w14:textId="77777777" w:rsidR="003C0D05" w:rsidRDefault="003C0D05" w:rsidP="004D3AA7">
      <w:pPr>
        <w:spacing w:after="120" w:line="276" w:lineRule="auto"/>
      </w:pPr>
    </w:p>
    <w:p w14:paraId="470D3CA7" w14:textId="382D07FF" w:rsidR="003C0D05" w:rsidRDefault="003C0D05" w:rsidP="004D3AA7">
      <w:pPr>
        <w:spacing w:after="120" w:line="276" w:lineRule="auto"/>
      </w:pPr>
      <w:r>
        <w:lastRenderedPageBreak/>
        <w:t xml:space="preserve">Even though I get the replies, the response is not accurate. At the top of the </w:t>
      </w:r>
      <w:proofErr w:type="gramStart"/>
      <w:r>
        <w:t>screen</w:t>
      </w:r>
      <w:proofErr w:type="gramEnd"/>
      <w:r>
        <w:t xml:space="preserve"> I can see David’s outstanding balance is 18,250 but the AI says it is 25,000$. It is getting confused with the total loan amount and outstanding balance.</w:t>
      </w:r>
    </w:p>
    <w:p w14:paraId="0601A80D" w14:textId="5D4813E4" w:rsidR="00466F5A" w:rsidRDefault="003C0D05" w:rsidP="004D3AA7">
      <w:pPr>
        <w:spacing w:after="120" w:line="276" w:lineRule="auto"/>
      </w:pPr>
      <w:r>
        <w:rPr>
          <w:noProof/>
        </w:rPr>
        <w:drawing>
          <wp:inline distT="0" distB="0" distL="0" distR="0" wp14:anchorId="7ED68649" wp14:editId="24913D7C">
            <wp:extent cx="5943600" cy="2727325"/>
            <wp:effectExtent l="0" t="0" r="0" b="3175"/>
            <wp:docPr id="7293359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35978" name="Picture 72933597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312FFBC7" wp14:editId="3298A225">
            <wp:extent cx="5943600" cy="2727325"/>
            <wp:effectExtent l="0" t="0" r="0" b="3175"/>
            <wp:docPr id="10486465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46594" name="Picture 104864659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653D5B2" w14:textId="1E006483" w:rsidR="00466F5A" w:rsidRDefault="00466F5A" w:rsidP="00466F5A">
      <w:pPr>
        <w:pStyle w:val="ListParagraph"/>
        <w:numPr>
          <w:ilvl w:val="0"/>
          <w:numId w:val="1"/>
        </w:numPr>
        <w:spacing w:after="120" w:line="276" w:lineRule="auto"/>
      </w:pPr>
      <w:r>
        <w:t>For the member only view:</w:t>
      </w:r>
      <w:r>
        <w:br/>
        <w:t xml:space="preserve">If would be good if he has "Check Before You Borrow" view. Before the member submits the </w:t>
      </w:r>
      <w:proofErr w:type="gramStart"/>
      <w:r>
        <w:t>application</w:t>
      </w:r>
      <w:proofErr w:type="gramEnd"/>
      <w:r>
        <w:t xml:space="preserve"> the system calculates his maximum loan approval amount in accordance with the DSR and other affordability calculations (which is already available under ‘</w:t>
      </w:r>
      <w:r w:rsidRPr="00466F5A">
        <w:t>workbench</w:t>
      </w:r>
      <w:r>
        <w:t xml:space="preserve">’ </w:t>
      </w:r>
      <w:proofErr w:type="gramStart"/>
      <w:r>
        <w:t>of  ‘</w:t>
      </w:r>
      <w:proofErr w:type="gramEnd"/>
      <w:r>
        <w:t xml:space="preserve">credit officer’). </w:t>
      </w:r>
    </w:p>
    <w:p w14:paraId="14B79EC7" w14:textId="77777777" w:rsidR="006A4F37" w:rsidRDefault="006A4F37" w:rsidP="004D3AA7">
      <w:pPr>
        <w:spacing w:after="120" w:line="276" w:lineRule="auto"/>
      </w:pPr>
    </w:p>
    <w:p w14:paraId="0688443F" w14:textId="77777777" w:rsidR="00466F5A" w:rsidRDefault="00466F5A" w:rsidP="004D3AA7">
      <w:pPr>
        <w:spacing w:after="120" w:line="276" w:lineRule="auto"/>
      </w:pPr>
    </w:p>
    <w:p w14:paraId="346CC56A" w14:textId="40F1FE2A" w:rsidR="00466F5A" w:rsidRDefault="00466F5A" w:rsidP="00466F5A">
      <w:pPr>
        <w:pStyle w:val="ListParagraph"/>
        <w:numPr>
          <w:ilvl w:val="0"/>
          <w:numId w:val="1"/>
        </w:numPr>
        <w:spacing w:after="120" w:line="276" w:lineRule="auto"/>
      </w:pPr>
      <w:r>
        <w:lastRenderedPageBreak/>
        <w:t xml:space="preserve">Under management Cockpit, the graphs should have legends and data points on hover indicating each </w:t>
      </w:r>
      <w:proofErr w:type="gramStart"/>
      <w:r>
        <w:t>lines</w:t>
      </w:r>
      <w:proofErr w:type="gramEnd"/>
      <w:r>
        <w:t xml:space="preserve"> and the dots</w:t>
      </w:r>
    </w:p>
    <w:p w14:paraId="28404E40" w14:textId="7C46DF83" w:rsidR="00FF0DD8" w:rsidRDefault="00466F5A" w:rsidP="006A4F37">
      <w:pPr>
        <w:pStyle w:val="ListParagraph"/>
      </w:pPr>
      <w:r>
        <w:rPr>
          <w:noProof/>
        </w:rPr>
        <w:drawing>
          <wp:inline distT="0" distB="0" distL="0" distR="0" wp14:anchorId="45F992BC" wp14:editId="389A4A7A">
            <wp:extent cx="5943600" cy="3240405"/>
            <wp:effectExtent l="0" t="0" r="0" b="0"/>
            <wp:docPr id="7042377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37704" name="Picture 70423770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857A" w14:textId="77777777" w:rsidR="00466F5A" w:rsidRDefault="00466F5A" w:rsidP="006A4F37">
      <w:pPr>
        <w:pStyle w:val="ListParagraph"/>
      </w:pPr>
    </w:p>
    <w:p w14:paraId="0AD1391A" w14:textId="3B262540" w:rsidR="00466F5A" w:rsidRDefault="00466F5A" w:rsidP="00466F5A">
      <w:pPr>
        <w:pStyle w:val="ListParagraph"/>
        <w:numPr>
          <w:ilvl w:val="0"/>
          <w:numId w:val="1"/>
        </w:numPr>
      </w:pPr>
      <w:r>
        <w:t>Why does the decision ledger under Board/</w:t>
      </w:r>
      <w:proofErr w:type="spellStart"/>
      <w:r>
        <w:t>Goverence</w:t>
      </w:r>
      <w:proofErr w:type="spellEnd"/>
      <w:r>
        <w:t xml:space="preserve"> has the Json data in it?</w:t>
      </w:r>
      <w:r>
        <w:br/>
      </w:r>
      <w:r>
        <w:rPr>
          <w:noProof/>
        </w:rPr>
        <w:drawing>
          <wp:inline distT="0" distB="0" distL="0" distR="0" wp14:anchorId="416FD20E" wp14:editId="2F7863D2">
            <wp:extent cx="5943600" cy="3566795"/>
            <wp:effectExtent l="0" t="0" r="0" b="1905"/>
            <wp:docPr id="16239020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02006" name="Picture 162390200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7BB7" w14:textId="77777777" w:rsidR="00466F5A" w:rsidRDefault="00466F5A" w:rsidP="00466F5A"/>
    <w:p w14:paraId="5D32C15F" w14:textId="072CC5D7" w:rsidR="00466F5A" w:rsidRDefault="007E4B89" w:rsidP="00466F5A">
      <w:pPr>
        <w:pStyle w:val="ListParagraph"/>
        <w:numPr>
          <w:ilvl w:val="0"/>
          <w:numId w:val="1"/>
        </w:numPr>
      </w:pPr>
      <w:r>
        <w:lastRenderedPageBreak/>
        <w:t xml:space="preserve">How exactly does the Policy sandbox and its controls helps the Board/ governance? </w:t>
      </w:r>
      <w:r>
        <w:br/>
      </w:r>
      <w:r>
        <w:rPr>
          <w:noProof/>
        </w:rPr>
        <w:drawing>
          <wp:inline distT="0" distB="0" distL="0" distR="0" wp14:anchorId="26AC24B7" wp14:editId="4D2F2E50">
            <wp:extent cx="5943600" cy="3566795"/>
            <wp:effectExtent l="0" t="0" r="0" b="1905"/>
            <wp:docPr id="16678477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47749" name="Picture 166784774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74D752" w14:textId="77777777" w:rsidR="007E4B89" w:rsidRDefault="007E4B89" w:rsidP="007E4B89">
      <w:pPr>
        <w:pStyle w:val="ListParagraph"/>
      </w:pPr>
    </w:p>
    <w:p w14:paraId="6C7F54D4" w14:textId="4A0A121D" w:rsidR="003176CC" w:rsidRDefault="007E4B89" w:rsidP="003176CC">
      <w:pPr>
        <w:pStyle w:val="ListParagraph"/>
        <w:numPr>
          <w:ilvl w:val="0"/>
          <w:numId w:val="1"/>
        </w:numPr>
      </w:pPr>
      <w:r>
        <w:t>Can the larger installed model (qwen3:30b) run the chat helpers instead of llama 3.2:3b?</w:t>
      </w:r>
    </w:p>
    <w:p w14:paraId="4339637D" w14:textId="77777777" w:rsidR="003176CC" w:rsidRDefault="003176CC" w:rsidP="003176CC">
      <w:pPr>
        <w:pStyle w:val="ListParagraph"/>
      </w:pPr>
    </w:p>
    <w:p w14:paraId="0945DFB5" w14:textId="15D33F97" w:rsidR="003A7E80" w:rsidRDefault="003A7E80" w:rsidP="003A7E80">
      <w:pPr>
        <w:pStyle w:val="ListParagraph"/>
        <w:numPr>
          <w:ilvl w:val="0"/>
          <w:numId w:val="1"/>
        </w:numPr>
      </w:pPr>
      <w:r>
        <w:t>A new section</w:t>
      </w:r>
      <w:r w:rsidR="003176CC">
        <w:t xml:space="preserve"> </w:t>
      </w:r>
      <w:r>
        <w:t xml:space="preserve">under Member 360 </w:t>
      </w:r>
      <w:r w:rsidR="003176CC">
        <w:t>for officers of certain hierarchy to show “Possible Bankruptcy” why?</w:t>
      </w:r>
      <w:r>
        <w:t xml:space="preserve"> We use AI to predict Possible bankruptcy </w:t>
      </w:r>
      <w:r w:rsidR="003176CC">
        <w:br/>
      </w:r>
      <w:r>
        <w:br/>
      </w:r>
      <w:r>
        <w:rPr>
          <w:rStyle w:val="Strong"/>
        </w:rPr>
        <w:t>4,194 civil servants</w:t>
      </w:r>
      <w:r>
        <w:t xml:space="preserve"> were declared bankrupt from 2020 to June 2025, about </w:t>
      </w:r>
      <w:r>
        <w:rPr>
          <w:rStyle w:val="Strong"/>
        </w:rPr>
        <w:t>0.3%</w:t>
      </w:r>
      <w:r>
        <w:t xml:space="preserve"> of 1.6 million civil servants.</w:t>
      </w:r>
      <w:r>
        <w:t xml:space="preserve"> </w:t>
      </w:r>
      <w:r>
        <w:t xml:space="preserve">The Deputy Finance Minister's answer in Parliament, reported by </w:t>
      </w:r>
      <w:hyperlink r:id="rId18" w:history="1">
        <w:r>
          <w:rPr>
            <w:rStyle w:val="Hyperlink"/>
          </w:rPr>
          <w:t>Malay M</w:t>
        </w:r>
        <w:r>
          <w:rPr>
            <w:rStyle w:val="Hyperlink"/>
          </w:rPr>
          <w:t>a</w:t>
        </w:r>
        <w:r>
          <w:rPr>
            <w:rStyle w:val="Hyperlink"/>
          </w:rPr>
          <w:t>il, 13 Aug 2025</w:t>
        </w:r>
      </w:hyperlink>
      <w:r>
        <w:br/>
      </w:r>
      <w:r>
        <w:br/>
      </w:r>
      <w:r>
        <w:rPr>
          <w:rStyle w:val="Strong"/>
        </w:rPr>
        <w:t>3,602</w:t>
      </w:r>
      <w:r>
        <w:t xml:space="preserve"> were declared bankrupt from 2020 to Sept 2024: 1,009 in 2020, 678 in 2021, 621 in 2022, 628 in 2023, and 666 in Jan–Sep 2024.</w:t>
      </w:r>
      <w:r>
        <w:t xml:space="preserve"> </w:t>
      </w:r>
      <w:r>
        <w:t xml:space="preserve">Minister </w:t>
      </w:r>
      <w:proofErr w:type="spellStart"/>
      <w:r>
        <w:t>Azalina's</w:t>
      </w:r>
      <w:proofErr w:type="spellEnd"/>
      <w:r>
        <w:t xml:space="preserve"> written answer to Parliament, reported by </w:t>
      </w:r>
      <w:hyperlink r:id="rId19" w:history="1">
        <w:r>
          <w:rPr>
            <w:rStyle w:val="Hyperlink"/>
          </w:rPr>
          <w:t>Malay Mail, 7 Nov 2024</w:t>
        </w:r>
      </w:hyperlink>
    </w:p>
    <w:p w14:paraId="58A3DFAB" w14:textId="21311B75" w:rsidR="003A7E80" w:rsidRDefault="003A7E80" w:rsidP="003A7E80">
      <w:pPr>
        <w:pStyle w:val="ListParagraph"/>
      </w:pPr>
      <w:r>
        <w:br/>
      </w:r>
      <w:r>
        <w:br/>
      </w:r>
      <w:r>
        <w:br/>
      </w:r>
      <w:r>
        <w:br/>
      </w:r>
    </w:p>
    <w:p w14:paraId="471FB4E8" w14:textId="2C3936AD" w:rsidR="003A7E80" w:rsidRDefault="003A7E80" w:rsidP="003A7E80">
      <w:pPr>
        <w:pStyle w:val="ListParagraph"/>
        <w:numPr>
          <w:ilvl w:val="0"/>
          <w:numId w:val="1"/>
        </w:numPr>
      </w:pPr>
      <w:r>
        <w:lastRenderedPageBreak/>
        <w:t>Separate</w:t>
      </w:r>
      <w:r>
        <w:t xml:space="preserve"> Tab </w:t>
      </w:r>
      <w:r>
        <w:t xml:space="preserve">for officers of certain hierarchy </w:t>
      </w:r>
      <w:r>
        <w:t xml:space="preserve">named “Cross selling options”. This is </w:t>
      </w:r>
      <w:proofErr w:type="gramStart"/>
      <w:r>
        <w:t>a</w:t>
      </w:r>
      <w:proofErr w:type="gramEnd"/>
      <w:r>
        <w:t xml:space="preserve"> AI powered suggestion list of the members who are potential customers for cross-selling. </w:t>
      </w:r>
      <w:r>
        <w:br/>
      </w:r>
      <w:r>
        <w:br/>
        <w:t xml:space="preserve">Do we have any external data source available? Yes, Raees their own platform in their case study indicates that they have integrated </w:t>
      </w:r>
      <w:proofErr w:type="spellStart"/>
      <w:r>
        <w:t>Digibanc</w:t>
      </w:r>
      <w:proofErr w:type="spellEnd"/>
      <w:r>
        <w:t xml:space="preserve"> with Experian’s CCRIS for Credit and blacklist checks and SOLA.</w:t>
      </w:r>
      <w:r w:rsidRPr="003A7E80">
        <w:t xml:space="preserve"> </w:t>
      </w:r>
      <w:hyperlink r:id="rId20" w:history="1">
        <w:r w:rsidRPr="0098742C">
          <w:rPr>
            <w:rStyle w:val="Hyperlink"/>
          </w:rPr>
          <w:t>https://www.codebtech.com/reimagining-cooperative-lending-in-malaysia/</w:t>
        </w:r>
      </w:hyperlink>
    </w:p>
    <w:p w14:paraId="0175F170" w14:textId="6E9B0418" w:rsidR="003A7E80" w:rsidRDefault="003A7E80" w:rsidP="003A7E80">
      <w:pPr>
        <w:pStyle w:val="ListParagraph"/>
      </w:pPr>
      <w:r>
        <w:rPr>
          <w:noProof/>
        </w:rPr>
        <w:drawing>
          <wp:inline distT="0" distB="0" distL="0" distR="0" wp14:anchorId="57145294" wp14:editId="25C54229">
            <wp:extent cx="5943600" cy="3418840"/>
            <wp:effectExtent l="0" t="0" r="0" b="0"/>
            <wp:docPr id="157242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20890" name="Picture 157242089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t>For example:</w:t>
      </w:r>
      <w:r>
        <w:br/>
      </w:r>
    </w:p>
    <w:p w14:paraId="24BC04D2" w14:textId="77777777" w:rsidR="003A7E80" w:rsidRDefault="003A7E80" w:rsidP="003A7E80">
      <w:pPr>
        <w:pStyle w:val="ListParagraph"/>
      </w:pPr>
      <w:r>
        <w:t>Member A</w:t>
      </w:r>
    </w:p>
    <w:p w14:paraId="5C11A96E" w14:textId="77777777" w:rsidR="003A7E80" w:rsidRDefault="003A7E80" w:rsidP="003A7E80">
      <w:pPr>
        <w:pStyle w:val="ListParagraph"/>
      </w:pPr>
      <w:r>
        <w:t>→ existing financing</w:t>
      </w:r>
    </w:p>
    <w:p w14:paraId="2C9DCEB2" w14:textId="77777777" w:rsidR="003A7E80" w:rsidRDefault="003A7E80" w:rsidP="003A7E80">
      <w:pPr>
        <w:pStyle w:val="ListParagraph"/>
      </w:pPr>
      <w:r>
        <w:t xml:space="preserve"> → good repayment history</w:t>
      </w:r>
    </w:p>
    <w:p w14:paraId="3D0F49D9" w14:textId="59D7A986" w:rsidR="003A7E80" w:rsidRDefault="003A7E80" w:rsidP="003A7E80">
      <w:pPr>
        <w:pStyle w:val="ListParagraph"/>
      </w:pPr>
      <w:r>
        <w:t xml:space="preserve"> → no insurance product</w:t>
      </w:r>
      <w:r>
        <w:br/>
      </w:r>
    </w:p>
    <w:p w14:paraId="0E90D2BE" w14:textId="77777777" w:rsidR="003A7E80" w:rsidRDefault="003A7E80" w:rsidP="003A7E80">
      <w:pPr>
        <w:pStyle w:val="ListParagraph"/>
      </w:pPr>
      <w:r>
        <w:t>System identifies:</w:t>
      </w:r>
    </w:p>
    <w:p w14:paraId="64F16C62" w14:textId="69890536" w:rsidR="003A7E80" w:rsidRDefault="003A7E80" w:rsidP="003A7E80">
      <w:pPr>
        <w:pStyle w:val="ListParagraph"/>
      </w:pPr>
      <w:r>
        <w:t>Potential insurance/takaful offer</w:t>
      </w:r>
      <w:r>
        <w:br/>
      </w:r>
      <w:r>
        <w:br/>
      </w:r>
      <w:r>
        <w:br/>
      </w:r>
      <w:r>
        <w:br/>
      </w:r>
      <w:r>
        <w:lastRenderedPageBreak/>
        <w:br/>
      </w:r>
    </w:p>
    <w:p w14:paraId="1CD7CFA2" w14:textId="77777777" w:rsidR="003A7E80" w:rsidRDefault="003A7E80" w:rsidP="003A7E80">
      <w:pPr>
        <w:pStyle w:val="ListParagraph"/>
      </w:pPr>
      <w:r>
        <w:t>Member B</w:t>
      </w:r>
    </w:p>
    <w:p w14:paraId="1E454023" w14:textId="77777777" w:rsidR="003A7E80" w:rsidRDefault="003A7E80" w:rsidP="003A7E80">
      <w:pPr>
        <w:pStyle w:val="ListParagraph"/>
      </w:pPr>
      <w:r>
        <w:t>→ salary + savings</w:t>
      </w:r>
    </w:p>
    <w:p w14:paraId="61BA40BA" w14:textId="77777777" w:rsidR="003A7E80" w:rsidRDefault="003A7E80" w:rsidP="003A7E80">
      <w:pPr>
        <w:pStyle w:val="ListParagraph"/>
      </w:pPr>
      <w:r>
        <w:t xml:space="preserve"> → no personal financing</w:t>
      </w:r>
    </w:p>
    <w:p w14:paraId="4151FA62" w14:textId="26B71CC6" w:rsidR="003A7E80" w:rsidRDefault="003A7E80" w:rsidP="003A7E80">
      <w:pPr>
        <w:pStyle w:val="ListParagraph"/>
      </w:pPr>
      <w:r>
        <w:t xml:space="preserve"> → high repayment capacity</w:t>
      </w:r>
      <w:r>
        <w:br/>
      </w:r>
    </w:p>
    <w:p w14:paraId="00FF6124" w14:textId="77777777" w:rsidR="003A7E80" w:rsidRDefault="003A7E80" w:rsidP="003A7E80">
      <w:pPr>
        <w:pStyle w:val="ListParagraph"/>
      </w:pPr>
      <w:r>
        <w:t>System identifies:</w:t>
      </w:r>
    </w:p>
    <w:p w14:paraId="603E45E4" w14:textId="539F70CC" w:rsidR="003A7E80" w:rsidRDefault="003A7E80" w:rsidP="003A7E80">
      <w:pPr>
        <w:pStyle w:val="ListParagraph"/>
      </w:pPr>
      <w:r>
        <w:t>Potential financing offer</w:t>
      </w:r>
      <w:r>
        <w:br/>
      </w:r>
      <w:r>
        <w:br/>
      </w:r>
    </w:p>
    <w:p w14:paraId="500C354A" w14:textId="77777777" w:rsidR="003A7E80" w:rsidRDefault="003A7E80" w:rsidP="003A7E80">
      <w:pPr>
        <w:pStyle w:val="ListParagraph"/>
      </w:pPr>
      <w:r>
        <w:t>Member C</w:t>
      </w:r>
    </w:p>
    <w:p w14:paraId="7F6527AE" w14:textId="418F7277" w:rsidR="003A7E80" w:rsidRDefault="003A7E80" w:rsidP="003A7E80">
      <w:pPr>
        <w:pStyle w:val="ListParagraph"/>
      </w:pPr>
      <w:r>
        <w:t>→ declining engagement</w:t>
      </w:r>
      <w:r>
        <w:br/>
      </w:r>
    </w:p>
    <w:p w14:paraId="66B02935" w14:textId="77777777" w:rsidR="003A7E80" w:rsidRDefault="003A7E80" w:rsidP="003A7E80">
      <w:pPr>
        <w:pStyle w:val="ListParagraph"/>
      </w:pPr>
      <w:r>
        <w:t>System identifies:</w:t>
      </w:r>
    </w:p>
    <w:p w14:paraId="7B3534D9" w14:textId="0F29BEC8" w:rsidR="003176CC" w:rsidRDefault="003A7E80" w:rsidP="003A7E80">
      <w:pPr>
        <w:pStyle w:val="ListParagraph"/>
      </w:pPr>
      <w:r>
        <w:t>Retention intervention</w:t>
      </w:r>
    </w:p>
    <w:sectPr w:rsidR="00317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664B00"/>
    <w:multiLevelType w:val="hybridMultilevel"/>
    <w:tmpl w:val="5C7201E4"/>
    <w:lvl w:ilvl="0" w:tplc="5ABA051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164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2E9"/>
    <w:rsid w:val="001C6C86"/>
    <w:rsid w:val="003176CC"/>
    <w:rsid w:val="003A7E80"/>
    <w:rsid w:val="003C0D05"/>
    <w:rsid w:val="003F3C55"/>
    <w:rsid w:val="00446E3C"/>
    <w:rsid w:val="00466F5A"/>
    <w:rsid w:val="004D3AA7"/>
    <w:rsid w:val="00533886"/>
    <w:rsid w:val="005B722A"/>
    <w:rsid w:val="006A4F37"/>
    <w:rsid w:val="007E4B89"/>
    <w:rsid w:val="00934340"/>
    <w:rsid w:val="009742E9"/>
    <w:rsid w:val="009F3F0C"/>
    <w:rsid w:val="00FC3894"/>
    <w:rsid w:val="00FF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562241"/>
  <w15:chartTrackingRefBased/>
  <w15:docId w15:val="{08C95934-E11C-D94E-BDA7-B7080D8B9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4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4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2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4F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4F3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176CC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3A7E8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ark-079e.tail1917c3.ts.net/" TargetMode="External"/><Relationship Id="rId13" Type="http://schemas.openxmlformats.org/officeDocument/2006/relationships/image" Target="media/image8.jpeg"/><Relationship Id="rId18" Type="http://schemas.openxmlformats.org/officeDocument/2006/relationships/hyperlink" Target="https://www.malaymail.com/news/malaysia/2025/08/13/over-4100-malaysian-civil-servants-declared-bankrupt-since-2020-says-deputy-finance-minister/187439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3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hyperlink" Target="https://www.codebtech.com/reimagining-cooperative-lending-in-malaysia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hyperlink" Target="https://www.malaymail.com/news/malaysia/2024/11/07/over-3600-civil-servants-declared-bankrupt-since-2020-says-azalina/15607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685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Manoharan(UST,US)</dc:creator>
  <cp:keywords/>
  <dc:description/>
  <cp:lastModifiedBy>Tushar Manoharan(UST,US)</cp:lastModifiedBy>
  <cp:revision>2</cp:revision>
  <dcterms:created xsi:type="dcterms:W3CDTF">2026-09-29T22:28:00Z</dcterms:created>
  <dcterms:modified xsi:type="dcterms:W3CDTF">2026-09-29T22:28:00Z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2026-09-29T21:18:52Z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7d625d15-da1a-436c-977f-50632fb6c37a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50, 3, 0, 1</vt:lpwstr>
  </property>
</Properties>
</file>