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Requirement Change Record — EchoMind (Project 2)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 Change Record — EchoMind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 1.1 issued for approval; rev 1.0 approved 2026-10-14 (AR-2026-006)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 §6; SOP-06; form FRM-02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Registers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EM26-20 (functional), EM26-21 (non-functional)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rev 1.1 to confirm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Every change to the agreed requirements — what changed, why, who asked, the meeting where it was decided and where that meeting is recorded, the impact, how it was implemented and how it was verified.</w:t>
      </w:r>
    </w:p>
    <w:p>
      <w:pPr>
        <w:pStyle w:val="Heading1"/>
      </w:pPr>
      <w:r>
        <w:t xml:space="preserve">2. Change log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750"/>
        <w:gridCol w:w="1050"/>
        <w:gridCol w:w="1751"/>
        <w:gridCol w:w="1050"/>
        <w:gridCol w:w="1050"/>
        <w:gridCol w:w="1351"/>
        <w:gridCol w:w="1000"/>
        <w:gridCol w:w="850"/>
        <w:gridCol w:w="1200"/>
        <w:gridCol w:w="1000"/>
        <w:gridCol w:w="958"/>
      </w:tblGrid>
      <w:tr>
        <w:trPr>
          <w:tblHeader/>
        </w:trP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Requested by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Meeting recorded in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Implemented (commit — version)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RC-2025-01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 … 05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fixed in the signed SOW: offline on-premises system, BYOA pilot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CON-2025-01; review record DR-2025-09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Baseline for the 2025 appliance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test on delivery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RC-2026-01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2026-01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FR-PL-01; NFR-D01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 changed from a single RTX 4090 PC to the DGX Spark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Capacity and portability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CR-2026-01; review record CR-2026-01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services ported; new platform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c751d79 — v1.0.0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RC-2026-02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FR-VC-01; NFR-P04, NFR-P07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engine: Kyutai Unmute → NVIDIA PersonaPlex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feedback: not natural, too slow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CR-2026-03; review record CR-2026-03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engine replaced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Trial (compared in the QASC 2026 paper)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review CR-2026-04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Superseded by RC-2026-03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RC-2026-03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FR-VC-02; NFR-P04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engine: PersonaPlex → own dual-loop flow grounded in the client's knowledge base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feedback: must use the client's large data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CR-2026-04; review record CR-2026-04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voice architecture; Nemotron speech recognition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ddc0aa3, d89aeda — v1.1.0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harness E4/E7: 636 ms median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RC-2026-04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07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FR-KC-04; NFR-Q01 … Q05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DoD FMR retrieval: BookRAG and PageIndex tried; hierarchical section → chunk retrieval kept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7,300-page regulation; performance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CR-2026-02; review record CR-2026-02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Retrieval design; BookRAG switched off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18715c7 — v1.1.0; 2decb99 — v1.3.0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50/52 (BookRAG 43/52)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RC-2026-05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FR-LT-02; NFR-P01, NFR-P06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transcript: better speech model with fallback; chat from Ollama to TensorRT-LLM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feedback: accuracy and speed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CR-2026-06; review record CR-2026-06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Speech recognition and LLM serving changed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d89aeda — v1.1.0; b6a70d8 — v1.2.0; 80375c6 — v1.3.0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end-to-end test; acceptance run 4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RC-2026-06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 … 03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requirement: listen-only Silent Assistant that puts data on screen and never replies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request after the demonstration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CR-2026-07; review record CR-2026-07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module beside live transcription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ec9b180 — v1.2.0; 7f2658a — v1.3.0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Scenario harness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RC-2026-07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  <w:tc>
          <w:tcPr>
            <w:tcW w:type="dxa" w:w="1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requirement: Document Studio — PPT and PDF locally, with and without a template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requirement (mediator contract)</w:t>
            </w:r>
          </w:p>
        </w:tc>
        <w:tc>
          <w:tcPr>
            <w:tcW w:type="dxa" w:w="10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3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CR-2026-09; review record CR-2026-09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module; on-device image model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2d23f40, 66356f9 — v1.2.0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 (run 4)</w:t>
            </w:r>
          </w:p>
        </w:tc>
        <w:tc>
          <w:tcPr>
            <w:tcW w:type="dxa" w:w="9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Requirements added from internal reviews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"/>
        <w:gridCol w:w="4352"/>
        <w:gridCol w:w="1644"/>
        <w:gridCol w:w="2321"/>
        <w:gridCol w:w="2224"/>
        <w:gridCol w:w="1549"/>
      </w:tblGrid>
      <w:tr>
        <w:trPr>
          <w:tblHeader/>
        </w:trPr>
        <w:tc>
          <w:tcPr>
            <w:tcW w:type="dxa" w:w="8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6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Raised by</w:t>
            </w:r>
          </w:p>
        </w:tc>
        <w:tc>
          <w:tcPr>
            <w:tcW w:type="dxa" w:w="23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Meeting recorded in</w:t>
            </w:r>
          </w:p>
        </w:tc>
        <w:tc>
          <w:tcPr>
            <w:tcW w:type="dxa" w:w="22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8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4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 — reach a deployed unit with no network (boot-time hotspot and landing page)</w:t>
            </w:r>
          </w:p>
        </w:tc>
        <w:tc>
          <w:tcPr>
            <w:tcW w:type="dxa" w:w="16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(Project Lead)</w:t>
            </w:r>
          </w:p>
        </w:tc>
        <w:tc>
          <w:tcPr>
            <w:tcW w:type="dxa" w:w="23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CR-2026-05; review record CR-2026-05</w:t>
            </w:r>
          </w:p>
        </w:tc>
        <w:tc>
          <w:tcPr>
            <w:tcW w:type="dxa" w:w="22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Deployment unit; configuration to version control (AC-26)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Demonstrated on the unit</w:t>
            </w:r>
          </w:p>
        </w:tc>
      </w:tr>
      <w:tr>
        <w:tc>
          <w:tcPr>
            <w:tcW w:type="dxa" w:w="8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4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 — group discussions with speaker separation and a meeting report</w:t>
            </w:r>
          </w:p>
        </w:tc>
        <w:tc>
          <w:tcPr>
            <w:tcW w:type="dxa" w:w="16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  <w:tc>
          <w:tcPr>
            <w:tcW w:type="dxa" w:w="23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CR-2026-08; review record CR-2026-08</w:t>
            </w:r>
          </w:p>
        </w:tc>
        <w:tc>
          <w:tcPr>
            <w:tcW w:type="dxa" w:w="22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f540976, cf463aa, e1a337b — v1.2.0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 (run 4)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Requested, not yet accepted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"/>
        <w:gridCol w:w="4835"/>
        <w:gridCol w:w="2321"/>
        <w:gridCol w:w="2514"/>
        <w:gridCol w:w="2420"/>
      </w:tblGrid>
      <w:tr>
        <w:trPr>
          <w:tblHeader/>
        </w:trPr>
        <w:tc>
          <w:tcPr>
            <w:tcW w:type="dxa" w:w="8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23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25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2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</w:t>
            </w:r>
          </w:p>
        </w:tc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IoT — agritech sensors; vehicle inspection</w:t>
            </w:r>
          </w:p>
        </w:tc>
        <w:tc>
          <w:tcPr>
            <w:tcW w:type="dxa" w:w="23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25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  <w:tc>
          <w:tcPr>
            <w:tcW w:type="dxa" w:w="24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and contract in evaluation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How a change is handled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Raised in a client or design meeting; the meeting is recorded as a review in EM26-19 with the decision and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on scope, design and schedule assessed; significant changes use FRM-02 and the change register REG-07 (SOP-06 §6).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registers EM26-20 / EM26-21 updated; delivered in the next version; verified by its test.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Change Record — EchoMind (Project 2)</dc:title>
  <dc:creator>Ajace Inc. — EchoMind QMS</dc:creator>
  <cp:lastModifiedBy>Un-named</cp:lastModifiedBy>
  <cp:revision>1</cp:revision>
  <dcterms:created xsi:type="dcterms:W3CDTF">2026-10-14T06:24:18.028Z</dcterms:created>
  <dcterms:modified xsi:type="dcterms:W3CDTF">2026-10-14T06:24:18.028Z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