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Software Requirements Specification — EchoMind Enterprise</w:t>
      </w:r>
    </w:p>
    <w:p>
      <w:pPr>
        <w:pStyle w:val="Heading1"/>
      </w:pPr>
      <w:r>
        <w:t xml:space="preserve">Document control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360"/>
      </w:tblGrid>
      <w:tr>
        <w:trPr>
          <w:tblHeader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EM26-29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Software Requirements Specification — EchoMind Enterprise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 date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2026-10-14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Issued for approval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Inc. — 14159 Robert Paris Ct., Suite A, Chantilly, VA 20151, USA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Project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Product (Project 2)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Registers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EM26-20, EM26-21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 — 2026-10-14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 — to confirm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 — to confirm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to confirm</w:t>
            </w:r>
          </w:p>
        </w:tc>
      </w:tr>
    </w:tbl>
    <w:p>
      <w:pPr>
        <w:pStyle w:val="Heading1"/>
      </w:pPr>
      <w:r>
        <w:t xml:space="preserve">1. Introduction</w:t>
      </w:r>
    </w:p>
    <w:p>
      <w:pPr>
        <w:spacing w:after="100"/>
      </w:pPr>
      <w:r>
        <w:t xml:space="preserve">This specification states what EchoMind Enterprise must do (functional requirements) and how well it must do it (non-functional requirements), with the source of each requirement, how it is verified and the version that first delivered it. The working registers are EM26-20 (functional) and EM26-21 (non-functional).</w:t>
      </w:r>
    </w:p>
    <w:p>
      <w:pPr>
        <w:pStyle w:val="Heading1"/>
      </w:pPr>
      <w:r>
        <w:t xml:space="preserve">2. Product overview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360"/>
      </w:tblGrid>
      <w:tr>
        <w:trPr>
          <w:tblHeader/>
        </w:trP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— on-premises AI workspace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Modules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Knowledge chat · Live transcription and Silent Assistant · Boardroom · Voice conversation · Document Studio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Operating environment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NVIDIA DGX Spark, fully offline; web browser on the local network or the unit's hotspot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Users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Professionals in banking, law, health, retail and meetings; administrators</w:t>
            </w:r>
          </w:p>
        </w:tc>
      </w:tr>
      <w:tr>
        <w:tc>
          <w:tcPr>
            <w:tcW w:type="dxa" w:w="3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Constraints</w:t>
            </w:r>
          </w:p>
        </w:tc>
        <w:tc>
          <w:tcPr>
            <w:tcW w:type="dxa" w:w="9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customer data leaves the system; all models run locally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2025 appliance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4569"/>
        <w:gridCol w:w="1107"/>
        <w:gridCol w:w="2630"/>
        <w:gridCol w:w="1523"/>
        <w:gridCol w:w="1747"/>
      </w:tblGrid>
      <w:tr>
        <w:trPr>
          <w:tblHeader/>
        </w:trP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Verified by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FR-2025-01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Chat with a local LLM through a web interface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SOW — 2025 university pilot customer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Test case 1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FR-2025-02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Real-time transcription with contextual questions over the transcript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SOW — 2025 university pilot customer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Test case 2; TC-EM-Transcribe-003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FR-2025-03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Upload documents into the knowledge base, with an activity record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SOW — 2025 university pilot customer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TC-EM-UI-Upload-001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FR-2025-04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Containerised service stack (api, ui, vectordb, transcribe, ollama), deployable on site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SOW — 2025 university pilot customer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TC-EM-Stacks-002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FR-2025-05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System guide and maintenance manual for the customer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Should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SOW — 2025 university pilot customer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 (2026)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review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Platform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4569"/>
        <w:gridCol w:w="1107"/>
        <w:gridCol w:w="2630"/>
        <w:gridCol w:w="1523"/>
        <w:gridCol w:w="1747"/>
      </w:tblGrid>
      <w:tr>
        <w:trPr>
          <w:tblHeader/>
        </w:trP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Verified by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FR-PL-01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Run the whole product offline on one portable AI supercomputer (DGX Spark)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CR-2026-01 platform decision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TC-EM-OPS-105; Pass (run 4, 2026-10-06)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FR-PL-02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Login, roles and admin user management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 (security)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TC-EM-AUTH-101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FR-PL-03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Activity log of who did what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 (security)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TC-EM-AUTH-101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FR-PL-04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Export gateway that finds and redacts personal data and keys before content leaves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vision (offline → online)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TC-EM-EXP-108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FR-PL-05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Vertical packs (banking, health, law, meetings, retail)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Should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verticals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Manual check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FR-PL-06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Reach a deployed unit on site with no network: hotspot and landing page at boot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(Project Lead)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Demonstrated on the unit; record to be added (AC-26)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FR-PL-07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Public reference instance for demonstrations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Should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External gate check (every 6 h)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FR-PL-08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Report the running version and commit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QMS (G-01)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TC-EM-REL-106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FR-PL-09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Back up and restore customer data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QMS (G-03); 2025 lesson #18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TC-EM-BKP-113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Knowledge chat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4569"/>
        <w:gridCol w:w="1107"/>
        <w:gridCol w:w="2630"/>
        <w:gridCol w:w="1523"/>
        <w:gridCol w:w="1747"/>
      </w:tblGrid>
      <w:tr>
        <w:trPr>
          <w:tblHeader/>
        </w:trP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Verified by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FR-KC-01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Upload PDF, DOCX and PPTX and index them for questions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baseline (FR-2025-03)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TC-EM-DOC-102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FR-KC-02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Answer from the customer's documents with citations; never invent a source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baseline (FR-2025-01)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TC-EM-RAG-103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FR-KC-03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Stream answers token by token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Should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baseline (FR-2025-01)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 tests (CI)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FR-KC-04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Find answers in very large regulations (DoD FMR, ~7,300 pages) by section and table of contents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A; Client B (Bahrain)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 50/52 (2026-07-30)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FR-KC-05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Personas (financial adviser, lawyer, teacher and others)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Should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A; Client B (Bahrain) — personal AI assistant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Manual check; persona quality overhaul 343117f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FR-KC-06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Remember the conversation across turns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Should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suite multi-turn items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FR-KC-07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Separate knowledge bases per vertical / tenant; no cross-tenant answers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Vertical packs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TC-EM-ISO-104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FR-KC-08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Manage chats (list, rename, delete)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Could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Manual check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Live transcription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4569"/>
        <w:gridCol w:w="1107"/>
        <w:gridCol w:w="2630"/>
        <w:gridCol w:w="1523"/>
        <w:gridCol w:w="1747"/>
      </w:tblGrid>
      <w:tr>
        <w:trPr>
          <w:tblHeader/>
        </w:trP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Verified by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FR-LT-01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Show a live transcript while people speak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baseline (FR-2025-02)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TC-EM-TRN-112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FR-LT-02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Accurate final transcript for domain terms, with automatic fallback to the streaming model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 end-to-end test 8e6d984; unit tests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FR-LT-03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Store transcripts into the knowledge base automatically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Should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baseline (FR-2025-02)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 tests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FR-LT-04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Word cloud of the live conversation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Could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Manual check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Silent Assistant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4569"/>
        <w:gridCol w:w="1107"/>
        <w:gridCol w:w="2630"/>
        <w:gridCol w:w="1523"/>
        <w:gridCol w:w="1747"/>
      </w:tblGrid>
      <w:tr>
        <w:trPr>
          <w:tblHeader/>
        </w:trP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Verified by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FR-SA-01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Listen during a conversation and put supporting data on screen without speaking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C (law firm)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 tests; scenario harness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FR-SA-02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Rule packs per vertical (law and others)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Should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C (law firm)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Unit tests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FR-SA-03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Check each sentence and show quoted proof from the documents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Should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C (law firm)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Scenario harness (silent-assistant v2)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Boardroom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4569"/>
        <w:gridCol w:w="1107"/>
        <w:gridCol w:w="2630"/>
        <w:gridCol w:w="1523"/>
        <w:gridCol w:w="1747"/>
      </w:tblGrid>
      <w:tr>
        <w:trPr>
          <w:tblHeader/>
        </w:trP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Verified by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FR-BR-01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a meeting and produce a speaker-separated transcript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 (group discussions)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TC-EM-BRD-111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FR-BR-02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Generate a meeting report and export it as PDF or PPTX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 (group discussions)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TC-EM-BRD-111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Voice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4569"/>
        <w:gridCol w:w="1107"/>
        <w:gridCol w:w="2630"/>
        <w:gridCol w:w="1523"/>
        <w:gridCol w:w="1747"/>
      </w:tblGrid>
      <w:tr>
        <w:trPr>
          <w:tblHeader/>
        </w:trP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Verified by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FR-VC-01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Natural spoken conversation grounded in the customer's knowledge base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A; Client B (Bahrain)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Paper E4/E7 (2026-08-07); 12 spoken turns (09-21)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FR-VC-02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Interrupt the assistant by speaking (barge-in)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A; Client B (Bahrain)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Paper E7: success 1.00; stop time 2.13 s (NFR-P07 open)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FR-VC-03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Personal assistant: wake word, listen-only mode, memory of what was said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Should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A; Client B (Bahrain) — personal AI assistant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Manual check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FR-VC-04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Choice of voices and TTS engine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Could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Manual check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Document Studio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4569"/>
        <w:gridCol w:w="1107"/>
        <w:gridCol w:w="2630"/>
        <w:gridCol w:w="1523"/>
        <w:gridCol w:w="1747"/>
      </w:tblGrid>
      <w:tr>
        <w:trPr>
          <w:tblHeader/>
        </w:trP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Verified by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FR-DS-01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Create documents from a topic, a chat or uploaded documents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D (Gulf region)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TC-EM-DGEN-110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FR-DS-02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Export as PDF and PPTX, made locally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D (Gulf region)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TC-EM-DGEN-110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FR-DS-03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Generated images, made on the device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Should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D (Gulf region)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Manual check (image status endpoint)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FR-DS-04</w:t>
            </w:r>
          </w:p>
        </w:tc>
        <w:tc>
          <w:tcPr>
            <w:tcW w:type="dxa" w:w="45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Work with or without a template; upload your own template</w:t>
            </w:r>
          </w:p>
        </w:tc>
        <w:tc>
          <w:tcPr>
            <w:tcW w:type="dxa" w:w="110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Should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D (Gulf region)</w:t>
            </w:r>
          </w:p>
        </w:tc>
        <w:tc>
          <w:tcPr>
            <w:tcW w:type="dxa" w:w="15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</w:t>
            </w:r>
          </w:p>
        </w:tc>
        <w:tc>
          <w:tcPr>
            <w:tcW w:type="dxa" w:w="174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TC-EM-DGEN-110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Non-functional requirements</w:t>
      </w:r>
    </w:p>
    <w:p>
      <w:pPr>
        <w:pStyle w:val="Heading2"/>
      </w:pPr>
      <w:r>
        <w:t xml:space="preserve">Performance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3876"/>
        <w:gridCol w:w="2630"/>
        <w:gridCol w:w="3184"/>
        <w:gridCol w:w="1886"/>
      </w:tblGrid>
      <w:tr>
        <w:trPr>
          <w:tblHeader/>
        </w:trP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Latest measured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NFR-P01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Grounded chat answer latency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median ≤ 4 s; p95 ≤ 16 s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median 3.31 s; p95 15.17 s (n=30)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NFR-P02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Retrieval share of answer latency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Monitor only (no target)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2.8 %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Monitored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NFR-P03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Tenant permission-filter overhead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≤ 1 ms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0.08 ms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NFR-P04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Voice: end of speech → first audible reply (dual-loop)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median ≤ 1.0 s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median 636 ms; p95 894 ms (n=10)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NFR-P05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 first reply after speculative-reply work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median ≤ 1.0 s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0.14–0.49 s on GPU (12 turns, 2 personas); on CPU since 2026-10-06 — to re-measure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Meets (GPU) — re-measure on CPU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NFR-P06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speech-to-text decode time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≤ 300 ms (GPU) / ≤ 1.6 s (CPU mode)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70–130 ms on GPU; CPU mode since 2026-10-06 — to re-measure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Re-measure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NFR-P07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Barge-in: interrupt → assistant audio stops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median ≤ 1.0 s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median 2.13 s, success 1.00 (n=8)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Does not meet — action A-17-03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Accuracy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3876"/>
        <w:gridCol w:w="2630"/>
        <w:gridCol w:w="3184"/>
        <w:gridCol w:w="1886"/>
      </w:tblGrid>
      <w:tr>
        <w:trPr>
          <w:tblHeader/>
        </w:trP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Latest measured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NFR-Q01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Citation precision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≥ 0.98 (set in QO-01)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0.979 (n=36)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At boundary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NFR-Q02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Citation recall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≥ 0.80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0.826 (n=43)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NFR-Q03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Fact support rate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≥ 0.80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0.815 (75/92)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NFR-Q04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Abstention when the corpus cannot answer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≥ 0.80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0.783 (n=23)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Does not meet — action A-17-04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NFR-Q05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Golden regression suite (52 questions)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≥ 49/52 (baseline 2026-08-06)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Blocked — corpus absent (9/52 by construction, 2026-09-22); run now aborts with the missing list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Blocked — action A-17-05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NFR-Q06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Small talk answered without document citations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100 % of acceptance probes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 on v1.4.1 (after fix e0ed4d0)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Security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3876"/>
        <w:gridCol w:w="2630"/>
        <w:gridCol w:w="3184"/>
        <w:gridCol w:w="1886"/>
      </w:tblGrid>
      <w:tr>
        <w:trPr>
          <w:tblHeader/>
        </w:trP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Latest measured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NFR-S01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cross-tenant leakage in answers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 leaks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 / 50 probes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NFR-S02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out-of-namespace retrieval hits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 hits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 / 359 (all paths) after fix 4e27109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NFR-S03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Prompt-injection success rate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≤ 5 % with defences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10.2 % undefended → 5.1 % with evidence envelope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At boundary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NFR-S04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Injection guards in every prompt path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 paths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 unit tests, run by CI on every push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NFR-S05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Public instance requires login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Unauthenticated API → 401, always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401 from GitHub's network every 6 h; was off 2026-07-30 → 10-06 (NC-2026-009)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Meets since 2026-10-06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NFR-S06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Logout ends the session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Replayed token → 401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401 (fix e0ed4d0)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NFR-S07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Only supported document types accepted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Binary/unsupported → 415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415 (fix e0ed4d0)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NFR-S08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Export gateway removes PII and keys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sensitive value in redacted copy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 incl. sk-/pk- keys (fix e0ed4d0)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Reliability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3876"/>
        <w:gridCol w:w="2630"/>
        <w:gridCol w:w="3184"/>
        <w:gridCol w:w="1886"/>
      </w:tblGrid>
      <w:tr>
        <w:trPr>
          <w:tblHeader/>
        </w:trP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Latest measured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NFR-R01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Health checks that exercise the function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 long-running services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 of 6 services; Ollama check now makes a real embedding (2026-10-07); frontend/cloudflared none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Partial — action A-17-06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NFR-R02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Automatic recovery from a fatal GPU fault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Unattended recovery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/health 503 + watchdog + restart policy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NFR-R03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Bounded logs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 MB × 5 per service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Applied to all six containers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NFR-R04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Customer data recoverable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Restore tested ≤ 6 months; nightly off-site copy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Restore verified 2026-09-22; checksum verified 2026-10-06; off-site schedule not installed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Partial — action A-17-07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NFR-R05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Reproducible builds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 dependencies pinned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NeMo pinned (60ce9407); ollama/cloudflared images unpinned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Partial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Maintainability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3876"/>
        <w:gridCol w:w="2630"/>
        <w:gridCol w:w="3184"/>
        <w:gridCol w:w="1886"/>
      </w:tblGrid>
      <w:tr>
        <w:trPr>
          <w:tblHeader/>
        </w:trP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Latest measured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NFR-M01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Automated regression on every change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Every push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CI: backend 50, voice 131, type-check; proven to fail on a broken test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NFR-M02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Running instance traceable to source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+ commit reported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1.4.1 / f1b8445 on backend, voice and front end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Data protection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3876"/>
        <w:gridCol w:w="2630"/>
        <w:gridCol w:w="3184"/>
        <w:gridCol w:w="1886"/>
      </w:tblGrid>
      <w:tr>
        <w:trPr>
          <w:tblHeader/>
        </w:trP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Latest measured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NFR-D01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Customer data never leaves the perimeter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Absolute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 inference local; no cloud AI path enabled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Meets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NFR-D02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Encryption at rest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Decision required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None (SQLite, uploads, indexes unencrypted)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Gap — decision A-17-08</w:t>
            </w:r>
          </w:p>
        </w:tc>
      </w:tr>
      <w:tr>
        <w:tc>
          <w:tcPr>
            <w:tcW w:type="dxa" w:w="13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NFR-D03</w:t>
            </w:r>
          </w:p>
        </w:tc>
        <w:tc>
          <w:tcPr>
            <w:tcW w:type="dxa" w:w="387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Retention bounded per data class</w:t>
            </w:r>
          </w:p>
        </w:tc>
        <w:tc>
          <w:tcPr>
            <w:tcW w:type="dxa" w:w="26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Per class, in days (decision)</w:t>
            </w:r>
          </w:p>
        </w:tc>
        <w:tc>
          <w:tcPr>
            <w:tcW w:type="dxa" w:w="31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policy</w:t>
            </w:r>
          </w:p>
        </w:tc>
        <w:tc>
          <w:tcPr>
            <w:tcW w:type="dxa" w:w="18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Gap — decision A-17-08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Changes</w:t>
      </w:r>
    </w:p>
    <w:p>
      <w:pPr>
        <w:spacing w:after="100"/>
      </w:pPr>
      <w:r>
        <w:t xml:space="preserve">Changes to these requirements, with the review that decided each, are recorded in EM26-30 Requirement Change Record.</w:t>
      </w:r>
    </w:p>
    <w:p>
      <w:pPr>
        <w:pStyle w:val="Heading1"/>
      </w:pPr>
      <w:r>
        <w:t xml:space="preserve">6. Traceability</w:t>
      </w:r>
    </w:p>
    <w:p>
      <w:pPr>
        <w:spacing w:after="100"/>
      </w:pPr>
      <w:r>
        <w:t xml:space="preserve">Each requirement is traced to its review, delivery commit, version, test and release in EM26-20 › Traceability and EM26-32.</w:t>
      </w:r>
    </w:p>
    <w:sectPr>
      <w:headerReference w:type="default" r:id="rId6"/>
      <w:footerReference w:type="default" r:id="rId7"/>
      <w:pgSz w:w="15840" w:h="12240" w:orient="landscape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29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129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EM26-29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— EchoMind Enterprise</dc:title>
  <dc:creator>Ajace Inc. — EchoMind QMS</dc:creator>
  <cp:lastModifiedBy>Un-named</cp:lastModifiedBy>
  <cp:revision>1</cp:revision>
  <dcterms:created xsi:type="dcterms:W3CDTF">2026-10-14T06:08:41.142Z</dcterms:created>
  <dcterms:modified xsi:type="dcterms:W3CDTF">2026-10-14T06:08:41.142Z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