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FRM-10 — Risk Assessment Record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606"/>
        <w:gridCol w:w="8732"/>
      </w:tblGrid>
      <w:tr>
        <w:trPr>
          <w:tblHeader w:val="true"/>
        </w:trPr>
        <w:tc>
          <w:tcPr>
            <w:tcW w:w="260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73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FRM-10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APPROVED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6.1.1, 6.1.2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date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record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records/approvals/2026-10-07_AR-2026-001_document_approval.md</w:t>
            </w:r>
          </w:p>
        </w:tc>
      </w:tr>
    </w:tbl>
    <w:p>
      <w:pPr>
        <w:pStyle w:val="Heading2"/>
        <w:bidi w:val="0"/>
        <w:jc w:val="left"/>
        <w:rPr/>
      </w:pPr>
      <w:r>
        <w:rPr/>
        <w:t>When to use this form</w:t>
      </w:r>
    </w:p>
    <w:p>
      <w:pPr>
        <w:pStyle w:val="BodyText"/>
        <w:bidi w:val="0"/>
        <w:jc w:val="left"/>
        <w:rPr/>
      </w:pPr>
      <w:r>
        <w:rPr/>
        <w:t xml:space="preserve">To assess a single risk or opportunity in detail — on identification, on material change, or when a risk already in </w:t>
      </w:r>
      <w:r>
        <w:rPr>
          <w:rStyle w:val="SourceText"/>
        </w:rPr>
        <w:t>registers/REG-03_Risk_Register.md</w:t>
      </w:r>
      <w:r>
        <w:rPr/>
        <w:t xml:space="preserve"> needs fuller analysis than a register line holds. The register remains the summary list; this form is the working. Scales below are reproduced from </w:t>
      </w:r>
      <w:r>
        <w:rPr>
          <w:rStyle w:val="SourceText"/>
        </w:rPr>
        <w:t>SOP-02</w:t>
      </w:r>
      <w:r>
        <w:rPr/>
        <w:t xml:space="preserve"> §7 so the form is self-contained.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Risk record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737"/>
        <w:gridCol w:w="9602"/>
      </w:tblGrid>
      <w:tr>
        <w:trPr>
          <w:tblHeader w:val="true"/>
        </w:trPr>
        <w:tc>
          <w:tcPr>
            <w:tcW w:w="1737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960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173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Risk ID</w:t>
            </w:r>
          </w:p>
        </w:tc>
        <w:tc>
          <w:tcPr>
            <w:tcW w:w="96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R-________-____</w:t>
            </w:r>
          </w:p>
        </w:tc>
      </w:tr>
      <w:tr>
        <w:trPr/>
        <w:tc>
          <w:tcPr>
            <w:tcW w:w="173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assessed</w:t>
            </w:r>
          </w:p>
        </w:tc>
        <w:tc>
          <w:tcPr>
            <w:tcW w:w="96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173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Assessed by (role)</w:t>
            </w:r>
          </w:p>
        </w:tc>
        <w:tc>
          <w:tcPr>
            <w:tcW w:w="96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173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96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Risk ☐ Opportunity</w:t>
            </w:r>
          </w:p>
        </w:tc>
      </w:tr>
      <w:tr>
        <w:trPr/>
        <w:tc>
          <w:tcPr>
            <w:tcW w:w="173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Category</w:t>
            </w:r>
          </w:p>
        </w:tc>
        <w:tc>
          <w:tcPr>
            <w:tcW w:w="96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Product quality ☐ Data protection / isolation ☐ Availability ☐ Supply chain ☐ Legal / licence ☐ Resource / capacity ☐ Process / QMS ☐ Other: </w:t>
            </w: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1737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Source of identification</w:t>
            </w:r>
          </w:p>
        </w:tc>
        <w:tc>
          <w:tcPr>
            <w:tcW w:w="960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Engineering work ☐ Incident ☐ Evaluation result ☐ Management review ☐ Context review ☐ Audit ☐ Customer</w:t>
            </w:r>
          </w:p>
        </w:tc>
      </w:tr>
    </w:tbl>
    <w:p>
      <w:pPr>
        <w:pStyle w:val="Heading3"/>
        <w:bidi w:val="0"/>
        <w:jc w:val="left"/>
        <w:rPr/>
      </w:pPr>
      <w:r>
        <w:rPr/>
        <w:t>1. Description — cause → event → consequence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551"/>
        <w:gridCol w:w="8787"/>
      </w:tblGrid>
      <w:tr>
        <w:trPr>
          <w:tblHeader w:val="true"/>
        </w:trPr>
        <w:tc>
          <w:tcPr>
            <w:tcW w:w="255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78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25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Cause</w:t>
            </w:r>
          </w:p>
        </w:tc>
        <w:tc>
          <w:tcPr>
            <w:tcW w:w="87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25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Event</w:t>
            </w:r>
          </w:p>
        </w:tc>
        <w:tc>
          <w:tcPr>
            <w:tcW w:w="87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255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Consequence</w:t>
            </w:r>
          </w:p>
        </w:tc>
        <w:tc>
          <w:tcPr>
            <w:tcW w:w="878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 Affected interested parties (</w:t>
      </w:r>
      <w:r>
        <w:rPr>
          <w:rStyle w:val="SourceText"/>
        </w:rPr>
        <w:t>SOP-02</w:t>
      </w:r>
      <w:r>
        <w:rPr/>
        <w:t xml:space="preserve"> §5)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99"/>
        <w:gridCol w:w="6439"/>
      </w:tblGrid>
      <w:tr>
        <w:trPr>
          <w:tblHeader w:val="true"/>
        </w:trPr>
        <w:tc>
          <w:tcPr>
            <w:tcW w:w="489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Interested party</w:t>
            </w:r>
          </w:p>
        </w:tc>
        <w:tc>
          <w:tcPr>
            <w:tcW w:w="643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How they are affected</w:t>
            </w:r>
          </w:p>
        </w:tc>
      </w:tr>
      <w:tr>
        <w:trPr/>
        <w:tc>
          <w:tcPr>
            <w:tcW w:w="489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64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</w:tr>
      <w:tr>
        <w:trPr/>
        <w:tc>
          <w:tcPr>
            <w:tcW w:w="489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643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 Assessment scales</w:t>
      </w:r>
    </w:p>
    <w:p>
      <w:pPr>
        <w:pStyle w:val="BodyText"/>
        <w:bidi w:val="0"/>
        <w:jc w:val="left"/>
        <w:rPr/>
      </w:pPr>
      <w:r>
        <w:rPr>
          <w:rStyle w:val="Strong"/>
        </w:rPr>
        <w:t>Likelihood — chance of materialising within the next 12 months: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05"/>
        <w:gridCol w:w="1894"/>
        <w:gridCol w:w="8539"/>
      </w:tblGrid>
      <w:tr>
        <w:trPr>
          <w:tblHeader w:val="true"/>
        </w:trPr>
        <w:tc>
          <w:tcPr>
            <w:tcW w:w="90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Level</w:t>
            </w:r>
          </w:p>
        </w:tc>
        <w:tc>
          <w:tcPr>
            <w:tcW w:w="189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Name</w:t>
            </w:r>
          </w:p>
        </w:tc>
        <w:tc>
          <w:tcPr>
            <w:tcW w:w="853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Meaning</w:t>
            </w:r>
          </w:p>
        </w:tc>
      </w:tr>
      <w:tr>
        <w:trPr/>
        <w:tc>
          <w:tcPr>
            <w:tcW w:w="90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89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Rare</w:t>
            </w:r>
          </w:p>
        </w:tc>
        <w:tc>
          <w:tcPr>
            <w:tcW w:w="85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known occurrence; would require an unusual combination of events</w:t>
            </w:r>
          </w:p>
        </w:tc>
      </w:tr>
      <w:tr>
        <w:trPr/>
        <w:tc>
          <w:tcPr>
            <w:tcW w:w="90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89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Unlikely</w:t>
            </w:r>
          </w:p>
        </w:tc>
        <w:tc>
          <w:tcPr>
            <w:tcW w:w="85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Plausible but not expected</w:t>
            </w:r>
          </w:p>
        </w:tc>
      </w:tr>
      <w:tr>
        <w:trPr/>
        <w:tc>
          <w:tcPr>
            <w:tcW w:w="90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89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Possible</w:t>
            </w:r>
          </w:p>
        </w:tc>
        <w:tc>
          <w:tcPr>
            <w:tcW w:w="85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Expected roughly once in the period, or has happened once before</w:t>
            </w:r>
          </w:p>
        </w:tc>
      </w:tr>
      <w:tr>
        <w:trPr/>
        <w:tc>
          <w:tcPr>
            <w:tcW w:w="90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89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Likely</w:t>
            </w:r>
          </w:p>
        </w:tc>
        <w:tc>
          <w:tcPr>
            <w:tcW w:w="85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Expected more than once in the period</w:t>
            </w:r>
          </w:p>
        </w:tc>
      </w:tr>
      <w:tr>
        <w:trPr/>
        <w:tc>
          <w:tcPr>
            <w:tcW w:w="90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89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Almost certain</w:t>
            </w:r>
          </w:p>
        </w:tc>
        <w:tc>
          <w:tcPr>
            <w:tcW w:w="853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Occurring now, or certain to occur unless treated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Impact — worst credible consequence: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04"/>
        <w:gridCol w:w="921"/>
        <w:gridCol w:w="9814"/>
      </w:tblGrid>
      <w:tr>
        <w:trPr>
          <w:tblHeader w:val="true"/>
        </w:trPr>
        <w:tc>
          <w:tcPr>
            <w:tcW w:w="60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Level</w:t>
            </w:r>
          </w:p>
        </w:tc>
        <w:tc>
          <w:tcPr>
            <w:tcW w:w="92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Name</w:t>
            </w:r>
          </w:p>
        </w:tc>
        <w:tc>
          <w:tcPr>
            <w:tcW w:w="981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Meaning for EchoMind Enterprise</w:t>
            </w:r>
          </w:p>
        </w:tc>
      </w:tr>
      <w:tr>
        <w:trPr/>
        <w:tc>
          <w:tcPr>
            <w:tcW w:w="6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9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Negligible</w:t>
            </w:r>
          </w:p>
        </w:tc>
        <w:tc>
          <w:tcPr>
            <w:tcW w:w="98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Internal inconvenience; no customer visibility</w:t>
            </w:r>
          </w:p>
        </w:tc>
      </w:tr>
      <w:tr>
        <w:trPr/>
        <w:tc>
          <w:tcPr>
            <w:tcW w:w="6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9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Minor</w:t>
            </w:r>
          </w:p>
        </w:tc>
        <w:tc>
          <w:tcPr>
            <w:tcW w:w="98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Degraded feature; workaround exists; no data affected</w:t>
            </w:r>
          </w:p>
        </w:tc>
      </w:tr>
      <w:tr>
        <w:trPr/>
        <w:tc>
          <w:tcPr>
            <w:tcW w:w="6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9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Moderate</w:t>
            </w:r>
          </w:p>
        </w:tc>
        <w:tc>
          <w:tcPr>
            <w:tcW w:w="98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Feature unavailable to a customer, or a published claim shown to be unsupported</w:t>
            </w:r>
          </w:p>
        </w:tc>
      </w:tr>
      <w:tr>
        <w:trPr/>
        <w:tc>
          <w:tcPr>
            <w:tcW w:w="6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9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Major</w:t>
            </w:r>
          </w:p>
        </w:tc>
        <w:tc>
          <w:tcPr>
            <w:tcW w:w="98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Ungrounded or fabricated content reaches a user in a regulated sector; or a deployment unavailable for a working day; or recoverable data loss</w:t>
            </w:r>
          </w:p>
        </w:tc>
      </w:tr>
      <w:tr>
        <w:trPr/>
        <w:tc>
          <w:tcPr>
            <w:tcW w:w="60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92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Severe</w:t>
            </w:r>
          </w:p>
        </w:tc>
        <w:tc>
          <w:tcPr>
            <w:tcW w:w="981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data leaves the customer's perimeter, or crosses a tenant boundary, or is irrecoverably lost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Bands (score = likelihood × impact) and required response: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52"/>
        <w:gridCol w:w="892"/>
        <w:gridCol w:w="9694"/>
      </w:tblGrid>
      <w:tr>
        <w:trPr>
          <w:tblHeader w:val="true"/>
        </w:trPr>
        <w:tc>
          <w:tcPr>
            <w:tcW w:w="752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Score</w:t>
            </w:r>
          </w:p>
        </w:tc>
        <w:tc>
          <w:tcPr>
            <w:tcW w:w="89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Band</w:t>
            </w:r>
          </w:p>
        </w:tc>
        <w:tc>
          <w:tcPr>
            <w:tcW w:w="969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Required response</w:t>
            </w:r>
          </w:p>
        </w:tc>
      </w:tr>
      <w:tr>
        <w:trPr/>
        <w:tc>
          <w:tcPr>
            <w:tcW w:w="7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1–4</w:t>
            </w:r>
          </w:p>
        </w:tc>
        <w:tc>
          <w:tcPr>
            <w:tcW w:w="8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Low</w:t>
            </w:r>
          </w:p>
        </w:tc>
        <w:tc>
          <w:tcPr>
            <w:tcW w:w="969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Accept and record. Review at management review.</w:t>
            </w:r>
          </w:p>
        </w:tc>
      </w:tr>
      <w:tr>
        <w:trPr/>
        <w:tc>
          <w:tcPr>
            <w:tcW w:w="7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5–9</w:t>
            </w:r>
          </w:p>
        </w:tc>
        <w:tc>
          <w:tcPr>
            <w:tcW w:w="8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Medium</w:t>
            </w:r>
          </w:p>
        </w:tc>
        <w:tc>
          <w:tcPr>
            <w:tcW w:w="969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Treatment planned with a named owning role and a target date.</w:t>
            </w:r>
          </w:p>
        </w:tc>
      </w:tr>
      <w:tr>
        <w:trPr/>
        <w:tc>
          <w:tcPr>
            <w:tcW w:w="7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10–14</w:t>
            </w:r>
          </w:p>
        </w:tc>
        <w:tc>
          <w:tcPr>
            <w:tcW w:w="8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High</w:t>
            </w:r>
          </w:p>
        </w:tc>
        <w:tc>
          <w:tcPr>
            <w:tcW w:w="969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Treatment planned and started before the next release touching the area. Monthly review.</w:t>
            </w:r>
          </w:p>
        </w:tc>
      </w:tr>
      <w:tr>
        <w:trPr/>
        <w:tc>
          <w:tcPr>
            <w:tcW w:w="752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15–25</w:t>
            </w:r>
          </w:p>
        </w:tc>
        <w:tc>
          <w:tcPr>
            <w:tcW w:w="89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Critical</w:t>
            </w:r>
          </w:p>
        </w:tc>
        <w:tc>
          <w:tcPr>
            <w:tcW w:w="969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New work in the affected area stops until the score is below 15, or a dated written acceptance is recorded.</w:t>
            </w:r>
          </w:p>
        </w:tc>
      </w:tr>
    </w:tbl>
    <w:p>
      <w:pPr>
        <w:pStyle w:val="Heading3"/>
        <w:bidi w:val="0"/>
        <w:jc w:val="left"/>
        <w:rPr/>
      </w:pPr>
      <w:r>
        <w:rPr/>
        <w:t>4. Inherent rating (before treatment)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682"/>
        <w:gridCol w:w="1134"/>
        <w:gridCol w:w="1015"/>
        <w:gridCol w:w="1899"/>
        <w:gridCol w:w="5608"/>
      </w:tblGrid>
      <w:tr>
        <w:trPr>
          <w:tblHeader w:val="true"/>
        </w:trPr>
        <w:tc>
          <w:tcPr>
            <w:tcW w:w="1682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Likelihood</w:t>
            </w:r>
          </w:p>
        </w:tc>
        <w:tc>
          <w:tcPr>
            <w:tcW w:w="113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Impact</w:t>
            </w:r>
          </w:p>
        </w:tc>
        <w:tc>
          <w:tcPr>
            <w:tcW w:w="101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Score</w:t>
            </w:r>
          </w:p>
        </w:tc>
        <w:tc>
          <w:tcPr>
            <w:tcW w:w="189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Band</w:t>
            </w:r>
          </w:p>
        </w:tc>
        <w:tc>
          <w:tcPr>
            <w:tcW w:w="560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Justification</w:t>
            </w:r>
          </w:p>
        </w:tc>
      </w:tr>
      <w:tr>
        <w:trPr/>
        <w:tc>
          <w:tcPr>
            <w:tcW w:w="1682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</w:t>
            </w:r>
          </w:p>
        </w:tc>
        <w:tc>
          <w:tcPr>
            <w:tcW w:w="113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</w:t>
            </w:r>
          </w:p>
        </w:tc>
        <w:tc>
          <w:tcPr>
            <w:tcW w:w="101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</w:t>
            </w:r>
          </w:p>
        </w:tc>
        <w:tc>
          <w:tcPr>
            <w:tcW w:w="189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</w:t>
            </w:r>
          </w:p>
        </w:tc>
        <w:tc>
          <w:tcPr>
            <w:tcW w:w="560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 Existing controls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99"/>
        <w:gridCol w:w="3252"/>
        <w:gridCol w:w="5433"/>
        <w:gridCol w:w="2354"/>
      </w:tblGrid>
      <w:tr>
        <w:trPr>
          <w:tblHeader w:val="true"/>
        </w:trPr>
        <w:tc>
          <w:tcPr>
            <w:tcW w:w="29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5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Control</w:t>
            </w:r>
          </w:p>
        </w:tc>
        <w:tc>
          <w:tcPr>
            <w:tcW w:w="543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 (file path, line, commit SHA, procedure §)</w:t>
            </w:r>
          </w:p>
        </w:tc>
        <w:tc>
          <w:tcPr>
            <w:tcW w:w="235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Operating?</w:t>
            </w:r>
          </w:p>
        </w:tc>
      </w:tr>
      <w:tr>
        <w:trPr/>
        <w:tc>
          <w:tcPr>
            <w:tcW w:w="29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32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543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  <w:tc>
          <w:tcPr>
            <w:tcW w:w="23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 ☐ Partial</w:t>
            </w:r>
          </w:p>
        </w:tc>
      </w:tr>
      <w:tr>
        <w:trPr/>
        <w:tc>
          <w:tcPr>
            <w:tcW w:w="29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2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543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  <w:tc>
          <w:tcPr>
            <w:tcW w:w="23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 ☐ Partial</w:t>
            </w:r>
          </w:p>
        </w:tc>
      </w:tr>
      <w:tr>
        <w:trPr/>
        <w:tc>
          <w:tcPr>
            <w:tcW w:w="29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325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543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  <w:tc>
          <w:tcPr>
            <w:tcW w:w="235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 ☐ Partial</w:t>
            </w:r>
          </w:p>
        </w:tc>
      </w:tr>
    </w:tbl>
    <w:p>
      <w:pPr>
        <w:pStyle w:val="Heading3"/>
        <w:bidi w:val="0"/>
        <w:jc w:val="left"/>
        <w:rPr/>
      </w:pPr>
      <w:r>
        <w:rPr/>
        <w:t>6. Treatment decision (6.1.2)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136"/>
        <w:gridCol w:w="837"/>
        <w:gridCol w:w="3365"/>
      </w:tblGrid>
      <w:tr>
        <w:trPr>
          <w:tblHeader w:val="true"/>
        </w:trPr>
        <w:tc>
          <w:tcPr>
            <w:tcW w:w="713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Option</w:t>
            </w:r>
          </w:p>
        </w:tc>
        <w:tc>
          <w:tcPr>
            <w:tcW w:w="83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Select</w:t>
            </w:r>
          </w:p>
        </w:tc>
        <w:tc>
          <w:tcPr>
            <w:tcW w:w="336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Reasoning</w:t>
            </w:r>
          </w:p>
        </w:tc>
      </w:tr>
      <w:tr>
        <w:trPr/>
        <w:tc>
          <w:tcPr>
            <w:tcW w:w="713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Avoid — stop the activity creating the risk</w:t>
            </w:r>
          </w:p>
        </w:tc>
        <w:tc>
          <w:tcPr>
            <w:tcW w:w="8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33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713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Reduce — add a control</w:t>
            </w:r>
          </w:p>
        </w:tc>
        <w:tc>
          <w:tcPr>
            <w:tcW w:w="8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33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713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Transfer / share — the risk properly sits with the customer or a supplier</w:t>
            </w:r>
          </w:p>
        </w:tc>
        <w:tc>
          <w:tcPr>
            <w:tcW w:w="8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33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713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Accept — cost of treatment exceeds exposure</w:t>
            </w:r>
          </w:p>
        </w:tc>
        <w:tc>
          <w:tcPr>
            <w:tcW w:w="83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336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Where Accept is selected and impact is 4 or 5</w:t>
      </w:r>
      <w:r>
        <w:rPr/>
        <w:t>, a dated written acceptance is required: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003"/>
        <w:gridCol w:w="6335"/>
      </w:tblGrid>
      <w:tr>
        <w:trPr>
          <w:tblHeader w:val="true"/>
        </w:trPr>
        <w:tc>
          <w:tcPr>
            <w:tcW w:w="500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633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500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Residual risk accepted by (role and name)</w:t>
            </w:r>
          </w:p>
        </w:tc>
        <w:tc>
          <w:tcPr>
            <w:tcW w:w="63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500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63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500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Reason for acceptance</w:t>
            </w:r>
          </w:p>
        </w:tc>
        <w:tc>
          <w:tcPr>
            <w:tcW w:w="633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7. Planned actions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53"/>
        <w:gridCol w:w="3230"/>
        <w:gridCol w:w="1717"/>
        <w:gridCol w:w="2626"/>
        <w:gridCol w:w="1371"/>
        <w:gridCol w:w="2041"/>
      </w:tblGrid>
      <w:tr>
        <w:trPr>
          <w:tblHeader w:val="true"/>
        </w:trPr>
        <w:tc>
          <w:tcPr>
            <w:tcW w:w="35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3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Action</w:t>
            </w:r>
          </w:p>
        </w:tc>
        <w:tc>
          <w:tcPr>
            <w:tcW w:w="171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Owning role</w:t>
            </w:r>
          </w:p>
        </w:tc>
        <w:tc>
          <w:tcPr>
            <w:tcW w:w="262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Target date</w:t>
            </w:r>
          </w:p>
        </w:tc>
        <w:tc>
          <w:tcPr>
            <w:tcW w:w="137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Complete</w:t>
            </w:r>
          </w:p>
        </w:tc>
        <w:tc>
          <w:tcPr>
            <w:tcW w:w="204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</w:t>
            </w:r>
          </w:p>
        </w:tc>
      </w:tr>
      <w:tr>
        <w:trPr/>
        <w:tc>
          <w:tcPr>
            <w:tcW w:w="35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32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71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</w:t>
            </w:r>
          </w:p>
        </w:tc>
        <w:tc>
          <w:tcPr>
            <w:tcW w:w="262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</w:p>
        </w:tc>
        <w:tc>
          <w:tcPr>
            <w:tcW w:w="13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20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35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23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71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</w:t>
            </w:r>
          </w:p>
        </w:tc>
        <w:tc>
          <w:tcPr>
            <w:tcW w:w="262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</w:p>
        </w:tc>
        <w:tc>
          <w:tcPr>
            <w:tcW w:w="137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204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8. Residual rating (after treatment)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682"/>
        <w:gridCol w:w="1134"/>
        <w:gridCol w:w="1015"/>
        <w:gridCol w:w="1899"/>
        <w:gridCol w:w="5608"/>
      </w:tblGrid>
      <w:tr>
        <w:trPr>
          <w:tblHeader w:val="true"/>
        </w:trPr>
        <w:tc>
          <w:tcPr>
            <w:tcW w:w="1682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Likelihood</w:t>
            </w:r>
          </w:p>
        </w:tc>
        <w:tc>
          <w:tcPr>
            <w:tcW w:w="113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Impact</w:t>
            </w:r>
          </w:p>
        </w:tc>
        <w:tc>
          <w:tcPr>
            <w:tcW w:w="101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Score</w:t>
            </w:r>
          </w:p>
        </w:tc>
        <w:tc>
          <w:tcPr>
            <w:tcW w:w="189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Band</w:t>
            </w:r>
          </w:p>
        </w:tc>
        <w:tc>
          <w:tcPr>
            <w:tcW w:w="560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 the treatment is in place</w:t>
            </w:r>
          </w:p>
        </w:tc>
      </w:tr>
      <w:tr>
        <w:trPr/>
        <w:tc>
          <w:tcPr>
            <w:tcW w:w="1682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</w:t>
            </w:r>
          </w:p>
        </w:tc>
        <w:tc>
          <w:tcPr>
            <w:tcW w:w="113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</w:t>
            </w:r>
          </w:p>
        </w:tc>
        <w:tc>
          <w:tcPr>
            <w:tcW w:w="101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</w:t>
            </w:r>
          </w:p>
        </w:tc>
        <w:tc>
          <w:tcPr>
            <w:tcW w:w="189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</w:t>
            </w:r>
          </w:p>
        </w:tc>
        <w:tc>
          <w:tcPr>
            <w:tcW w:w="560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9. Review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298"/>
        <w:gridCol w:w="7040"/>
      </w:tblGrid>
      <w:tr>
        <w:trPr>
          <w:tblHeader w:val="true"/>
        </w:trPr>
        <w:tc>
          <w:tcPr>
            <w:tcW w:w="429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704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29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 date</w:t>
            </w:r>
          </w:p>
        </w:tc>
        <w:tc>
          <w:tcPr>
            <w:tcW w:w="704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429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Additional review trigger</w:t>
            </w:r>
          </w:p>
        </w:tc>
        <w:tc>
          <w:tcPr>
            <w:tcW w:w="704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429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REG-03</w:t>
            </w:r>
            <w:r>
              <w:rPr/>
              <w:t xml:space="preserve"> entry created / updated</w:t>
            </w:r>
          </w:p>
        </w:tc>
        <w:tc>
          <w:tcPr>
            <w:tcW w:w="704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Yes — ref </w:t>
            </w: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429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Carried to management review</w:t>
            </w:r>
          </w:p>
        </w:tc>
        <w:tc>
          <w:tcPr>
            <w:tcW w:w="704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MR-________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Completion 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Write the description as cause → event → consequence.</w:t>
      </w:r>
      <w:r>
        <w:rPr/>
        <w:t xml:space="preserve"> "Data loss" is not a risk statement; "no backup exists for the only volume holding customer data (cause), so a volume failure (event) destroys all customer content irrecoverably (consequence)" can be scored and treated.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Impact is the worst </w:t>
      </w:r>
      <w:r>
        <w:rPr>
          <w:rStyle w:val="Emphasis"/>
        </w:rPr>
        <w:t>credible</w:t>
      </w:r>
      <w:r>
        <w:rPr>
          <w:rStyle w:val="Strong"/>
        </w:rPr>
        <w:t xml:space="preserve"> consequence, not the worst imaginable</w:t>
      </w:r>
      <w:r>
        <w:rPr/>
        <w:t xml:space="preserve"> and not the average.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§5 requires evidence, not assurance.</w:t>
      </w:r>
      <w:r>
        <w:rPr/>
        <w:t xml:space="preserve"> A control that cannot be cited by path, line or procedure section is not yet a control — </w:t>
      </w:r>
      <w:r>
        <w:rPr>
          <w:rStyle w:val="SourceText"/>
        </w:rPr>
        <w:t>SOP-02</w:t>
      </w:r>
      <w:r>
        <w:rPr/>
        <w:t xml:space="preserve"> §8 is explicit that "we are careful about X" does not count.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Residual rating must be justified by the treatment, not by optimism.</w:t>
      </w:r>
      <w:r>
        <w:rPr/>
        <w:t xml:space="preserve"> If the evidence column in §8 is empty, the residual score is the inherent score.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An impact of 5 may not be accepted without a written, dated acceptance</w:t>
      </w:r>
      <w:r>
        <w:rPr/>
        <w:t>, whatever the likelihood (</w:t>
      </w:r>
      <w:r>
        <w:rPr>
          <w:rStyle w:val="SourceText"/>
        </w:rPr>
        <w:t>SOP-02</w:t>
      </w:r>
      <w:r>
        <w:rPr/>
        <w:t xml:space="preserve"> §7).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Opportunities use the same form: the "consequence" is the benefit forgone if it is not taken, and the treatment options reduce to pursue or decline, with reasoning.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