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Meeting Minutes – External Provider Review (TEMPLATE)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EM26-02b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Minutes – External Provider Review (TEMPLATE)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TEMPLATE. Complete during or straight after a real meeting. Do not pre-fill or back-date.</w:t>
      </w:r>
    </w:p>
    <w:p>
      <w:pPr>
        <w:pStyle w:val="Heading1"/>
      </w:pPr>
      <w:r>
        <w:t xml:space="preserve">Meeting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ID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Chair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Attendees (roles)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Agenda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Provider performance (EM26-14b)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Licence status (REG-02)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Supplier risks (R-01)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Actions</w:t>
      </w:r>
    </w:p>
    <w:p>
      <w:pPr>
        <w:pStyle w:val="Heading1"/>
      </w:pPr>
      <w:r>
        <w:t xml:space="preserve">Discussion notes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Decisions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 date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2500"/>
        <w:gridCol w:w="1660"/>
      </w:tblGrid>
      <w:tr>
        <w:trPr>
          <w:tblHeader/>
        </w:trP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 — Lead Engineer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 — EchoMind Project Lead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 — QA / MR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 — Managing Director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</w:tbl>
    <w:p>
      <w:pPr>
        <w:spacing w:after="100"/>
        <w:rPr>
          <w:i/>
          <w:iCs/>
          <w:color w:val="555555"/>
          <w:sz w:val="17"/>
          <w:szCs w:val="17"/>
        </w:rPr>
      </w:pPr>
      <w:r>
        <w:rPr>
          <w:i/>
          <w:iCs/>
          <w:color w:val="555555"/>
          <w:sz w:val="17"/>
          <w:szCs w:val="17"/>
        </w:rPr>
        <w:t xml:space="preserve">Signatures are the typed names of the role holders. Review and approval were confirmed by each of them on 2026-10-07 and are recorded in docs/qms/records/approvals/2026-10-07_AR-2026-001_document_approval.md (SOP-01 §6).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EM26-02b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Minutes – External Provider Review (TEMPLATE)</dc:title>
  <dc:creator>Ajace Inc. — EchoMind QMS</dc:creator>
  <cp:lastModifiedBy>Un-named</cp:lastModifiedBy>
  <cp:revision>1</cp:revision>
  <dcterms:created xsi:type="dcterms:W3CDTF">2026-10-07T16:54:10.968Z</dcterms:created>
  <dcterms:modified xsi:type="dcterms:W3CDTF">2026-10-07T16:54:10.968Z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