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AJACE Deliverable Review Feedback and Action Log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EM26-18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Deliverable Review Feedback and Action Log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Area / 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— EchoMind Enterprise (repository RW2523/echomind-enterprise)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Addresses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finding #7 — ISO 9001:2015 9.1.1 (Observation)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2026-10-07 (AR-2026-001)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custodian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Closure evidence for the 2025 surveillance-audit finding #7 (clause 9.1.1, Observation): “No actions were available from review feedback of deliverables.”</w:t>
      </w:r>
    </w:p>
    <w:p>
      <w:pPr>
        <w:pStyle w:val="Heading1"/>
      </w:pPr>
      <w:r>
        <w:t xml:space="preserve">1. Purpose</w:t>
      </w:r>
    </w:p>
    <w:p>
      <w:pPr>
        <w:spacing w:after="100"/>
      </w:pPr>
      <w:r>
        <w:t xml:space="preserve">Show that every review of an EchoMind deliverable produces recorded findings and actions, each with an owner, a due date, closure evidence and — where applicable — a verification that the action worked. The controlled source registers are </w:t>
      </w:r>
      <w:r>
        <w:rPr>
          <w:rFonts w:ascii="Consolas" w:cs="Consolas" w:eastAsia="Consolas" w:hAnsi="Consolas"/>
          <w:sz w:val="19"/>
          <w:szCs w:val="19"/>
        </w:rPr>
        <w:t xml:space="preserve">REG-10</w:t>
      </w:r>
      <w:r>
        <w:t xml:space="preserve"> (reviews) and </w:t>
      </w:r>
      <w:r>
        <w:rPr>
          <w:rFonts w:ascii="Consolas" w:cs="Consolas" w:eastAsia="Consolas" w:hAnsi="Consolas"/>
          <w:sz w:val="19"/>
          <w:szCs w:val="19"/>
        </w:rPr>
        <w:t xml:space="preserve">REG-04</w:t>
      </w:r>
      <w:r>
        <w:t xml:space="preserve"> (nonconformities); the live tracker is the GitHub project board.</w:t>
      </w:r>
    </w:p>
    <w:p>
      <w:pPr>
        <w:pStyle w:val="Heading1"/>
      </w:pPr>
      <w:r>
        <w:t xml:space="preserve">2. How a review produces actions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Review</w:t>
      </w:r>
      <w:r>
        <w:t xml:space="preserve"> — a deliverable (code change, release candidate, evaluation, document) is reviewed against its requirements or claims.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Findings</w:t>
      </w:r>
      <w:r>
        <w:t xml:space="preserve"> — each finding is verified before it becomes an action; findings that do not hold up are recorded as refuted, with the reason (18 of 40 in RV-2026-03).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Action</w:t>
      </w:r>
      <w:r>
        <w:t xml:space="preserve"> — logged with an owner, a due date and the evidence that will close it; tracked as a GitHub issue on the project board.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Closure</w:t>
      </w:r>
      <w:r>
        <w:t xml:space="preserve"> — closed only with evidence (commit, test run, record); for defects, effectiveness is verified by a re-test.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Review of the log</w:t>
      </w:r>
      <w:r>
        <w:t xml:space="preserve"> — open actions are reviewed at each release and at management review.</w:t>
      </w:r>
    </w:p>
    <w:p>
      <w:pPr>
        <w:pStyle w:val="Heading1"/>
      </w:pPr>
      <w:r>
        <w:t xml:space="preserve">3. Review log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1300"/>
        <w:gridCol w:w="1858"/>
        <w:gridCol w:w="1858"/>
        <w:gridCol w:w="1486"/>
        <w:gridCol w:w="1672"/>
        <w:gridCol w:w="805"/>
        <w:gridCol w:w="805"/>
        <w:gridCol w:w="1999"/>
      </w:tblGrid>
      <w:tr>
        <w:trPr>
          <w:tblHeader/>
        </w:trPr>
        <w:tc>
          <w:tcPr>
            <w:tcW w:type="dxa" w:w="11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type</w:t>
            </w:r>
          </w:p>
        </w:tc>
        <w:tc>
          <w:tcPr>
            <w:tcW w:type="dxa" w:w="14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Performed by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Findings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Actions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Closed</w:t>
            </w:r>
          </w:p>
        </w:tc>
        <w:tc>
          <w:tcPr>
            <w:tcW w:type="dxa" w:w="19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11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→ 08-07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Retrieval pipeline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Golden-question evaluation (52 questions) against the live stack</w:t>
            </w:r>
          </w:p>
        </w:tc>
        <w:tc>
          <w:tcPr>
            <w:tcW w:type="dxa" w:w="14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 defects + 1 isolation regression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19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ebd232f, 4e27109 — REG-10 RF-2026-003</w:t>
            </w:r>
          </w:p>
        </w:tc>
      </w:tr>
      <w:tr>
        <w:tc>
          <w:tcPr>
            <w:tcW w:type="dxa" w:w="11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RV-2026-02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paper experiment campaign (E1–E10)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Measurements checked against the paper's own claims</w:t>
            </w:r>
          </w:p>
        </w:tc>
        <w:tc>
          <w:tcPr>
            <w:tcW w:type="dxa" w:w="14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 substantive (2 contradict published claims)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</w:t>
            </w:r>
          </w:p>
        </w:tc>
        <w:tc>
          <w:tcPr>
            <w:tcW w:type="dxa" w:w="19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eval/paper/results/SUMMARY.json — RF-2026-002</w:t>
            </w:r>
          </w:p>
        </w:tc>
      </w:tr>
      <w:tr>
        <w:tc>
          <w:tcPr>
            <w:tcW w:type="dxa" w:w="11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change set (speculative reply, tool routing, GPU STT)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Structured adversarial review, five lenses, each finding independently verified</w:t>
            </w:r>
          </w:p>
        </w:tc>
        <w:tc>
          <w:tcPr>
            <w:tcW w:type="dxa" w:w="14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(AI-assisted, independent verification)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 raised; 22 confirmed; 18 refuted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22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22</w:t>
            </w:r>
          </w:p>
        </w:tc>
        <w:tc>
          <w:tcPr>
            <w:tcW w:type="dxa" w:w="19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ff29843 — RF-2026-001</w:t>
            </w:r>
          </w:p>
        </w:tc>
      </w:tr>
      <w:tr>
        <w:tc>
          <w:tcPr>
            <w:tcW w:type="dxa" w:w="11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RV-2026-04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evaluation re-run for audit evidence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Measurement review</w:t>
            </w:r>
          </w:p>
        </w:tc>
        <w:tc>
          <w:tcPr>
            <w:tcW w:type="dxa" w:w="14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Corpus absent (9/52)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  <w:tc>
          <w:tcPr>
            <w:tcW w:type="dxa" w:w="19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NC-2026-008; eval_20260922-135322.json</w:t>
            </w:r>
          </w:p>
        </w:tc>
      </w:tr>
      <w:tr>
        <w:tc>
          <w:tcPr>
            <w:tcW w:type="dxa" w:w="11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RV-2026-05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Repository health check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suites + type-check against HEAD</w:t>
            </w:r>
          </w:p>
        </w:tc>
        <w:tc>
          <w:tcPr>
            <w:tcW w:type="dxa" w:w="14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 failing tests, 20 type errors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19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5ddf8a6, 736ea61 — NC-2026-010</w:t>
            </w:r>
          </w:p>
        </w:tc>
      </w:tr>
      <w:tr>
        <w:tc>
          <w:tcPr>
            <w:tcW w:type="dxa" w:w="11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RV-2026-06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October audit pack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claim re-verified against the running system</w:t>
            </w:r>
          </w:p>
        </w:tc>
        <w:tc>
          <w:tcPr>
            <w:tcW w:type="dxa" w:w="14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6 statements wrong (incl. no login on the public site)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19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855bd80, 1d7f154 — NC-2026-009</w:t>
            </w:r>
          </w:p>
        </w:tc>
      </w:tr>
      <w:tr>
        <w:tc>
          <w:tcPr>
            <w:tcW w:type="dxa" w:w="11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candidate (13 acceptance test cases)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acceptance tests, 4 runs</w:t>
            </w:r>
          </w:p>
        </w:tc>
        <w:tc>
          <w:tcPr>
            <w:tcW w:type="dxa" w:w="14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 defects; re-tests found 2 more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</w:t>
            </w:r>
          </w:p>
        </w:tc>
        <w:tc>
          <w:tcPr>
            <w:tcW w:type="dxa" w:w="19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e0ed4d0, 3feb5db, f1b8445 — NC-2026-012…016</w:t>
            </w:r>
          </w:p>
        </w:tc>
      </w:tr>
      <w:tr>
        <w:tc>
          <w:tcPr>
            <w:tcW w:type="dxa" w:w="11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RV-2026-08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instance access logs</w:t>
            </w:r>
          </w:p>
        </w:tc>
        <w:tc>
          <w:tcPr>
            <w:tcW w:type="dxa" w:w="18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review for the ungated period</w:t>
            </w:r>
          </w:p>
        </w:tc>
        <w:tc>
          <w:tcPr>
            <w:tcW w:type="dxa" w:w="14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Ungated 68 days; 64 scanner probes; no data change outside engineering work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8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19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records/capa/2026-10-07_NC-2026-009_access_log_review.md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Action log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1"/>
        <w:gridCol w:w="1128"/>
        <w:gridCol w:w="3682"/>
        <w:gridCol w:w="1544"/>
        <w:gridCol w:w="1069"/>
        <w:gridCol w:w="1069"/>
        <w:gridCol w:w="2565"/>
        <w:gridCol w:w="1072"/>
      </w:tblGrid>
      <w:tr>
        <w:trPr>
          <w:tblHeader/>
        </w:trP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From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Closure evidence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Ticket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AC-01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Enforce namespace predicate on the sparse transcript path; audit all paths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4e27109 — 0/359 out-of-namespace hits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AC-02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 five retrieval defects found by the golden suite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ebd232f — suite restored to 49/52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AC-03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RV-2026-02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contradicting findings verbatim; correct the claims in the next paper version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Next version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 (recording done)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SUMMARY.json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#19, #27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AC-04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22 confirmed voice findings fixed before release (e.g. abort blocking the event loop; WebSocket close not aborting generation; hold phrase racing the answer; mid-word text split)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ff29843 — 12/12 spoken turns, barge-in verified, 0 CUDA errors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AC-05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RV-2026-04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Make the evaluation abort when its corpus is missing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f3aca50 — aborts listing 15 documents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#48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AC-06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RV-2026-04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the evaluation corpus and re-measure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#47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AC-07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RV-2026-05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Correct stale tests and type errors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5ddf8a6, 736ea61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AC-08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RV-2026-05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 the suites automatically on every push (CI)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 runs 37561379960 (pass) / 37561804619 (fails on broken test)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#50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AC-09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RV-2026-06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application login on the public instance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Externally verified 401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#29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RV-2026-06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Correct the audit pack and registers against the running system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855bd80, 1d7f154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#40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AC-11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revokes tokens; upload allow-list; small-talk routing; export key formats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e0ed4d0 + 14 regression tests; run 4 pass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#32–#35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AC-12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Activity log identifies the caller before logout revokes the token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3feb5db; run 4 AC-101.8 pass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#32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AC-13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 service on CPU; healthcheck makes a real embedding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DC-2026-005; f3aca50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#59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AC-14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Decide the GPU-sharing policy for the host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2026-10-31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#60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AC-15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Sign the v1.4.0 and v1.4.1 release records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#61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AC-16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RV-2026-08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login check every 6 hours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 37561803121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#51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AC-17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RV-2026-08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runtime-setting changes (SOP-06 §10.1, drift check)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f3aca50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#52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AC-18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RV-2026-08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Confirm the 2026-08-07 / 08-16 / 09-15 knowledge-base operations were internal; check Cloudflare analytics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#53 follow-up</w:t>
            </w:r>
          </w:p>
        </w:tc>
      </w:tr>
      <w:tr>
        <w:tc>
          <w:tcPr>
            <w:tcW w:type="dxa" w:w="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AC-19</w:t>
            </w:r>
          </w:p>
        </w:tc>
        <w:tc>
          <w:tcPr>
            <w:tcW w:type="dxa" w:w="11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RV-2026-08</w:t>
            </w:r>
          </w:p>
        </w:tc>
        <w:tc>
          <w:tcPr>
            <w:tcW w:type="dxa" w:w="36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the real client address (CF-Connecting-IP) in the activity log; retain proxy logs</w:t>
            </w:r>
          </w:p>
        </w:tc>
        <w:tc>
          <w:tcPr>
            <w:tcW w:type="dxa" w:w="1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2026-10-31</w:t>
            </w:r>
          </w:p>
        </w:tc>
        <w:tc>
          <w:tcPr>
            <w:tcW w:type="dxa" w:w="10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</w:t>
            </w:r>
          </w:p>
        </w:tc>
        <w:tc>
          <w:tcPr>
            <w:tcW w:type="dxa" w:w="25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0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Summary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23"/>
        <w:gridCol w:w="6037"/>
      </w:tblGrid>
      <w:tr>
        <w:trPr>
          <w:tblHeader/>
        </w:trPr>
        <w:tc>
          <w:tcPr>
            <w:tcW w:type="dxa" w:w="69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Measure</w:t>
            </w:r>
          </w:p>
        </w:tc>
        <w:tc>
          <w:tcPr>
            <w:tcW w:type="dxa" w:w="6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69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Reviews recorded</w:t>
            </w:r>
          </w:p>
        </w:tc>
        <w:tc>
          <w:tcPr>
            <w:tcW w:type="dxa" w:w="6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</w:t>
            </w:r>
          </w:p>
        </w:tc>
      </w:tr>
      <w:tr>
        <w:tc>
          <w:tcPr>
            <w:tcW w:type="dxa" w:w="69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Actions raised</w:t>
            </w:r>
          </w:p>
        </w:tc>
        <w:tc>
          <w:tcPr>
            <w:tcW w:type="dxa" w:w="6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</w:t>
            </w:r>
          </w:p>
        </w:tc>
      </w:tr>
      <w:tr>
        <w:tc>
          <w:tcPr>
            <w:tcW w:type="dxa" w:w="69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Actions closed with evidence</w:t>
            </w:r>
          </w:p>
        </w:tc>
        <w:tc>
          <w:tcPr>
            <w:tcW w:type="dxa" w:w="6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34 (85 %)</w:t>
            </w:r>
          </w:p>
        </w:tc>
      </w:tr>
      <w:tr>
        <w:tc>
          <w:tcPr>
            <w:tcW w:type="dxa" w:w="69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Actions open, each with owner and due date</w:t>
            </w:r>
          </w:p>
        </w:tc>
        <w:tc>
          <w:tcPr>
            <w:tcW w:type="dxa" w:w="6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6</w:t>
            </w:r>
          </w:p>
        </w:tc>
      </w:tr>
      <w:tr>
        <w:tc>
          <w:tcPr>
            <w:tcW w:type="dxa" w:w="69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Findings refuted on verification (not actioned)</w:t>
            </w:r>
          </w:p>
        </w:tc>
        <w:tc>
          <w:tcPr>
            <w:tcW w:type="dxa" w:w="6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18 (RV-2026-03)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Where the evidence 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board (all actions as tickets): https://github.com/users/RW2523/projects/2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REG-10 Review Feedback and Action Log; REG-04 Nonconformity and CAPA Log — </w:t>
      </w:r>
      <w:r>
        <w:rPr>
          <w:rFonts w:ascii="Consolas" w:cs="Consolas" w:eastAsia="Consolas" w:hAnsi="Consolas"/>
          <w:sz w:val="19"/>
          <w:szCs w:val="19"/>
        </w:rPr>
        <w:t xml:space="preserve">docs/qms/registers/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Commits named above — https://github.com/RW2523/echomind-enterprise/commits/main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execution records — </w:t>
      </w:r>
      <w:r>
        <w:rPr>
          <w:rFonts w:ascii="Consolas" w:cs="Consolas" w:eastAsia="Consolas" w:hAnsi="Consolas"/>
          <w:sz w:val="19"/>
          <w:szCs w:val="19"/>
        </w:rPr>
        <w:t xml:space="preserve">docs/qms/evidence-2026/15_Testing/Execution_Records/</w:t>
      </w:r>
    </w:p>
    <w:p>
      <w:pPr>
        <w:pStyle w:val="Heading1"/>
      </w:pPr>
      <w:r>
        <w:t xml:space="preserve">7. Records and retention</w:t>
      </w:r>
    </w:p>
    <w:p>
      <w:pPr>
        <w:spacing w:after="100"/>
      </w:pPr>
      <w:r>
        <w:t xml:space="preserve">Controlled in git; tickets on GitHub. Retention: 7 years.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7"/>
          <w:szCs w:val="17"/>
        </w:rPr>
      </w:pPr>
      <w:r>
        <w:rPr>
          <w:i/>
          <w:iCs/>
          <w:color w:val="555555"/>
          <w:sz w:val="17"/>
          <w:szCs w:val="17"/>
        </w:rPr>
        <w:t xml:space="preserve">Signatures are the typed names of the role holders. Review and approval were confirmed by each of them on 2026-10-07 and are recorded in docs/qms/records/approvals/2026-10-07_AR-2026-001_document_approval.md (SOP-01 §6).</w:t>
      </w:r>
    </w:p>
    <w:p>
      <w:pPr>
        <w:pStyle w:val="Heading2"/>
      </w:pPr>
      <w:r>
        <w:t xml:space="preserve">Revision history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46"/>
        <w:gridCol w:w="3600"/>
        <w:gridCol w:w="3738"/>
        <w:gridCol w:w="2576"/>
      </w:tblGrid>
      <w:tr>
        <w:trPr>
          <w:tblHeader/>
        </w:trP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3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Reviewer</w:t>
            </w:r>
          </w:p>
        </w:tc>
        <w:tc>
          <w:tcPr>
            <w:tcW w:type="dxa" w:w="25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12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  <w:tc>
          <w:tcPr>
            <w:tcW w:type="dxa" w:w="3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  <w:tc>
          <w:tcPr>
            <w:tcW w:type="dxa" w:w="25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First issue; approved AR-2026-001</w:t>
            </w:r>
          </w:p>
        </w:tc>
      </w:tr>
    </w:tbl>
    <w:p>
      <w:pPr>
        <w:spacing w:after="120"/>
      </w:pP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76"/>
        <w:gridCol w:w="3323"/>
        <w:gridCol w:w="2161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21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 — Lead Engineer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21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 — EchoMind Project Lead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21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 — QA / MR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21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 — Managing Director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21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</w:tbl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AJACE Deliverable Review Feedback and Action Log — EchoMind Enterprise</dc:title>
  <dc:creator>Ajace Inc. — EchoMind QMS</dc:creator>
  <cp:lastModifiedBy>Un-named</cp:lastModifiedBy>
  <cp:revision>1</cp:revision>
  <dcterms:created xsi:type="dcterms:W3CDTF">2026-10-07T16:53:21.705Z</dcterms:created>
  <dcterms:modified xsi:type="dcterms:W3CDTF">2026-10-07T16:53:21.705Z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