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Requirement Change Record — EchoMind (Project 2)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EM26-30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 Change Record — EchoMind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1.1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 1.1 issued for approval; rev 1.0 approved 2026-10-14 (AR-2026-006)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Procedure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 §6; SOP-06; form FRM-02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Registers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EM26-20 (functional), EM26-21 (non-functional)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rev 1.1 to confirm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rev 1.1 to confirm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rev 1.1 to confirm</w:t>
            </w:r>
          </w:p>
        </w:tc>
      </w:tr>
    </w:tbl>
    <w:p>
      <w:pPr>
        <w:pStyle w:val="Heading1"/>
      </w:pPr>
      <w:r>
        <w:t xml:space="preserve">1. Purpose</w:t>
      </w:r>
    </w:p>
    <w:p>
      <w:pPr>
        <w:spacing w:after="100"/>
      </w:pPr>
      <w:r>
        <w:t xml:space="preserve">Every change to the agreed requirements — what changed, why, who asked, the meeting where it was decided and where that meeting is recorded, the impact, how it was implemented and how it was verified.</w:t>
      </w:r>
    </w:p>
    <w:p>
      <w:pPr>
        <w:pStyle w:val="Heading1"/>
      </w:pPr>
      <w:r>
        <w:t xml:space="preserve">2. Change log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0"/>
        <w:gridCol w:w="750"/>
        <w:gridCol w:w="1050"/>
        <w:gridCol w:w="1751"/>
        <w:gridCol w:w="1050"/>
        <w:gridCol w:w="1050"/>
        <w:gridCol w:w="1351"/>
        <w:gridCol w:w="1000"/>
        <w:gridCol w:w="850"/>
        <w:gridCol w:w="1200"/>
        <w:gridCol w:w="1000"/>
        <w:gridCol w:w="958"/>
      </w:tblGrid>
      <w:tr>
        <w:trPr>
          <w:tblHeader/>
        </w:trPr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17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Reason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Requested by</w:t>
            </w:r>
          </w:p>
        </w:tc>
        <w:tc>
          <w:tcPr>
            <w:tcW w:type="dxa" w:w="13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Meeting recorded in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Impact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Decision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Implemented (commit — version)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</w:t>
            </w:r>
          </w:p>
        </w:tc>
        <w:tc>
          <w:tcPr>
            <w:tcW w:type="dxa" w:w="9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RC-2025-01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2025-08-05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FR-2025-01 … 05</w:t>
            </w:r>
          </w:p>
        </w:tc>
        <w:tc>
          <w:tcPr>
            <w:tcW w:type="dxa" w:w="17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fixed in the signed SOW: offline on-premises system, BYOA pilot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13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CON-2025-01; review record DR-2025-09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Baseline for the 2025 appliance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Sep 2025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 test on delivery</w:t>
            </w:r>
          </w:p>
        </w:tc>
        <w:tc>
          <w:tcPr>
            <w:tcW w:type="dxa" w:w="9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</w:tr>
      <w:tr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RC-2026-01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2026-01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FR-PL-01; NFR-D01</w:t>
            </w:r>
          </w:p>
        </w:tc>
        <w:tc>
          <w:tcPr>
            <w:tcW w:type="dxa" w:w="17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 changed from a single RTX 4090 PC to the DGX Spark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Capacity and portability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team</w:t>
            </w:r>
          </w:p>
        </w:tc>
        <w:tc>
          <w:tcPr>
            <w:tcW w:type="dxa" w:w="13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CR-2026-01; review record CR-2026-01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services ported; new platform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4b90b36, c751d79 — v1.0.0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9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</w:tr>
      <w:tr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RC-2026-02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FR-VC-01; NFR-P04, NFR-P07</w:t>
            </w:r>
          </w:p>
        </w:tc>
        <w:tc>
          <w:tcPr>
            <w:tcW w:type="dxa" w:w="17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engine: Kyutai Unmute → NVIDIA PersonaPlex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feedback: not natural, too slow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3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CR-2026-03; review record CR-2026-03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engine replaced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Trial (compared in the QASC 2026 paper)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review CR-2026-04</w:t>
            </w:r>
          </w:p>
        </w:tc>
        <w:tc>
          <w:tcPr>
            <w:tcW w:type="dxa" w:w="9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Superseded by RC-2026-03</w:t>
            </w:r>
          </w:p>
        </w:tc>
      </w:tr>
      <w:tr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RC-2026-03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FR-VC-01, FR-VC-02; NFR-P04</w:t>
            </w:r>
          </w:p>
        </w:tc>
        <w:tc>
          <w:tcPr>
            <w:tcW w:type="dxa" w:w="17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engine: PersonaPlex → own dual-loop flow grounded in the client's knowledge base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feedback: must use the client's large data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3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CR-2026-04; review record CR-2026-04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voice architecture; Nemotron speech recognition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ddc0aa3, d89aeda — v1.1.0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harness E4/E7: 636 ms median</w:t>
            </w:r>
          </w:p>
        </w:tc>
        <w:tc>
          <w:tcPr>
            <w:tcW w:type="dxa" w:w="9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</w:tr>
      <w:tr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RC-2026-04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 → 07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FR-KC-04; NFR-Q01 … Q05</w:t>
            </w:r>
          </w:p>
        </w:tc>
        <w:tc>
          <w:tcPr>
            <w:tcW w:type="dxa" w:w="17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DoD FMR retrieval: BookRAG and PageIndex tried; hierarchical section → chunk retrieval kept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7,300-page regulation; performance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3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CR-2026-02; review record CR-2026-02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Retrieval design; BookRAG switched off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18715c7 — v1.1.0; 2decb99 — v1.3.0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50/52 (BookRAG 43/52)</w:t>
            </w:r>
          </w:p>
        </w:tc>
        <w:tc>
          <w:tcPr>
            <w:tcW w:type="dxa" w:w="9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</w:tr>
      <w:tr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RC-2026-05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FR-LT-01, FR-LT-02; NFR-P01, NFR-P06</w:t>
            </w:r>
          </w:p>
        </w:tc>
        <w:tc>
          <w:tcPr>
            <w:tcW w:type="dxa" w:w="17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transcript: better speech model with fallback; chat from Ollama to TensorRT-LLM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feedback: accuracy and speed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13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CR-2026-06; review record CR-2026-06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Speech recognition and LLM serving changed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d89aeda — v1.1.0; b6a70d8 — v1.2.0; 80375c6 — v1.3.0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end-to-end test; acceptance run 4</w:t>
            </w:r>
          </w:p>
        </w:tc>
        <w:tc>
          <w:tcPr>
            <w:tcW w:type="dxa" w:w="9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</w:tr>
      <w:tr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RC-2026-06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 … 03</w:t>
            </w:r>
          </w:p>
        </w:tc>
        <w:tc>
          <w:tcPr>
            <w:tcW w:type="dxa" w:w="17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requirement: listen-only Silent Assistant that puts data on screen and never replies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request after the demonstration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13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CR-2026-07; review record CR-2026-07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module beside live transcription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ec9b180 — v1.2.0; 7f2658a — v1.3.0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Scenario harness</w:t>
            </w:r>
          </w:p>
        </w:tc>
        <w:tc>
          <w:tcPr>
            <w:tcW w:type="dxa" w:w="9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</w:tr>
      <w:tr>
        <w:tc>
          <w:tcPr>
            <w:tcW w:type="dxa" w:w="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RC-2026-07</w:t>
            </w:r>
          </w:p>
        </w:tc>
        <w:tc>
          <w:tcPr>
            <w:tcW w:type="dxa" w:w="7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 … 04</w:t>
            </w:r>
          </w:p>
        </w:tc>
        <w:tc>
          <w:tcPr>
            <w:tcW w:type="dxa" w:w="17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requirement: Document Studio — PPT and PDF locally, with and without a template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requirement (mediator contract)</w:t>
            </w:r>
          </w:p>
        </w:tc>
        <w:tc>
          <w:tcPr>
            <w:tcW w:type="dxa" w:w="10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3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CR-2026-09; review record CR-2026-09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module; on-device image model</w:t>
            </w:r>
          </w:p>
        </w:tc>
        <w:tc>
          <w:tcPr>
            <w:tcW w:type="dxa" w:w="8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2d23f40, 66356f9 — v1.2.0</w:t>
            </w:r>
          </w:p>
        </w:tc>
        <w:tc>
          <w:tcPr>
            <w:tcW w:type="dxa" w:w="1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 (run 4)</w:t>
            </w:r>
          </w:p>
        </w:tc>
        <w:tc>
          <w:tcPr>
            <w:tcW w:type="dxa" w:w="95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Closed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Requirements added from internal reviews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"/>
        <w:gridCol w:w="4352"/>
        <w:gridCol w:w="1644"/>
        <w:gridCol w:w="2321"/>
        <w:gridCol w:w="2224"/>
        <w:gridCol w:w="1549"/>
      </w:tblGrid>
      <w:tr>
        <w:trPr>
          <w:tblHeader/>
        </w:trPr>
        <w:tc>
          <w:tcPr>
            <w:tcW w:type="dxa" w:w="8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43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6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Raised by</w:t>
            </w:r>
          </w:p>
        </w:tc>
        <w:tc>
          <w:tcPr>
            <w:tcW w:type="dxa" w:w="23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Meeting recorded in</w:t>
            </w:r>
          </w:p>
        </w:tc>
        <w:tc>
          <w:tcPr>
            <w:tcW w:type="dxa" w:w="22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Implemented</w:t>
            </w:r>
          </w:p>
        </w:tc>
        <w:tc>
          <w:tcPr>
            <w:tcW w:type="dxa" w:w="15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</w:t>
            </w:r>
          </w:p>
        </w:tc>
      </w:tr>
      <w:tr>
        <w:tc>
          <w:tcPr>
            <w:tcW w:type="dxa" w:w="8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43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FR-PL-06 — reach a deployed unit with no network (boot-time hotspot and landing page)</w:t>
            </w:r>
          </w:p>
        </w:tc>
        <w:tc>
          <w:tcPr>
            <w:tcW w:type="dxa" w:w="16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(Project Lead)</w:t>
            </w:r>
          </w:p>
        </w:tc>
        <w:tc>
          <w:tcPr>
            <w:tcW w:type="dxa" w:w="23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CR-2026-05; review record CR-2026-05</w:t>
            </w:r>
          </w:p>
        </w:tc>
        <w:tc>
          <w:tcPr>
            <w:tcW w:type="dxa" w:w="22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Deployment unit; configuration to version control (AC-26)</w:t>
            </w:r>
          </w:p>
        </w:tc>
        <w:tc>
          <w:tcPr>
            <w:tcW w:type="dxa" w:w="15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Demonstrated on the unit</w:t>
            </w:r>
          </w:p>
        </w:tc>
      </w:tr>
      <w:tr>
        <w:tc>
          <w:tcPr>
            <w:tcW w:type="dxa" w:w="8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</w:t>
            </w:r>
          </w:p>
        </w:tc>
        <w:tc>
          <w:tcPr>
            <w:tcW w:type="dxa" w:w="43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FR-BR-01, FR-BR-02 — group discussions with speaker separation and a meeting report</w:t>
            </w:r>
          </w:p>
        </w:tc>
        <w:tc>
          <w:tcPr>
            <w:tcW w:type="dxa" w:w="16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team</w:t>
            </w:r>
          </w:p>
        </w:tc>
        <w:tc>
          <w:tcPr>
            <w:tcW w:type="dxa" w:w="23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CR-2026-08; review record CR-2026-08</w:t>
            </w:r>
          </w:p>
        </w:tc>
        <w:tc>
          <w:tcPr>
            <w:tcW w:type="dxa" w:w="222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f540976, cf463aa, e1a337b — v1.2.0</w:t>
            </w:r>
          </w:p>
        </w:tc>
        <w:tc>
          <w:tcPr>
            <w:tcW w:type="dxa" w:w="154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 (run 4)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Requested, not yet accepted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0"/>
        <w:gridCol w:w="4835"/>
        <w:gridCol w:w="2321"/>
        <w:gridCol w:w="2514"/>
        <w:gridCol w:w="2420"/>
      </w:tblGrid>
      <w:tr>
        <w:trPr>
          <w:tblHeader/>
        </w:trPr>
        <w:tc>
          <w:tcPr>
            <w:tcW w:type="dxa" w:w="8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4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Request</w:t>
            </w:r>
          </w:p>
        </w:tc>
        <w:tc>
          <w:tcPr>
            <w:tcW w:type="dxa" w:w="23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Client</w:t>
            </w:r>
          </w:p>
        </w:tc>
        <w:tc>
          <w:tcPr>
            <w:tcW w:type="dxa" w:w="2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Recorded in</w:t>
            </w:r>
          </w:p>
        </w:tc>
        <w:tc>
          <w:tcPr>
            <w:tcW w:type="dxa" w:w="24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87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</w:t>
            </w:r>
          </w:p>
        </w:tc>
        <w:tc>
          <w:tcPr>
            <w:tcW w:type="dxa" w:w="483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IoT — agritech sensors; vehicle inspection</w:t>
            </w:r>
          </w:p>
        </w:tc>
        <w:tc>
          <w:tcPr>
            <w:tcW w:type="dxa" w:w="232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E (Asia-Pacific)</w:t>
            </w:r>
          </w:p>
        </w:tc>
        <w:tc>
          <w:tcPr>
            <w:tcW w:type="dxa" w:w="25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CON-2026-04</w:t>
            </w:r>
          </w:p>
        </w:tc>
        <w:tc>
          <w:tcPr>
            <w:tcW w:type="dxa" w:w="24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and contract in evaluation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How a change is handled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Raised in a client or design meeting; the meeting is recorded as a review in EM26-19 with the decision and actions.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on scope, design and schedule assessed; significant changes use FRM-02 and the change register REG-07 (SOP-06 §6).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Requirement registers EM26-20 / EM26-21 updated; delivered in the next version; verified by its test.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EM26-30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Requirement Change Record — EchoMind (Project 2)</dc:title>
  <dc:creator>Ajace Inc. — EchoMind QMS</dc:creator>
  <cp:lastModifiedBy>Un-named</cp:lastModifiedBy>
  <cp:revision>1</cp:revision>
  <dcterms:created xsi:type="dcterms:W3CDTF">2026-10-14T06:36:18.230Z</dcterms:created>
  <dcterms:modified xsi:type="dcterms:W3CDTF">2026-10-14T06:36:18.230Z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